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41</w:t>
      </w:r>
    </w:p>
    <w:p>
      <w:pPr>
        <w:spacing w:before="0" w:after="0"/>
        <w:ind w:left="120"/>
        <w:jc w:val="center"/>
      </w:pPr>
      <w:r>
        <w:rPr>
          <w:rFonts w:ascii="Times New Roman" w:hAnsi="Times New Roman"/>
          <w:b w:val="false"/>
          <w:i w:val="false"/>
          <w:color w:val="000000"/>
          <w:sz w:val="21"/>
        </w:rPr>
        <w:t xml:space="preserve">REGISTRATION AND SAFETY REQUIREMENTS FOR MAMMOGRAPHY </w:t>
      </w:r>
      <w:r>
        <w:br/>
      </w:r>
      <w:r>
        <w:rPr>
          <w:rFonts w:ascii="Times New Roman" w:hAnsi="Times New Roman"/>
          <w:b w:val="false"/>
          <w:i w:val="false"/>
          <w:color w:val="000000"/>
          <w:sz w:val="21"/>
        </w:rPr>
        <w:t>AND STEREOTACTIC BREAST BIOPSY</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7/1/31</w:t>
      </w:r>
    </w:p>
    <w:p>
      <w:pPr>
        <w:spacing w:before="0" w:after="0"/>
        <w:ind w:left="120"/>
        <w:jc w:val="both"/>
      </w:pPr>
      <w:r>
        <w:rPr>
          <w:rFonts w:ascii="Times New Roman" w:hAnsi="Times New Roman"/>
          <w:b/>
          <w:i w:val="false"/>
          <w:color w:val="000000"/>
          <w:sz w:val="22"/>
        </w:rPr>
        <w:t>641—41.1</w:t>
      </w:r>
      <w:r>
        <w:rPr>
          <w:rFonts w:ascii="Times New Roman" w:hAnsi="Times New Roman"/>
          <w:b/>
          <w:i w:val="false"/>
          <w:color w:val="000000"/>
          <w:sz w:val="22"/>
        </w:rPr>
        <w:t xml:space="preserve">(136C) </w:t>
      </w:r>
      <w:r>
        <w:rPr>
          <w:rFonts w:ascii="Times New Roman" w:hAnsi="Times New Roman"/>
          <w:b/>
          <w:i w:val="false"/>
          <w:color w:val="000000"/>
          <w:sz w:val="22"/>
        </w:rPr>
        <w:t xml:space="preserve">Registration and safety requirements for mammography and stereotactic breast biopsy. </w:t>
      </w:r>
      <w:r>
        <w:rPr>
          <w:rFonts w:ascii="Times New Roman" w:hAnsi="Times New Roman"/>
          <w:b w:val="false"/>
          <w:i w:val="false"/>
          <w:color w:val="000000"/>
          <w:sz w:val="22"/>
        </w:rPr>
        <w:t>The following provisions of 21 CFR 900 as amended to August 1, 2025, for mammography are hereby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w:t>
      </w:r>
      <w:r>
        <w:rPr>
          <w:rFonts w:ascii="Times New Roman" w:hAnsi="Times New Roman"/>
          <w:b w:val="false"/>
          <w:i w:val="false"/>
          <w:color w:val="000000"/>
          <w:sz w:val="22"/>
        </w:rPr>
        <w:t> </w:t>
      </w:r>
      <w:r>
        <w:rPr>
          <w:rFonts w:ascii="Times New Roman" w:hAnsi="Times New Roman"/>
          <w:b w:val="false"/>
          <w:i w:val="false"/>
          <w:color w:val="000000"/>
          <w:sz w:val="22"/>
        </w:rPr>
        <w:t>21 CFR 900.2</w:t>
      </w:r>
      <w:r>
        <w:rPr>
          <w:rFonts w:ascii="Times New Roman" w:hAnsi="Times New Roman"/>
          <w:b w:val="false"/>
          <w:i w:val="false"/>
          <w:color w:val="000000"/>
          <w:sz w:val="22"/>
        </w:rPr>
        <w:t xml:space="preserve"> Definitions.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w:t>
      </w:r>
      <w:r>
        <w:rPr>
          <w:rFonts w:ascii="Times New Roman" w:hAnsi="Times New Roman"/>
          <w:b w:val="false"/>
          <w:i w:val="false"/>
          <w:color w:val="000000"/>
          <w:sz w:val="22"/>
        </w:rPr>
        <w:t> </w:t>
      </w:r>
      <w:r>
        <w:rPr>
          <w:rFonts w:ascii="Times New Roman" w:hAnsi="Times New Roman"/>
          <w:b w:val="false"/>
          <w:i w:val="false"/>
          <w:color w:val="000000"/>
          <w:sz w:val="22"/>
        </w:rPr>
        <w:t>21 CFR 900 Subpart B—Quality Standards and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0181D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641—41.2</w:t>
      </w:r>
      <w:r>
        <w:rPr>
          <w:rFonts w:ascii="Times New Roman" w:hAnsi="Times New Roman"/>
          <w:b/>
          <w:i w:val="false"/>
          <w:color w:val="000000"/>
          <w:sz w:val="22"/>
        </w:rPr>
        <w:t xml:space="preserve">(136C)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contained in </w:t>
      </w:r>
      <w:r>
        <w:rPr>
          <w:rFonts w:ascii="Times New Roman" w:hAnsi="Times New Roman"/>
          <w:b w:val="false"/>
          <w:i w:val="false"/>
          <w:color w:val="000000"/>
          <w:sz w:val="22"/>
        </w:rPr>
        <w:t>21 CFR 900.2</w:t>
      </w:r>
      <w:r>
        <w:rPr>
          <w:rFonts w:ascii="Times New Roman" w:hAnsi="Times New Roman"/>
          <w:b w:val="false"/>
          <w:i w:val="false"/>
          <w:color w:val="000000"/>
          <w:sz w:val="22"/>
        </w:rPr>
        <w:t xml:space="preserve">, as adopted by reference, apply to the mammography provisions of this chapter. The definitions provided in 641—Chapters </w:t>
      </w:r>
      <w:hyperlink r:id="rId5">
        <w:r>
          <w:rPr>
            <w:rStyle w:val="Hyperlink"/>
            <w:rFonts w:ascii="Times New Roman" w:hAnsi="Times New Roman"/>
            <w:b w:val="false"/>
            <w:i w:val="false"/>
            <w:color w:val="000000"/>
            <w:sz w:val="22"/>
          </w:rPr>
          <w:t>37</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 xml:space="preserve"> may also apply. Additionally, the definitions set forth below are specific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“Annually”</w:t>
      </w:r>
      <w:r>
        <w:rPr>
          <w:rFonts w:ascii="Times New Roman" w:hAnsi="Times New Roman"/>
          <w:b w:val="false"/>
          <w:i w:val="false"/>
          <w:color w:val="000000"/>
          <w:sz w:val="22"/>
        </w:rPr>
        <w:t> </w:t>
      </w:r>
      <w:r>
        <w:rPr>
          <w:rFonts w:ascii="Times New Roman" w:hAnsi="Times New Roman"/>
          <w:b w:val="false"/>
          <w:i w:val="false"/>
          <w:color w:val="000000"/>
          <w:sz w:val="22"/>
        </w:rPr>
        <w:t>means within 10 to 14 months of previous occurrence.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“Authorization”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w:t>
      </w:r>
      <w:hyperlink r:id="rId7">
        <w:r>
          <w:rPr>
            <w:rStyle w:val="Hyperlink"/>
            <w:rFonts w:ascii="Times New Roman" w:hAnsi="Times New Roman"/>
            <w:b w:val="false"/>
            <w:i w:val="false"/>
            <w:color w:val="000000"/>
            <w:sz w:val="22"/>
          </w:rPr>
          <w:t>641—Chapter 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“Collaborative setting”</w:t>
      </w:r>
      <w:r>
        <w:rPr>
          <w:rFonts w:ascii="Times New Roman" w:hAnsi="Times New Roman"/>
          <w:b w:val="false"/>
          <w:i w:val="false"/>
          <w:color w:val="000000"/>
          <w:sz w:val="22"/>
        </w:rPr>
        <w:t> </w:t>
      </w:r>
      <w:r>
        <w:rPr>
          <w:rFonts w:ascii="Times New Roman" w:hAnsi="Times New Roman"/>
          <w:b w:val="false"/>
          <w:i w:val="false"/>
          <w:color w:val="000000"/>
          <w:sz w:val="22"/>
        </w:rPr>
        <w:t>means a setting in which a qualified radiologist and surgeon are working together in consultation and in performing stereotactically guided breast biopsies with a common goal of the patient’s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“EQUIP”</w:t>
      </w:r>
      <w:r>
        <w:rPr>
          <w:rFonts w:ascii="Times New Roman" w:hAnsi="Times New Roman"/>
          <w:b w:val="false"/>
          <w:i w:val="false"/>
          <w:color w:val="000000"/>
          <w:sz w:val="22"/>
        </w:rPr>
        <w:t> </w:t>
      </w:r>
      <w:r>
        <w:rPr>
          <w:rFonts w:ascii="Times New Roman" w:hAnsi="Times New Roman"/>
          <w:b w:val="false"/>
          <w:i w:val="false"/>
          <w:color w:val="000000"/>
          <w:sz w:val="22"/>
        </w:rPr>
        <w:t>means Enhancing Quality Using the Inspection Program and uses inspection questions related to the image quality regulations of MQSA to emphasize the significance of continuous clinical image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“Full field digital mammography”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“FFDM”</w:t>
      </w:r>
      <w:r>
        <w:rPr>
          <w:rFonts w:ascii="Times New Roman" w:hAnsi="Times New Roman"/>
          <w:b w:val="false"/>
          <w:i w:val="false"/>
          <w:color w:val="000000"/>
          <w:sz w:val="22"/>
        </w:rPr>
        <w:t> </w:t>
      </w:r>
      <w:r>
        <w:rPr>
          <w:rFonts w:ascii="Times New Roman" w:hAnsi="Times New Roman"/>
          <w:b w:val="false"/>
          <w:i w:val="false"/>
          <w:color w:val="000000"/>
          <w:sz w:val="22"/>
        </w:rPr>
        <w:t>means radiographic imaging of the breast using a digital image receptor with minimum dimensions of 18×23 cm to allow imaging the average size breast in a single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“Grids”</w:t>
      </w:r>
      <w:r>
        <w:rPr>
          <w:rFonts w:ascii="Times New Roman" w:hAnsi="Times New Roman"/>
          <w:b w:val="false"/>
          <w:i w:val="false"/>
          <w:color w:val="000000"/>
          <w:sz w:val="22"/>
        </w:rPr>
        <w:t> </w:t>
      </w:r>
      <w:r>
        <w:rPr>
          <w:rFonts w:ascii="Times New Roman" w:hAnsi="Times New Roman"/>
          <w:b w:val="false"/>
          <w:i w:val="false"/>
          <w:color w:val="000000"/>
          <w:sz w:val="22"/>
        </w:rPr>
        <w:t>means a set of thin lead strips spaced close to one another, interspaced by carbon fiber for mammographic grids. The grid is placed between the breast and the screen-film image receptor to reduce scattered radiation reaching the image 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“Iowa-approved”</w:t>
      </w:r>
      <w:r>
        <w:rPr>
          <w:rFonts w:ascii="Times New Roman" w:hAnsi="Times New Roman"/>
          <w:b w:val="false"/>
          <w:i w:val="false"/>
          <w:color w:val="000000"/>
          <w:sz w:val="22"/>
        </w:rPr>
        <w:t> </w:t>
      </w:r>
      <w:r>
        <w:rPr>
          <w:rFonts w:ascii="Times New Roman" w:hAnsi="Times New Roman"/>
          <w:b w:val="false"/>
          <w:i w:val="false"/>
          <w:color w:val="000000"/>
          <w:sz w:val="22"/>
        </w:rPr>
        <w:t>means recognized or accepted by the department as meeting the training and experience requirements established by MQSA and any additional criteria set forth in this chapter. This may include but is not limited to formal approval by the department based on documentation of education, training, certification, and clinical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“Phantom”</w:t>
      </w:r>
      <w:r>
        <w:rPr>
          <w:rFonts w:ascii="Times New Roman" w:hAnsi="Times New Roman"/>
          <w:b w:val="false"/>
          <w:i w:val="false"/>
          <w:color w:val="000000"/>
          <w:sz w:val="22"/>
        </w:rPr>
        <w:t> </w:t>
      </w:r>
      <w:r>
        <w:rPr>
          <w:rFonts w:ascii="Times New Roman" w:hAnsi="Times New Roman"/>
          <w:b w:val="false"/>
          <w:i w:val="false"/>
          <w:color w:val="000000"/>
          <w:sz w:val="22"/>
        </w:rPr>
        <w:t>means an artificial test object used to simulate radiographic characteristics of compressed breast tissue and containing components that radiographically model aspects of breast disease and cancer.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“Procedure”</w:t>
      </w:r>
      <w:r>
        <w:rPr>
          <w:rFonts w:ascii="Times New Roman" w:hAnsi="Times New Roman"/>
          <w:b w:val="false"/>
          <w:i w:val="false"/>
          <w:color w:val="000000"/>
          <w:sz w:val="22"/>
        </w:rPr>
        <w:t> </w:t>
      </w:r>
      <w:r>
        <w:rPr>
          <w:rFonts w:ascii="Times New Roman" w:hAnsi="Times New Roman"/>
          <w:b w:val="false"/>
          <w:i w:val="false"/>
          <w:color w:val="000000"/>
          <w:sz w:val="22"/>
        </w:rPr>
        <w:t>means a stereotactically guided breast biopsy performed on a patient for diagnostic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training physician”</w:t>
      </w:r>
      <w:r>
        <w:rPr>
          <w:rFonts w:ascii="Times New Roman" w:hAnsi="Times New Roman"/>
          <w:b w:val="false"/>
          <w:i w:val="false"/>
          <w:color w:val="000000"/>
          <w:sz w:val="22"/>
        </w:rPr>
        <w:t> </w:t>
      </w:r>
      <w:r>
        <w:rPr>
          <w:rFonts w:ascii="Times New Roman" w:hAnsi="Times New Roman"/>
          <w:b w:val="false"/>
          <w:i w:val="false"/>
          <w:color w:val="000000"/>
          <w:sz w:val="22"/>
        </w:rPr>
        <w:t>means a physician who is qualified under the rules of this chapter to perform stereotactically guided breast biopsies and who has performed at least 24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“Radiologic technologist”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21 CFR 900.2</w:t>
      </w:r>
      <w:r>
        <w:rPr>
          <w:rFonts w:ascii="Times New Roman" w:hAnsi="Times New Roman"/>
          <w:b w:val="false"/>
          <w:i w:val="false"/>
          <w:color w:val="000000"/>
          <w:sz w:val="22"/>
        </w:rPr>
        <w:t xml:space="preserve"> and also includes the definition of “general radiologic technologist” as set forth in </w:t>
      </w:r>
      <w:hyperlink r:id="rId8">
        <w:r>
          <w:rPr>
            <w:rStyle w:val="Hyperlink"/>
            <w:rFonts w:ascii="Times New Roman" w:hAnsi="Times New Roman"/>
            <w:b w:val="false"/>
            <w:i w:val="false"/>
            <w:color w:val="000000"/>
            <w:sz w:val="22"/>
          </w:rPr>
          <w:t>641—Chapter 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“Radiologist continuing experience”</w:t>
      </w:r>
      <w:r>
        <w:rPr>
          <w:rFonts w:ascii="Times New Roman" w:hAnsi="Times New Roman"/>
          <w:b w:val="false"/>
          <w:i w:val="false"/>
          <w:color w:val="000000"/>
          <w:sz w:val="22"/>
        </w:rPr>
        <w:t> </w:t>
      </w:r>
      <w:r>
        <w:rPr>
          <w:rFonts w:ascii="Times New Roman" w:hAnsi="Times New Roman"/>
          <w:b w:val="false"/>
          <w:i w:val="false"/>
          <w:color w:val="000000"/>
          <w:sz w:val="22"/>
        </w:rPr>
        <w:t>means the number of mammograms interpreted by a radiologist in the past 24-month period. For the purpose of counting, a radiologist may count the current mammographic examination and one prior mammographic examination, provided the radiologist was not the interpreter of the prior mammographic examination. A separate tally shall be kept for the prior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“Reinstatement”</w:t>
      </w:r>
      <w:r>
        <w:rPr>
          <w:rFonts w:ascii="Times New Roman" w:hAnsi="Times New Roman"/>
          <w:b w:val="false"/>
          <w:i w:val="false"/>
          <w:color w:val="000000"/>
          <w:sz w:val="22"/>
        </w:rPr>
        <w:t> </w:t>
      </w:r>
      <w:r>
        <w:rPr>
          <w:rFonts w:ascii="Times New Roman" w:hAnsi="Times New Roman"/>
          <w:b w:val="false"/>
          <w:i w:val="false"/>
          <w:color w:val="000000"/>
          <w:sz w:val="22"/>
        </w:rPr>
        <w:t>means the process of recertification of a facility that has lost or voluntarily given up previous accreditation/certification.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“Review workstation”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“RWS”</w:t>
      </w:r>
      <w:r>
        <w:rPr>
          <w:rFonts w:ascii="Times New Roman" w:hAnsi="Times New Roman"/>
          <w:b w:val="false"/>
          <w:i w:val="false"/>
          <w:color w:val="000000"/>
          <w:sz w:val="22"/>
        </w:rPr>
        <w:t> </w:t>
      </w:r>
      <w:r>
        <w:rPr>
          <w:rFonts w:ascii="Times New Roman" w:hAnsi="Times New Roman"/>
          <w:b w:val="false"/>
          <w:i w:val="false"/>
          <w:color w:val="000000"/>
          <w:sz w:val="22"/>
        </w:rPr>
        <w:t>means soft copy display device intended for use in mammography interpretations.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“Screening mammography”</w:t>
      </w:r>
      <w:r>
        <w:rPr>
          <w:rFonts w:ascii="Times New Roman" w:hAnsi="Times New Roman"/>
          <w:b w:val="false"/>
          <w:i w:val="false"/>
          <w:color w:val="000000"/>
          <w:sz w:val="22"/>
        </w:rPr>
        <w:t> </w:t>
      </w:r>
      <w:r>
        <w:rPr>
          <w:rFonts w:ascii="Times New Roman" w:hAnsi="Times New Roman"/>
          <w:b w:val="false"/>
          <w:i w:val="false"/>
          <w:color w:val="000000"/>
          <w:sz w:val="22"/>
        </w:rPr>
        <w:t>means X-ray breast examination of asymptomatic individuals in an attempt to detect breast cancer when it is small, nonpalpable, and confined to the breast.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“Stereotactic training phantom”</w:t>
      </w:r>
      <w:r>
        <w:rPr>
          <w:rFonts w:ascii="Times New Roman" w:hAnsi="Times New Roman"/>
          <w:b w:val="false"/>
          <w:i w:val="false"/>
          <w:color w:val="000000"/>
          <w:sz w:val="22"/>
        </w:rPr>
        <w:t> </w:t>
      </w:r>
      <w:r>
        <w:rPr>
          <w:rFonts w:ascii="Times New Roman" w:hAnsi="Times New Roman"/>
          <w:b w:val="false"/>
          <w:i w:val="false"/>
          <w:color w:val="000000"/>
          <w:sz w:val="22"/>
        </w:rPr>
        <w:t>means a training or practice tool or medium used for stereotactically guided breast biopsy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“Stereotactically guided breast biopsy”</w:t>
      </w:r>
      <w:r>
        <w:rPr>
          <w:rFonts w:ascii="Times New Roman" w:hAnsi="Times New Roman"/>
          <w:b w:val="false"/>
          <w:i w:val="false"/>
          <w:color w:val="000000"/>
          <w:sz w:val="22"/>
        </w:rPr>
        <w:t> </w:t>
      </w:r>
      <w:r>
        <w:rPr>
          <w:rFonts w:ascii="Times New Roman" w:hAnsi="Times New Roman"/>
          <w:b w:val="false"/>
          <w:i w:val="false"/>
          <w:color w:val="000000"/>
          <w:sz w:val="22"/>
        </w:rPr>
        <w:t>means a breast biopsy procedure performed with the utilization of a dedicated system that emits ionizing radiation and is designed specifically for that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“Supervising physician”</w:t>
      </w:r>
      <w:r>
        <w:rPr>
          <w:rFonts w:ascii="Times New Roman" w:hAnsi="Times New Roman"/>
          <w:b w:val="false"/>
          <w:i w:val="false"/>
          <w:color w:val="000000"/>
          <w:sz w:val="22"/>
        </w:rPr>
        <w:t> </w:t>
      </w:r>
      <w:r>
        <w:rPr>
          <w:rFonts w:ascii="Times New Roman" w:hAnsi="Times New Roman"/>
          <w:b w:val="false"/>
          <w:i w:val="false"/>
          <w:color w:val="000000"/>
          <w:sz w:val="22"/>
        </w:rPr>
        <w:t>means the physician designated by the facility/owner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Evaluate the equipment, personnel, procedures, and records annually;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Establish and conduct the quality assurance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0181D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641—41.3</w:t>
      </w:r>
      <w:r>
        <w:rPr>
          <w:rFonts w:ascii="Times New Roman" w:hAnsi="Times New Roman"/>
          <w:b/>
          <w:i w:val="false"/>
          <w:color w:val="000000"/>
          <w:sz w:val="22"/>
        </w:rPr>
        <w:t xml:space="preserve">(136C) </w:t>
      </w:r>
      <w:r>
        <w:rPr>
          <w:rFonts w:ascii="Times New Roman" w:hAnsi="Times New Roman"/>
          <w:b/>
          <w:i w:val="false"/>
          <w:color w:val="000000"/>
          <w:sz w:val="22"/>
        </w:rPr>
        <w:t xml:space="preserve">General provisions for mammography. </w:t>
      </w:r>
      <w:r>
        <w:rPr>
          <w:rFonts w:ascii="Times New Roman" w:hAnsi="Times New Roman"/>
          <w:b w:val="false"/>
          <w:i w:val="false"/>
          <w:color w:val="000000"/>
          <w:sz w:val="22"/>
        </w:rPr>
        <w:t xml:space="preserve">All Iowa mammography facilities and personnel shall comply with the applicable regulations of 21 CFR 900 as adopted in rule </w:t>
      </w:r>
      <w:hyperlink r:id="rId9">
        <w:r>
          <w:rPr>
            <w:rStyle w:val="Hyperlink"/>
            <w:rFonts w:ascii="Times New Roman" w:hAnsi="Times New Roman"/>
            <w:b w:val="false"/>
            <w:i w:val="false"/>
            <w:color w:val="000000"/>
            <w:sz w:val="22"/>
          </w:rPr>
          <w:t>641—41.1</w:t>
        </w:r>
      </w:hyperlink>
      <w:r>
        <w:rPr>
          <w:rFonts w:ascii="Times New Roman" w:hAnsi="Times New Roman"/>
          <w:b w:val="false"/>
          <w:i w:val="false"/>
          <w:color w:val="000000"/>
          <w:sz w:val="22"/>
        </w:rPr>
        <w:t xml:space="preserve">(136C). In addition, compliance with the requirements of  641—Chapters </w:t>
      </w:r>
      <w:hyperlink r:id="rId10">
        <w:r>
          <w:rPr>
            <w:rStyle w:val="Hyperlink"/>
            <w:rFonts w:ascii="Times New Roman" w:hAnsi="Times New Roman"/>
            <w:b w:val="false"/>
            <w:i w:val="false"/>
            <w:color w:val="000000"/>
            <w:sz w:val="22"/>
          </w:rPr>
          <w:t>37</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 xml:space="preserve"> and the rules contained herein are required. Where differences exist, compliance with the most stringent applicable standard, whether CFR regulations or the Iowa Administrative Code, applies.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0181D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641—41.4</w:t>
      </w:r>
      <w:r>
        <w:rPr>
          <w:rFonts w:ascii="Times New Roman" w:hAnsi="Times New Roman"/>
          <w:b/>
          <w:i w:val="false"/>
          <w:color w:val="000000"/>
          <w:sz w:val="22"/>
        </w:rPr>
        <w:t xml:space="preserve">(136C) </w:t>
      </w:r>
      <w:r>
        <w:rPr>
          <w:rFonts w:ascii="Times New Roman" w:hAnsi="Times New Roman"/>
          <w:b/>
          <w:i w:val="false"/>
          <w:color w:val="000000"/>
          <w:sz w:val="22"/>
        </w:rPr>
        <w:t xml:space="preserve">Mammography registration, certification, and general requirements. </w:t>
      </w:r>
      <w:r>
        <w:rPr>
          <w:rFonts w:ascii="Times New Roman" w:hAnsi="Times New Roman"/>
          <w:b w:val="false"/>
          <w:i w:val="false"/>
          <w:color w:val="000000"/>
          <w:sz w:val="22"/>
        </w:rPr>
        <w:t xml:space="preserve">In addition to the rules of this chapter, mammography facilities shall comply with the requirements of </w:t>
      </w:r>
      <w:r>
        <w:rPr>
          <w:rFonts w:ascii="Times New Roman" w:hAnsi="Times New Roman"/>
          <w:b w:val="false"/>
          <w:i w:val="false"/>
          <w:color w:val="000000"/>
          <w:sz w:val="22"/>
        </w:rPr>
        <w:t>21 CFR 900.11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w:t>
      </w:r>
      <w:r>
        <w:rPr>
          <w:rFonts w:ascii="Times New Roman" w:hAnsi="Times New Roman"/>
          <w:b w:val="false"/>
          <w:i w:val="false"/>
          <w:color w:val="000000"/>
          <w:sz w:val="22"/>
        </w:rPr>
        <w:t> </w:t>
      </w:r>
      <w:r>
        <w:rPr>
          <w:rFonts w:ascii="Times New Roman" w:hAnsi="Times New Roman"/>
          <w:b w:val="false"/>
          <w:i/>
          <w:color w:val="000000"/>
          <w:sz w:val="22"/>
        </w:rPr>
        <w:t xml:space="preserve">Registration and certificates. </w:t>
      </w:r>
      <w:r>
        <w:rPr>
          <w:rFonts w:ascii="Times New Roman" w:hAnsi="Times New Roman"/>
          <w:b w:val="false"/>
          <w:i w:val="false"/>
          <w:color w:val="000000"/>
          <w:sz w:val="22"/>
        </w:rPr>
        <w:t xml:space="preserve">Each radiation machine used to perform mammography shall be registered according to </w:t>
      </w:r>
      <w:hyperlink r:id="rId12">
        <w:r>
          <w:rPr>
            <w:rStyle w:val="Hyperlink"/>
            <w:rFonts w:ascii="Times New Roman" w:hAnsi="Times New Roman"/>
            <w:b w:val="false"/>
            <w:i w:val="false"/>
            <w:color w:val="000000"/>
            <w:sz w:val="22"/>
          </w:rPr>
          <w:t>641—subrule 37.8(2)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certificate issued by the FDA or this department is required for lawful operation of all mammography facilities subject to the provisions of this subrule. To obtain a certificate from the FDA or this department, facilities are required to meet the quality standards of this chapter and to be accredited and approved by an approved accreditation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facility wishing to perform mammography shall apply for authorization by providing or verifying the following information for each mammography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mammography unit meets the criteria for department-approved mammography accreditation bodies.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mammography equipment and facility meet the general requirements of these rules for radiation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radiation machine is specifically designed to perform mammography.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radiation machine is used according to these rules on patient radiation exposure and radiation dose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radiation machine is operated by individuals meeting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entire mammography system is evaluated at least annually (within 10 to 14 months of previous occurrence) by a medical physicist.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equipment, personnel, procedures, and records are evaluated annually by a physician consultant.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41.4(2)</w:t>
      </w:r>
      <w:r>
        <w:rPr>
          <w:rFonts w:ascii="Times New Roman" w:hAnsi="Times New Roman"/>
          <w:b w:val="false"/>
          <w:i w:val="false"/>
          <w:color w:val="000000"/>
          <w:sz w:val="22"/>
        </w:rPr>
        <w:t> </w:t>
      </w:r>
      <w:r>
        <w:rPr>
          <w:rFonts w:ascii="Times New Roman" w:hAnsi="Times New Roman"/>
          <w:b w:val="false"/>
          <w:i/>
          <w:color w:val="000000"/>
          <w:sz w:val="22"/>
        </w:rPr>
        <w:t xml:space="preserve">Inspections. </w:t>
      </w:r>
      <w:r>
        <w:rPr>
          <w:rFonts w:ascii="Times New Roman" w:hAnsi="Times New Roman"/>
          <w:b w:val="false"/>
          <w:i w:val="false"/>
          <w:color w:val="000000"/>
          <w:sz w:val="22"/>
        </w:rPr>
        <w:t>After initial mammography certification, the department will conduct an inspection of each radiation machine no later than every 14 months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for authorization shall be submitted to the department and processed for department approval. A mammography authorization is effective for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phantom image taken with the authorized unit(s) will be reviewed at the time of annual inspection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41.4(3)</w:t>
      </w:r>
      <w:r>
        <w:rPr>
          <w:rFonts w:ascii="Times New Roman" w:hAnsi="Times New Roman"/>
          <w:b w:val="false"/>
          <w:i w:val="false"/>
          <w:color w:val="000000"/>
          <w:sz w:val="22"/>
        </w:rPr>
        <w:t> </w:t>
      </w:r>
      <w:r>
        <w:rPr>
          <w:rFonts w:ascii="Times New Roman" w:hAnsi="Times New Roman"/>
          <w:b w:val="false"/>
          <w:i/>
          <w:color w:val="000000"/>
          <w:sz w:val="22"/>
        </w:rPr>
        <w:t xml:space="preserve">Review workstation (RWS) requirements. </w:t>
      </w:r>
      <w:r>
        <w:rPr>
          <w:rFonts w:ascii="Times New Roman" w:hAnsi="Times New Roman"/>
          <w:b w:val="false"/>
          <w:i w:val="false"/>
          <w:color w:val="000000"/>
          <w:sz w:val="22"/>
        </w:rPr>
        <w:t>RWS used for final interpretation of mammogram images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5 megapixel resolution;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approved by the United States Food and Drug Administration 510K process and be intended for digital mammography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workstation shall have a quality control program substantially the same as that outlined by the mammography unit manufacturer’s quality control manual, that outlined by the RWS monitor manufacturer’s quality control manual, or the quality control program outlined by an FDA-approved accrediting body.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0181D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641—41.5</w:t>
      </w:r>
      <w:r>
        <w:rPr>
          <w:rFonts w:ascii="Times New Roman" w:hAnsi="Times New Roman"/>
          <w:b/>
          <w:i w:val="false"/>
          <w:color w:val="000000"/>
          <w:sz w:val="22"/>
        </w:rPr>
        <w:t xml:space="preserve">(136C) </w:t>
      </w:r>
      <w:r>
        <w:rPr>
          <w:rFonts w:ascii="Times New Roman" w:hAnsi="Times New Roman"/>
          <w:b/>
          <w:i w:val="false"/>
          <w:color w:val="000000"/>
          <w:sz w:val="22"/>
        </w:rPr>
        <w:t xml:space="preserve">Mammography personnel. </w:t>
      </w:r>
      <w:r>
        <w:rPr>
          <w:rFonts w:ascii="Times New Roman" w:hAnsi="Times New Roman"/>
          <w:b w:val="false"/>
          <w:i w:val="false"/>
          <w:color w:val="000000"/>
          <w:sz w:val="22"/>
        </w:rPr>
        <w:t xml:space="preserve">In addition to the rules of this chapter, mammography personnel shall comply with the requirements of </w:t>
      </w:r>
      <w:r>
        <w:rPr>
          <w:rFonts w:ascii="Times New Roman" w:hAnsi="Times New Roman"/>
          <w:b w:val="false"/>
          <w:i w:val="false"/>
          <w:color w:val="000000"/>
          <w:sz w:val="22"/>
        </w:rPr>
        <w:t>21 CFR 900.12</w:t>
      </w:r>
      <w:r>
        <w:rPr>
          <w:rFonts w:ascii="Times New Roman" w:hAnsi="Times New Roman"/>
          <w:b w:val="false"/>
          <w:i w:val="false"/>
          <w:color w:val="000000"/>
          <w:sz w:val="22"/>
        </w:rPr>
        <w:t>. The following requirements apply to all personnel involved in any aspect of mammography, including the production, processing, and interpretation of mammograms and related quality assurance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w:t>
      </w:r>
      <w:r>
        <w:rPr>
          <w:rFonts w:ascii="Times New Roman" w:hAnsi="Times New Roman"/>
          <w:b w:val="false"/>
          <w:i w:val="false"/>
          <w:color w:val="000000"/>
          <w:sz w:val="22"/>
        </w:rPr>
        <w:t> </w:t>
      </w:r>
      <w:r>
        <w:rPr>
          <w:rFonts w:ascii="Times New Roman" w:hAnsi="Times New Roman"/>
          <w:b w:val="false"/>
          <w:i/>
          <w:color w:val="000000"/>
          <w:sz w:val="22"/>
        </w:rPr>
        <w:t xml:space="preserve">Interpreting physicians. </w:t>
      </w:r>
      <w:r>
        <w:rPr>
          <w:rFonts w:ascii="Times New Roman" w:hAnsi="Times New Roman"/>
          <w:b w:val="false"/>
          <w:i w:val="false"/>
          <w:color w:val="000000"/>
          <w:sz w:val="22"/>
        </w:rPr>
        <w:t xml:space="preserve">All radiologists interpreting mammograms shall comply with the requirements of </w:t>
      </w:r>
      <w:r>
        <w:rPr>
          <w:rFonts w:ascii="Times New Roman" w:hAnsi="Times New Roman"/>
          <w:b w:val="false"/>
          <w:i w:val="false"/>
          <w:color w:val="000000"/>
          <w:sz w:val="22"/>
        </w:rPr>
        <w:t>21 CFR 900.12(a)</w:t>
      </w:r>
      <w:r>
        <w:rPr>
          <w:rFonts w:ascii="Times New Roman" w:hAnsi="Times New Roman"/>
          <w:b w:val="false"/>
          <w:i w:val="false"/>
          <w:color w:val="000000"/>
          <w:sz w:val="22"/>
        </w:rPr>
        <w:t xml:space="preserve">(1) and meet the following qualifications before beginning to interpret mammography independently, unless the exemptions in </w:t>
      </w:r>
      <w:r>
        <w:rPr>
          <w:rFonts w:ascii="Times New Roman" w:hAnsi="Times New Roman"/>
          <w:b w:val="false"/>
          <w:i w:val="false"/>
          <w:color w:val="000000"/>
          <w:sz w:val="22"/>
        </w:rPr>
        <w:t>21 CFR 900.12(a)</w:t>
      </w:r>
      <w:r>
        <w:rPr>
          <w:rFonts w:ascii="Times New Roman" w:hAnsi="Times New Roman"/>
          <w:b w:val="false"/>
          <w:i w:val="false"/>
          <w:color w:val="000000"/>
          <w:sz w:val="22"/>
        </w:rPr>
        <w:t>(1)(iii)(A)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current state of Iowa medical license shall be in effect whenever mammography interpretations are performed by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Mammography personnel who fail to meet continuing education or experience requirements may requalify once without providing proof of extenuating circumstances. The department will assess any submitted proof and make a determination after reviewing all relevant information. If requalification is denied, individuals may reapply after a 90-day waiting period following the date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41.5(2)</w:t>
      </w:r>
      <w:r>
        <w:rPr>
          <w:rFonts w:ascii="Times New Roman" w:hAnsi="Times New Roman"/>
          <w:b w:val="false"/>
          <w:i w:val="false"/>
          <w:color w:val="000000"/>
          <w:sz w:val="22"/>
        </w:rPr>
        <w:t> </w:t>
      </w:r>
      <w:r>
        <w:rPr>
          <w:rFonts w:ascii="Times New Roman" w:hAnsi="Times New Roman"/>
          <w:b w:val="false"/>
          <w:i/>
          <w:color w:val="000000"/>
          <w:sz w:val="22"/>
        </w:rPr>
        <w:t xml:space="preserve">Radiologic technologists. </w:t>
      </w:r>
      <w:r>
        <w:rPr>
          <w:rFonts w:ascii="Times New Roman" w:hAnsi="Times New Roman"/>
          <w:b w:val="false"/>
          <w:i w:val="false"/>
          <w:color w:val="000000"/>
          <w:sz w:val="22"/>
        </w:rPr>
        <w:t xml:space="preserve">All general radiographers performing mammographic examinations shall comply with the requirements of </w:t>
      </w:r>
      <w:r>
        <w:rPr>
          <w:rFonts w:ascii="Times New Roman" w:hAnsi="Times New Roman"/>
          <w:b w:val="false"/>
          <w:i w:val="false"/>
          <w:color w:val="000000"/>
          <w:sz w:val="22"/>
        </w:rPr>
        <w:t>21 CFR 900.12(a)</w:t>
      </w:r>
      <w:r>
        <w:rPr>
          <w:rFonts w:ascii="Times New Roman" w:hAnsi="Times New Roman"/>
          <w:b w:val="false"/>
          <w:i w:val="false"/>
          <w:color w:val="000000"/>
          <w:sz w:val="22"/>
        </w:rPr>
        <w:t>(2) and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current state of Iowa permit to practice as a general radiologic technologist shall be in effect whenever all mammographic examinations are performed by the radiologic technologist.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Mammography personnel who fail to meet continuing education or experience requirements may requalify once without providing proof of extenuating circumstances. The department will assess any submitted proof and make a determination after reviewing all relevant information. If requalification is denied, individuals may reapply after a 90-day waiting period following the date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w:t>
      </w:r>
      <w:r>
        <w:rPr>
          <w:rFonts w:ascii="Times New Roman" w:hAnsi="Times New Roman"/>
          <w:b w:val="false"/>
          <w:i w:val="false"/>
          <w:color w:val="000000"/>
          <w:sz w:val="22"/>
        </w:rPr>
        <w:t> </w:t>
      </w:r>
      <w:r>
        <w:rPr>
          <w:rFonts w:ascii="Times New Roman" w:hAnsi="Times New Roman"/>
          <w:b w:val="false"/>
          <w:i/>
          <w:color w:val="000000"/>
          <w:sz w:val="22"/>
        </w:rPr>
        <w:t xml:space="preserve">Medical physicists. </w:t>
      </w:r>
      <w:r>
        <w:rPr>
          <w:rFonts w:ascii="Times New Roman" w:hAnsi="Times New Roman"/>
          <w:b w:val="false"/>
          <w:i w:val="false"/>
          <w:color w:val="000000"/>
          <w:sz w:val="22"/>
        </w:rPr>
        <w:t xml:space="preserve">All medical physicists providing any of the following mammography services shall comply with the requirements of </w:t>
      </w:r>
      <w:r>
        <w:rPr>
          <w:rFonts w:ascii="Times New Roman" w:hAnsi="Times New Roman"/>
          <w:b w:val="false"/>
          <w:i w:val="false"/>
          <w:color w:val="000000"/>
          <w:sz w:val="22"/>
        </w:rPr>
        <w:t>21 CFR 900.12(a)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Health physics consultations or surveys of mammography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Health physics consultations or surveys of mammography reading workstations.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Oversight of the mammography facility’s quality assurance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Additional mammography services as deemed appropriate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medical physicists providing mammography surveys as outlined in this chapter must, at the time of the survey(s), be Iowa-approved as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Medical physicists that are Iowa-approved for mammography may perform only the mammography services outlined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physicists wishing to perform services other than those outlined in this chapter must be registered with the department, under the provisions of </w:t>
      </w:r>
      <w:hyperlink r:id="rId13">
        <w:r>
          <w:rPr>
            <w:rStyle w:val="Hyperlink"/>
            <w:rFonts w:ascii="Times New Roman" w:hAnsi="Times New Roman"/>
            <w:b w:val="false"/>
            <w:i w:val="false"/>
            <w:color w:val="000000"/>
            <w:sz w:val="22"/>
          </w:rPr>
          <w:t>641—Chapter 37</w:t>
        </w:r>
      </w:hyperlink>
      <w:r>
        <w:rPr>
          <w:rFonts w:ascii="Times New Roman" w:hAnsi="Times New Roman"/>
          <w:b w:val="false"/>
          <w:i w:val="false"/>
          <w:color w:val="000000"/>
          <w:sz w:val="22"/>
        </w:rPr>
        <w:t xml:space="preserve">, as a radiation machine service provider, whether as an individual, as part of a corporation, or any other entity included in the definition of “person” in </w:t>
      </w:r>
      <w:hyperlink r:id="rId14">
        <w:r>
          <w:rPr>
            <w:rStyle w:val="Hyperlink"/>
            <w:rFonts w:ascii="Times New Roman" w:hAnsi="Times New Roman"/>
            <w:b w:val="false"/>
            <w:i w:val="false"/>
            <w:color w:val="000000"/>
            <w:sz w:val="22"/>
          </w:rPr>
          <w:t>641—Chapter 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medical physicist cannot perform any services, including those related to mammography modalities, unless such services are specifically listed on the Iowa approval notice or radiation machine service provider notice issued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0181D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641—41.6</w:t>
      </w:r>
      <w:r>
        <w:rPr>
          <w:rFonts w:ascii="Times New Roman" w:hAnsi="Times New Roman"/>
          <w:b/>
          <w:i w:val="false"/>
          <w:color w:val="000000"/>
          <w:sz w:val="22"/>
        </w:rPr>
        <w:t xml:space="preserve">(136C) </w:t>
      </w:r>
      <w:r>
        <w:rPr>
          <w:rFonts w:ascii="Times New Roman" w:hAnsi="Times New Roman"/>
          <w:b/>
          <w:i w:val="false"/>
          <w:color w:val="000000"/>
          <w:sz w:val="22"/>
        </w:rPr>
        <w:t xml:space="preserve">Retention of personnel records for mammography. </w:t>
      </w:r>
      <w:r>
        <w:rPr>
          <w:rFonts w:ascii="Times New Roman" w:hAnsi="Times New Roman"/>
          <w:b w:val="false"/>
          <w:i w:val="false"/>
          <w:color w:val="000000"/>
          <w:sz w:val="22"/>
        </w:rPr>
        <w:t xml:space="preserve">Mammography facilities shall comply with the retention of personnel records requirements of </w:t>
      </w:r>
      <w:r>
        <w:rPr>
          <w:rFonts w:ascii="Times New Roman" w:hAnsi="Times New Roman"/>
          <w:b w:val="false"/>
          <w:i w:val="false"/>
          <w:color w:val="000000"/>
          <w:sz w:val="22"/>
        </w:rPr>
        <w:t>21 CFR 900.12(a)</w:t>
      </w:r>
      <w:r>
        <w:rPr>
          <w:rFonts w:ascii="Times New Roman" w:hAnsi="Times New Roman"/>
          <w:b w:val="false"/>
          <w:i w:val="false"/>
          <w:color w:val="000000"/>
          <w:sz w:val="22"/>
        </w:rPr>
        <w:t>(4).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0181D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641—41.7</w:t>
      </w:r>
      <w:r>
        <w:rPr>
          <w:rFonts w:ascii="Times New Roman" w:hAnsi="Times New Roman"/>
          <w:b/>
          <w:i w:val="false"/>
          <w:color w:val="000000"/>
          <w:sz w:val="22"/>
        </w:rPr>
        <w:t xml:space="preserve">(136C) </w:t>
      </w:r>
      <w:r>
        <w:rPr>
          <w:rFonts w:ascii="Times New Roman" w:hAnsi="Times New Roman"/>
          <w:b/>
          <w:i w:val="false"/>
          <w:color w:val="000000"/>
          <w:sz w:val="22"/>
        </w:rPr>
        <w:t xml:space="preserve">Equipment and safety requirements for mammography. </w:t>
      </w:r>
      <w:r>
        <w:rPr>
          <w:rFonts w:ascii="Times New Roman" w:hAnsi="Times New Roman"/>
          <w:b w:val="false"/>
          <w:i w:val="false"/>
          <w:color w:val="000000"/>
          <w:sz w:val="22"/>
        </w:rPr>
        <w:t xml:space="preserve">Mammography facilities shall comply with the equipment requirements of </w:t>
      </w:r>
      <w:r>
        <w:rPr>
          <w:rFonts w:ascii="Times New Roman" w:hAnsi="Times New Roman"/>
          <w:b w:val="false"/>
          <w:i w:val="false"/>
          <w:color w:val="000000"/>
          <w:sz w:val="22"/>
        </w:rPr>
        <w:t>21 CFR 900.12(b)</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0181D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641—41.8</w:t>
      </w:r>
      <w:r>
        <w:rPr>
          <w:rFonts w:ascii="Times New Roman" w:hAnsi="Times New Roman"/>
          <w:b/>
          <w:i w:val="false"/>
          <w:color w:val="000000"/>
          <w:sz w:val="22"/>
        </w:rPr>
        <w:t xml:space="preserve">(136C) </w:t>
      </w:r>
      <w:r>
        <w:rPr>
          <w:rFonts w:ascii="Times New Roman" w:hAnsi="Times New Roman"/>
          <w:b/>
          <w:i w:val="false"/>
          <w:color w:val="000000"/>
          <w:sz w:val="22"/>
        </w:rPr>
        <w:t xml:space="preserve">Medical records and reports for mammography. </w:t>
      </w:r>
      <w:r>
        <w:rPr>
          <w:rFonts w:ascii="Times New Roman" w:hAnsi="Times New Roman"/>
          <w:b w:val="false"/>
          <w:i w:val="false"/>
          <w:color w:val="000000"/>
          <w:sz w:val="22"/>
        </w:rPr>
        <w:t xml:space="preserve">Mammography facilities shall comply with the requirements for medical records and mammography reports of </w:t>
      </w:r>
      <w:r>
        <w:rPr>
          <w:rFonts w:ascii="Times New Roman" w:hAnsi="Times New Roman"/>
          <w:b w:val="false"/>
          <w:i w:val="false"/>
          <w:color w:val="000000"/>
          <w:sz w:val="22"/>
        </w:rPr>
        <w:t>21 CFR 900.12(c)</w:t>
      </w:r>
      <w:r>
        <w:rPr>
          <w:rFonts w:ascii="Times New Roman" w:hAnsi="Times New Roman"/>
          <w:b w:val="false"/>
          <w:i w:val="false"/>
          <w:color w:val="000000"/>
          <w:sz w:val="22"/>
        </w:rPr>
        <w:t xml:space="preserve"> and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0181D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641—41.9</w:t>
      </w:r>
      <w:r>
        <w:rPr>
          <w:rFonts w:ascii="Times New Roman" w:hAnsi="Times New Roman"/>
          <w:b/>
          <w:i w:val="false"/>
          <w:color w:val="000000"/>
          <w:sz w:val="22"/>
        </w:rPr>
        <w:t xml:space="preserve">(136C) </w:t>
      </w:r>
      <w:r>
        <w:rPr>
          <w:rFonts w:ascii="Times New Roman" w:hAnsi="Times New Roman"/>
          <w:b/>
          <w:i w:val="false"/>
          <w:color w:val="000000"/>
          <w:sz w:val="22"/>
        </w:rPr>
        <w:t xml:space="preserve">Contents and terminology for mammography. </w:t>
      </w:r>
      <w:r>
        <w:rPr>
          <w:rFonts w:ascii="Times New Roman" w:hAnsi="Times New Roman"/>
          <w:b w:val="false"/>
          <w:i w:val="false"/>
          <w:color w:val="000000"/>
          <w:sz w:val="22"/>
        </w:rPr>
        <w:t xml:space="preserve">Mammography facilities shall comply with the contents and terminology requirements of </w:t>
      </w:r>
      <w:r>
        <w:rPr>
          <w:rFonts w:ascii="Times New Roman" w:hAnsi="Times New Roman"/>
          <w:b w:val="false"/>
          <w:i w:val="false"/>
          <w:color w:val="000000"/>
          <w:sz w:val="22"/>
        </w:rPr>
        <w:t>21 CFR 900.12(c)</w:t>
      </w:r>
      <w:r>
        <w:rPr>
          <w:rFonts w:ascii="Times New Roman" w:hAnsi="Times New Roman"/>
          <w:b w:val="false"/>
          <w:i w:val="false"/>
          <w:color w:val="000000"/>
          <w:sz w:val="22"/>
        </w:rPr>
        <w:t>(1)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41.9(1)</w:t>
      </w:r>
      <w:r>
        <w:rPr>
          <w:rFonts w:ascii="Times New Roman" w:hAnsi="Times New Roman"/>
          <w:b w:val="false"/>
          <w:i w:val="false"/>
          <w:color w:val="000000"/>
          <w:sz w:val="22"/>
        </w:rPr>
        <w:t> </w:t>
      </w:r>
      <w:r>
        <w:rPr>
          <w:rFonts w:ascii="Times New Roman" w:hAnsi="Times New Roman"/>
          <w:b w:val="false"/>
          <w:i w:val="false"/>
          <w:color w:val="000000"/>
          <w:sz w:val="22"/>
        </w:rPr>
        <w:t>A separate and distinct section entitled “Assessment” with the appropriate assessment term or an approved equivalent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41.9(2)</w:t>
      </w:r>
      <w:r>
        <w:rPr>
          <w:rFonts w:ascii="Times New Roman" w:hAnsi="Times New Roman"/>
          <w:b w:val="false"/>
          <w:i w:val="false"/>
          <w:color w:val="000000"/>
          <w:sz w:val="22"/>
        </w:rPr>
        <w:t> </w:t>
      </w:r>
      <w:r>
        <w:rPr>
          <w:rFonts w:ascii="Times New Roman" w:hAnsi="Times New Roman"/>
          <w:b w:val="false"/>
          <w:i w:val="false"/>
          <w:color w:val="000000"/>
          <w:sz w:val="22"/>
        </w:rPr>
        <w:t>The breast density information as designated in the report pursuant to this chapter shall be included in the patient lay letter with a reference to a department-accepted site or document where the patient can obtain more information about breast density.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41.9(3)</w:t>
      </w:r>
      <w:r>
        <w:rPr>
          <w:rFonts w:ascii="Times New Roman" w:hAnsi="Times New Roman"/>
          <w:b w:val="false"/>
          <w:i w:val="false"/>
          <w:color w:val="000000"/>
          <w:sz w:val="22"/>
        </w:rPr>
        <w:t> </w:t>
      </w:r>
      <w:r>
        <w:rPr>
          <w:rFonts w:ascii="Times New Roman" w:hAnsi="Times New Roman"/>
          <w:b w:val="false"/>
          <w:i w:val="false"/>
          <w:color w:val="000000"/>
          <w:sz w:val="22"/>
        </w:rPr>
        <w:t xml:space="preserve">Mammography facilities shall comply with the requirements for the communication of mammography results to patients found in </w:t>
      </w:r>
      <w:r>
        <w:rPr>
          <w:rFonts w:ascii="Times New Roman" w:hAnsi="Times New Roman"/>
          <w:b w:val="false"/>
          <w:i w:val="false"/>
          <w:color w:val="000000"/>
          <w:sz w:val="22"/>
        </w:rPr>
        <w:t>21 CFR 900.12(c)</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41.9(4)</w:t>
      </w:r>
      <w:r>
        <w:rPr>
          <w:rFonts w:ascii="Times New Roman" w:hAnsi="Times New Roman"/>
          <w:b w:val="false"/>
          <w:i w:val="false"/>
          <w:color w:val="000000"/>
          <w:sz w:val="22"/>
        </w:rPr>
        <w:t> </w:t>
      </w:r>
      <w:r>
        <w:rPr>
          <w:rFonts w:ascii="Times New Roman" w:hAnsi="Times New Roman"/>
          <w:b w:val="false"/>
          <w:i w:val="false"/>
          <w:color w:val="000000"/>
          <w:sz w:val="22"/>
        </w:rPr>
        <w:t xml:space="preserve">Mammography facilities shall comply with the requirements for the communication of mammography results to health care providers found in </w:t>
      </w:r>
      <w:r>
        <w:rPr>
          <w:rFonts w:ascii="Times New Roman" w:hAnsi="Times New Roman"/>
          <w:b w:val="false"/>
          <w:i w:val="false"/>
          <w:color w:val="000000"/>
          <w:sz w:val="22"/>
        </w:rPr>
        <w:t>21 CFR 900.12(c)</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41.9(5)</w:t>
      </w:r>
      <w:r>
        <w:rPr>
          <w:rFonts w:ascii="Times New Roman" w:hAnsi="Times New Roman"/>
          <w:b w:val="false"/>
          <w:i w:val="false"/>
          <w:color w:val="000000"/>
          <w:sz w:val="22"/>
        </w:rPr>
        <w:t> </w:t>
      </w:r>
      <w:r>
        <w:rPr>
          <w:rFonts w:ascii="Times New Roman" w:hAnsi="Times New Roman"/>
          <w:b w:val="false"/>
          <w:i w:val="false"/>
          <w:color w:val="000000"/>
          <w:sz w:val="22"/>
        </w:rPr>
        <w:t xml:space="preserve">Mammography facilities shall comply with the recordkeeping requirements of </w:t>
      </w:r>
      <w:r>
        <w:rPr>
          <w:rFonts w:ascii="Times New Roman" w:hAnsi="Times New Roman"/>
          <w:b w:val="false"/>
          <w:i w:val="false"/>
          <w:color w:val="000000"/>
          <w:sz w:val="22"/>
        </w:rPr>
        <w:t>21 CFR 900.12(c)</w:t>
      </w:r>
      <w:r>
        <w:rPr>
          <w:rFonts w:ascii="Times New Roman" w:hAnsi="Times New Roman"/>
          <w:b w:val="false"/>
          <w:i w:val="false"/>
          <w:color w:val="000000"/>
          <w:sz w:val="22"/>
        </w:rPr>
        <w:t xml:space="preserve">(4) and </w:t>
      </w:r>
      <w:hyperlink r:id="rId15">
        <w:r>
          <w:rPr>
            <w:rStyle w:val="Hyperlink"/>
            <w:rFonts w:ascii="Times New Roman" w:hAnsi="Times New Roman"/>
            <w:b w:val="false"/>
            <w:i w:val="false"/>
            <w:color w:val="000000"/>
            <w:sz w:val="22"/>
          </w:rPr>
          <w:t>641—subrule 37.12(2)</w:t>
        </w:r>
      </w:hyperlink>
      <w:r>
        <w:rPr>
          <w:rFonts w:ascii="Times New Roman" w:hAnsi="Times New Roman"/>
          <w:b w:val="false"/>
          <w:i w:val="false"/>
          <w:color w:val="000000"/>
          <w:sz w:val="22"/>
        </w:rPr>
        <w:t>. Facilities performing mammography shall maintain mammography records for a minimum of seven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41.9(6)</w:t>
      </w:r>
      <w:r>
        <w:rPr>
          <w:rFonts w:ascii="Times New Roman" w:hAnsi="Times New Roman"/>
          <w:b w:val="false"/>
          <w:i w:val="false"/>
          <w:color w:val="000000"/>
          <w:sz w:val="22"/>
        </w:rPr>
        <w:t> </w:t>
      </w:r>
      <w:r>
        <w:rPr>
          <w:rFonts w:ascii="Times New Roman" w:hAnsi="Times New Roman"/>
          <w:b w:val="false"/>
          <w:i w:val="false"/>
          <w:color w:val="000000"/>
          <w:sz w:val="22"/>
        </w:rPr>
        <w:t xml:space="preserve">Mammography facilities shall comply with the mammographic image identification requirements of </w:t>
      </w:r>
      <w:r>
        <w:rPr>
          <w:rFonts w:ascii="Times New Roman" w:hAnsi="Times New Roman"/>
          <w:b w:val="false"/>
          <w:i w:val="false"/>
          <w:color w:val="000000"/>
          <w:sz w:val="22"/>
        </w:rPr>
        <w:t>21 CFR 900.12(c)</w:t>
      </w:r>
      <w:r>
        <w:rPr>
          <w:rFonts w:ascii="Times New Roman" w:hAnsi="Times New Roman"/>
          <w:b w:val="false"/>
          <w:i w:val="false"/>
          <w:color w:val="000000"/>
          <w:sz w:val="22"/>
        </w:rPr>
        <w:t>(5).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0181D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641—41.10</w:t>
      </w:r>
      <w:r>
        <w:rPr>
          <w:rFonts w:ascii="Times New Roman" w:hAnsi="Times New Roman"/>
          <w:b/>
          <w:i w:val="false"/>
          <w:color w:val="000000"/>
          <w:sz w:val="22"/>
        </w:rPr>
        <w:t xml:space="preserve">(136C) </w:t>
      </w:r>
      <w:r>
        <w:rPr>
          <w:rFonts w:ascii="Times New Roman" w:hAnsi="Times New Roman"/>
          <w:b/>
          <w:i w:val="false"/>
          <w:color w:val="000000"/>
          <w:sz w:val="22"/>
        </w:rPr>
        <w:t xml:space="preserve">Quality assurance for mammography. </w:t>
      </w:r>
      <w:r>
        <w:rPr>
          <w:rFonts w:ascii="Times New Roman" w:hAnsi="Times New Roman"/>
          <w:b w:val="false"/>
          <w:i w:val="false"/>
          <w:color w:val="000000"/>
          <w:sz w:val="22"/>
        </w:rPr>
        <w:t xml:space="preserve">Mammography facilities shall comply with the quality assurance requirements of </w:t>
      </w:r>
      <w:r>
        <w:rPr>
          <w:rFonts w:ascii="Times New Roman" w:hAnsi="Times New Roman"/>
          <w:b w:val="false"/>
          <w:i w:val="false"/>
          <w:color w:val="000000"/>
          <w:sz w:val="22"/>
        </w:rPr>
        <w:t>21 CFR 900.12(d)</w:t>
      </w:r>
      <w:r>
        <w:rPr>
          <w:rFonts w:ascii="Times New Roman" w:hAnsi="Times New Roman"/>
          <w:b w:val="false"/>
          <w:i w:val="false"/>
          <w:color w:val="000000"/>
          <w:sz w:val="22"/>
        </w:rPr>
        <w:t xml:space="preserve">, </w:t>
      </w:r>
      <w:r>
        <w:rPr>
          <w:rFonts w:ascii="Times New Roman" w:hAnsi="Times New Roman"/>
          <w:b w:val="false"/>
          <w:i w:val="false"/>
          <w:color w:val="000000"/>
          <w:sz w:val="22"/>
        </w:rPr>
        <w:t>21 CFR 900.12(e)</w:t>
      </w:r>
      <w:r>
        <w:rPr>
          <w:rFonts w:ascii="Times New Roman" w:hAnsi="Times New Roman"/>
          <w:b w:val="false"/>
          <w:i w:val="false"/>
          <w:color w:val="000000"/>
          <w:sz w:val="22"/>
        </w:rPr>
        <w:t xml:space="preserve">, </w:t>
      </w:r>
      <w:r>
        <w:rPr>
          <w:rFonts w:ascii="Times New Roman" w:hAnsi="Times New Roman"/>
          <w:b w:val="false"/>
          <w:i w:val="false"/>
          <w:color w:val="000000"/>
          <w:sz w:val="22"/>
        </w:rPr>
        <w:t>21 CFR 900.12(f)</w:t>
      </w:r>
      <w:r>
        <w:rPr>
          <w:rFonts w:ascii="Times New Roman" w:hAnsi="Times New Roman"/>
          <w:b w:val="false"/>
          <w:i w:val="false"/>
          <w:color w:val="000000"/>
          <w:sz w:val="22"/>
        </w:rPr>
        <w:t xml:space="preserve"> and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w:t>
      </w:r>
      <w:r>
        <w:rPr>
          <w:rFonts w:ascii="Times New Roman" w:hAnsi="Times New Roman"/>
          <w:b w:val="false"/>
          <w:i w:val="false"/>
          <w:color w:val="000000"/>
          <w:sz w:val="22"/>
        </w:rPr>
        <w:t> </w:t>
      </w:r>
      <w:r>
        <w:rPr>
          <w:rFonts w:ascii="Times New Roman" w:hAnsi="Times New Roman"/>
          <w:b w:val="false"/>
          <w:i w:val="false"/>
          <w:color w:val="000000"/>
          <w:sz w:val="22"/>
        </w:rPr>
        <w:t xml:space="preserve">Mammography facilities shall comply with the general quality assurance requirements of </w:t>
      </w:r>
      <w:r>
        <w:rPr>
          <w:rFonts w:ascii="Times New Roman" w:hAnsi="Times New Roman"/>
          <w:b w:val="false"/>
          <w:i w:val="false"/>
          <w:color w:val="000000"/>
          <w:sz w:val="22"/>
        </w:rPr>
        <w:t>21 CFR 900.12(d)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Mammography facilities shall comply with the requirements of responsible individuals found in </w:t>
      </w:r>
      <w:r>
        <w:rPr>
          <w:rFonts w:ascii="Times New Roman" w:hAnsi="Times New Roman"/>
          <w:b w:val="false"/>
          <w:i w:val="false"/>
          <w:color w:val="000000"/>
          <w:sz w:val="22"/>
        </w:rPr>
        <w:t>21 CFR 900.12(d)</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Mammography facilities shall comply with the quality assurance records requirements of </w:t>
      </w:r>
      <w:r>
        <w:rPr>
          <w:rFonts w:ascii="Times New Roman" w:hAnsi="Times New Roman"/>
          <w:b w:val="false"/>
          <w:i w:val="false"/>
          <w:color w:val="000000"/>
          <w:sz w:val="22"/>
        </w:rPr>
        <w:t>21 CFR 900.12(d)</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Mammography facilities shall comply with the equipment quality assurance requirements of </w:t>
      </w:r>
      <w:r>
        <w:rPr>
          <w:rFonts w:ascii="Times New Roman" w:hAnsi="Times New Roman"/>
          <w:b w:val="false"/>
          <w:i w:val="false"/>
          <w:color w:val="000000"/>
          <w:sz w:val="22"/>
        </w:rPr>
        <w:t>21 CFR 900.12(e)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Mammography facilities shall comply with the quality control test requirements of </w:t>
      </w:r>
      <w:r>
        <w:rPr>
          <w:rFonts w:ascii="Times New Roman" w:hAnsi="Times New Roman"/>
          <w:b w:val="false"/>
          <w:i w:val="false"/>
          <w:color w:val="000000"/>
          <w:sz w:val="22"/>
        </w:rPr>
        <w:t>21 CFR 900.12(e)</w:t>
      </w:r>
      <w:r>
        <w:rPr>
          <w:rFonts w:ascii="Times New Roman" w:hAnsi="Times New Roman"/>
          <w:b w:val="false"/>
          <w:i w:val="false"/>
          <w:color w:val="000000"/>
          <w:sz w:val="22"/>
        </w:rPr>
        <w:t xml:space="preserve">(1) through </w:t>
      </w:r>
      <w:r>
        <w:rPr>
          <w:rFonts w:ascii="Times New Roman" w:hAnsi="Times New Roman"/>
          <w:b w:val="false"/>
          <w:i w:val="false"/>
          <w:color w:val="000000"/>
          <w:sz w:val="22"/>
        </w:rPr>
        <w:t>21 CFR 900.12(e)</w:t>
      </w:r>
      <w:r>
        <w:rPr>
          <w:rFonts w:ascii="Times New Roman" w:hAnsi="Times New Roman"/>
          <w:b w:val="false"/>
          <w:i w:val="false"/>
          <w:color w:val="000000"/>
          <w:sz w:val="22"/>
        </w:rPr>
        <w:t>(6).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Mammography facilities shall comply with the mobile unit requirements of </w:t>
      </w:r>
      <w:r>
        <w:rPr>
          <w:rFonts w:ascii="Times New Roman" w:hAnsi="Times New Roman"/>
          <w:b w:val="false"/>
          <w:i w:val="false"/>
          <w:color w:val="000000"/>
          <w:sz w:val="22"/>
        </w:rPr>
        <w:t>21 CFR 900.12(e)</w:t>
      </w:r>
      <w:r>
        <w:rPr>
          <w:rFonts w:ascii="Times New Roman" w:hAnsi="Times New Roman"/>
          <w:b w:val="false"/>
          <w:i w:val="false"/>
          <w:color w:val="000000"/>
          <w:sz w:val="22"/>
        </w:rPr>
        <w:t>(7).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Mammography facilities shall comply with the use of test results requirements of </w:t>
      </w:r>
      <w:r>
        <w:rPr>
          <w:rFonts w:ascii="Times New Roman" w:hAnsi="Times New Roman"/>
          <w:b w:val="false"/>
          <w:i w:val="false"/>
          <w:color w:val="000000"/>
          <w:sz w:val="22"/>
        </w:rPr>
        <w:t>21 CFR 900.12(e)</w:t>
      </w:r>
      <w:r>
        <w:rPr>
          <w:rFonts w:ascii="Times New Roman" w:hAnsi="Times New Roman"/>
          <w:b w:val="false"/>
          <w:i w:val="false"/>
          <w:color w:val="000000"/>
          <w:sz w:val="22"/>
        </w:rPr>
        <w:t>(8).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Mammography facilities shall comply with the survey requirements of </w:t>
      </w:r>
      <w:r>
        <w:rPr>
          <w:rFonts w:ascii="Times New Roman" w:hAnsi="Times New Roman"/>
          <w:b w:val="false"/>
          <w:i w:val="false"/>
          <w:color w:val="000000"/>
          <w:sz w:val="22"/>
        </w:rPr>
        <w:t>21 CFR 900.12(e)</w:t>
      </w:r>
      <w:r>
        <w:rPr>
          <w:rFonts w:ascii="Times New Roman" w:hAnsi="Times New Roman"/>
          <w:b w:val="false"/>
          <w:i w:val="false"/>
          <w:color w:val="000000"/>
          <w:sz w:val="22"/>
        </w:rPr>
        <w:t>(9).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Mammography facilities shall comply with the mammography equipment evaluation requirements of </w:t>
      </w:r>
      <w:r>
        <w:rPr>
          <w:rFonts w:ascii="Times New Roman" w:hAnsi="Times New Roman"/>
          <w:b w:val="false"/>
          <w:i w:val="false"/>
          <w:color w:val="000000"/>
          <w:sz w:val="22"/>
        </w:rPr>
        <w:t>21 CFR 900.12(e)</w:t>
      </w:r>
      <w:r>
        <w:rPr>
          <w:rFonts w:ascii="Times New Roman" w:hAnsi="Times New Roman"/>
          <w:b w:val="false"/>
          <w:i w:val="false"/>
          <w:color w:val="000000"/>
          <w:sz w:val="22"/>
        </w:rPr>
        <w:t>(10).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Mammography facilities shall comply with the facility cleanliness requirements of </w:t>
      </w:r>
      <w:r>
        <w:rPr>
          <w:rFonts w:ascii="Times New Roman" w:hAnsi="Times New Roman"/>
          <w:b w:val="false"/>
          <w:i w:val="false"/>
          <w:color w:val="000000"/>
          <w:sz w:val="22"/>
        </w:rPr>
        <w:t>21 CFR 900.12(e)</w:t>
      </w:r>
      <w:r>
        <w:rPr>
          <w:rFonts w:ascii="Times New Roman" w:hAnsi="Times New Roman"/>
          <w:b w:val="false"/>
          <w:i w:val="false"/>
          <w:color w:val="000000"/>
          <w:sz w:val="22"/>
        </w:rPr>
        <w:t>(11).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Mammography facilities shall comply with the calibration of air kerma measuring instrument requirements of </w:t>
      </w:r>
      <w:r>
        <w:rPr>
          <w:rFonts w:ascii="Times New Roman" w:hAnsi="Times New Roman"/>
          <w:b w:val="false"/>
          <w:i w:val="false"/>
          <w:color w:val="000000"/>
          <w:sz w:val="22"/>
        </w:rPr>
        <w:t>21 CFR 900.12(e)</w:t>
      </w:r>
      <w:r>
        <w:rPr>
          <w:rFonts w:ascii="Times New Roman" w:hAnsi="Times New Roman"/>
          <w:b w:val="false"/>
          <w:i w:val="false"/>
          <w:color w:val="000000"/>
          <w:sz w:val="22"/>
        </w:rPr>
        <w:t>(12).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Mammography facilities shall comply with the infection control requirements of </w:t>
      </w:r>
      <w:r>
        <w:rPr>
          <w:rFonts w:ascii="Times New Roman" w:hAnsi="Times New Roman"/>
          <w:b w:val="false"/>
          <w:i w:val="false"/>
          <w:color w:val="000000"/>
          <w:sz w:val="22"/>
        </w:rPr>
        <w:t>21 CFR 900.12(e)</w:t>
      </w:r>
      <w:r>
        <w:rPr>
          <w:rFonts w:ascii="Times New Roman" w:hAnsi="Times New Roman"/>
          <w:b w:val="false"/>
          <w:i w:val="false"/>
          <w:color w:val="000000"/>
          <w:sz w:val="22"/>
        </w:rPr>
        <w:t>(13).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Mammography facilities shall comply with the mammography medical outcomes audit quality assurance requirements of </w:t>
      </w:r>
      <w:r>
        <w:rPr>
          <w:rFonts w:ascii="Times New Roman" w:hAnsi="Times New Roman"/>
          <w:b w:val="false"/>
          <w:i w:val="false"/>
          <w:color w:val="000000"/>
          <w:sz w:val="22"/>
        </w:rPr>
        <w:t>21 CFR 900.12(f)</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Mammography facilities shall comply with the mammographic procedure and techniques for mammography of patients with breast implant requirements of </w:t>
      </w:r>
      <w:r>
        <w:rPr>
          <w:rFonts w:ascii="Times New Roman" w:hAnsi="Times New Roman"/>
          <w:b w:val="false"/>
          <w:i w:val="false"/>
          <w:color w:val="000000"/>
          <w:sz w:val="22"/>
        </w:rPr>
        <w:t>21 CFR 900.12(g)</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Mammography facilities shall comply with the consumer compliant mechanism requirements of </w:t>
      </w:r>
      <w:r>
        <w:rPr>
          <w:rFonts w:ascii="Times New Roman" w:hAnsi="Times New Roman"/>
          <w:b w:val="false"/>
          <w:i w:val="false"/>
          <w:color w:val="000000"/>
          <w:sz w:val="22"/>
        </w:rPr>
        <w:t>21 CFR 900.12(h)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Mammography facilities shall comply with the clinical image quality requirements of </w:t>
      </w:r>
      <w:r>
        <w:rPr>
          <w:rFonts w:ascii="Times New Roman" w:hAnsi="Times New Roman"/>
          <w:b w:val="false"/>
          <w:i w:val="false"/>
          <w:color w:val="000000"/>
          <w:sz w:val="22"/>
        </w:rPr>
        <w:t>21 CFR 900.12(i)</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Mammography facilities shall comply with the mammography review and patient and referring provider notification requirements of </w:t>
      </w:r>
      <w:r>
        <w:rPr>
          <w:rFonts w:ascii="Times New Roman" w:hAnsi="Times New Roman"/>
          <w:b w:val="false"/>
          <w:i w:val="false"/>
          <w:color w:val="000000"/>
          <w:sz w:val="22"/>
        </w:rPr>
        <w:t>21 CFR 900.12(j)</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0181D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641—41.11</w:t>
      </w:r>
      <w:r>
        <w:rPr>
          <w:rFonts w:ascii="Times New Roman" w:hAnsi="Times New Roman"/>
          <w:b/>
          <w:i w:val="false"/>
          <w:color w:val="000000"/>
          <w:sz w:val="22"/>
        </w:rPr>
        <w:t xml:space="preserve">(136C) </w:t>
      </w:r>
      <w:r>
        <w:rPr>
          <w:rFonts w:ascii="Times New Roman" w:hAnsi="Times New Roman"/>
          <w:b/>
          <w:i w:val="false"/>
          <w:color w:val="000000"/>
          <w:sz w:val="22"/>
        </w:rPr>
        <w:t xml:space="preserve">Revocation, suspension, reinstatement and appeals for mammography.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41.11(1)</w:t>
      </w:r>
      <w:r>
        <w:rPr>
          <w:rFonts w:ascii="Times New Roman" w:hAnsi="Times New Roman"/>
          <w:b w:val="false"/>
          <w:i w:val="false"/>
          <w:color w:val="000000"/>
          <w:sz w:val="22"/>
        </w:rPr>
        <w:t> </w:t>
      </w:r>
      <w:r>
        <w:rPr>
          <w:rFonts w:ascii="Times New Roman" w:hAnsi="Times New Roman"/>
          <w:b w:val="false"/>
          <w:i/>
          <w:color w:val="000000"/>
          <w:sz w:val="22"/>
        </w:rPr>
        <w:t xml:space="preserve">Revocation of accreditation and revocation of accreditation body approval. </w:t>
      </w:r>
      <w:r>
        <w:rPr>
          <w:rFonts w:ascii="Times New Roman" w:hAnsi="Times New Roman"/>
          <w:b w:val="false"/>
          <w:i w:val="false"/>
          <w:color w:val="000000"/>
          <w:sz w:val="22"/>
        </w:rPr>
        <w:t>Mammography facilities shall comply with the revocation of accreditation and revocation of accreditation body approval requirements of </w:t>
      </w:r>
      <w:r>
        <w:rPr>
          <w:rFonts w:ascii="Times New Roman" w:hAnsi="Times New Roman"/>
          <w:b w:val="false"/>
          <w:i w:val="false"/>
          <w:color w:val="000000"/>
          <w:sz w:val="22"/>
        </w:rPr>
        <w:t>21 CFR 900.13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41.11(2)</w:t>
      </w:r>
      <w:r>
        <w:rPr>
          <w:rFonts w:ascii="Times New Roman" w:hAnsi="Times New Roman"/>
          <w:b w:val="false"/>
          <w:i w:val="false"/>
          <w:color w:val="000000"/>
          <w:sz w:val="22"/>
        </w:rPr>
        <w:t> </w:t>
      </w:r>
      <w:r>
        <w:rPr>
          <w:rFonts w:ascii="Times New Roman" w:hAnsi="Times New Roman"/>
          <w:b w:val="false"/>
          <w:i/>
          <w:color w:val="000000"/>
          <w:sz w:val="22"/>
        </w:rPr>
        <w:t xml:space="preserve">Suspension or revocation of certificates. </w:t>
      </w:r>
      <w:r>
        <w:rPr>
          <w:rFonts w:ascii="Times New Roman" w:hAnsi="Times New Roman"/>
          <w:b w:val="false"/>
          <w:i w:val="false"/>
          <w:color w:val="000000"/>
          <w:sz w:val="22"/>
        </w:rPr>
        <w:t xml:space="preserve">Mammography facilities shall comply with the suspension or revocation of certificate requirements of </w:t>
      </w:r>
      <w:r>
        <w:rPr>
          <w:rFonts w:ascii="Times New Roman" w:hAnsi="Times New Roman"/>
          <w:b w:val="false"/>
          <w:i w:val="false"/>
          <w:color w:val="000000"/>
          <w:sz w:val="22"/>
        </w:rPr>
        <w:t>21 CFR 900.14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certification is revoked, the radiation machine cannot be used for mammography until reinstated.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suspension or revocation of a certificate is initiated, the administrative enforcement actions specified in rule </w:t>
      </w:r>
      <w:hyperlink r:id="rId16">
        <w:r>
          <w:rPr>
            <w:rStyle w:val="Hyperlink"/>
            <w:rFonts w:ascii="Times New Roman" w:hAnsi="Times New Roman"/>
            <w:b w:val="false"/>
            <w:i w:val="false"/>
            <w:color w:val="000000"/>
            <w:sz w:val="22"/>
          </w:rPr>
          <w:t>641—37.10</w:t>
        </w:r>
      </w:hyperlink>
      <w:r>
        <w:rPr>
          <w:rFonts w:ascii="Times New Roman" w:hAnsi="Times New Roman"/>
          <w:b w:val="false"/>
          <w:i w:val="false"/>
          <w:color w:val="000000"/>
          <w:sz w:val="22"/>
        </w:rPr>
        <w:t>(136C)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41.11(3)</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mammography certification or authorization after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for reinstatement shall be submitted and processed as an initial application. Appropriate corrective actions shall be submitted with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full certificate shall be issued only after the department has determined the radiation machine meets the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41.11(4)</w:t>
      </w:r>
      <w:r>
        <w:rPr>
          <w:rFonts w:ascii="Times New Roman" w:hAnsi="Times New Roman"/>
          <w:b w:val="false"/>
          <w:i w:val="false"/>
          <w:color w:val="000000"/>
          <w:sz w:val="22"/>
        </w:rPr>
        <w:t> </w:t>
      </w:r>
      <w:r>
        <w:rPr>
          <w:rFonts w:ascii="Times New Roman" w:hAnsi="Times New Roman"/>
          <w:b w:val="false"/>
          <w:i/>
          <w:color w:val="000000"/>
          <w:sz w:val="22"/>
        </w:rPr>
        <w:t xml:space="preserve">Appeals.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Mammography facilities shall comply with the appeals of adverse accreditation or reaccreditation decisions that preclude certification or recertification requirements of </w:t>
      </w:r>
      <w:r>
        <w:rPr>
          <w:rFonts w:ascii="Times New Roman" w:hAnsi="Times New Roman"/>
          <w:b w:val="false"/>
          <w:i w:val="false"/>
          <w:color w:val="000000"/>
          <w:sz w:val="22"/>
        </w:rPr>
        <w:t>21 CFR 900.15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Mammography facilities shall comply with the appeals of denials of certification requirements of </w:t>
      </w:r>
      <w:r>
        <w:rPr>
          <w:rFonts w:ascii="Times New Roman" w:hAnsi="Times New Roman"/>
          <w:b w:val="false"/>
          <w:i w:val="false"/>
          <w:color w:val="000000"/>
          <w:sz w:val="22"/>
        </w:rPr>
        <w:t>21 CFR 900.16</w:t>
      </w:r>
      <w:r>
        <w:rPr>
          <w:rFonts w:ascii="Times New Roman" w:hAnsi="Times New Roman"/>
          <w:b w:val="false"/>
          <w:i w:val="false"/>
          <w:color w:val="000000"/>
          <w:sz w:val="22"/>
        </w:rPr>
        <w:t xml:space="preserve"> and rule </w:t>
      </w:r>
      <w:hyperlink r:id="rId17">
        <w:r>
          <w:rPr>
            <w:rStyle w:val="Hyperlink"/>
            <w:rFonts w:ascii="Times New Roman" w:hAnsi="Times New Roman"/>
            <w:b w:val="false"/>
            <w:i w:val="false"/>
            <w:color w:val="000000"/>
            <w:sz w:val="22"/>
          </w:rPr>
          <w:t>641—37.10</w:t>
        </w:r>
      </w:hyperlink>
      <w:r>
        <w:rPr>
          <w:rFonts w:ascii="Times New Roman" w:hAnsi="Times New Roman"/>
          <w:b w:val="false"/>
          <w:i w:val="false"/>
          <w:color w:val="000000"/>
          <w:sz w:val="22"/>
        </w:rPr>
        <w:t>(136C).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0181D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641—41.12</w:t>
      </w:r>
      <w:r>
        <w:rPr>
          <w:rFonts w:ascii="Times New Roman" w:hAnsi="Times New Roman"/>
          <w:b/>
          <w:i w:val="false"/>
          <w:color w:val="000000"/>
          <w:sz w:val="22"/>
        </w:rPr>
        <w:t xml:space="preserve">(136C) </w:t>
      </w:r>
      <w:r>
        <w:rPr>
          <w:rFonts w:ascii="Times New Roman" w:hAnsi="Times New Roman"/>
          <w:b/>
          <w:i w:val="false"/>
          <w:color w:val="000000"/>
          <w:sz w:val="22"/>
        </w:rPr>
        <w:t xml:space="preserve">Alternative requirements for quality standards for mammography. </w:t>
      </w:r>
      <w:r>
        <w:rPr>
          <w:rFonts w:ascii="Times New Roman" w:hAnsi="Times New Roman"/>
          <w:b w:val="false"/>
          <w:i w:val="false"/>
          <w:color w:val="000000"/>
          <w:sz w:val="22"/>
        </w:rPr>
        <w:t xml:space="preserve">Mammography facilities may also comply with the alternative quality standard requirements of  </w:t>
      </w:r>
      <w:r>
        <w:rPr>
          <w:rFonts w:ascii="Times New Roman" w:hAnsi="Times New Roman"/>
          <w:b w:val="false"/>
          <w:i w:val="false"/>
          <w:color w:val="000000"/>
          <w:sz w:val="22"/>
        </w:rPr>
        <w:t>21 CFR 900.12</w:t>
      </w:r>
      <w:r>
        <w:rPr>
          <w:rFonts w:ascii="Times New Roman" w:hAnsi="Times New Roman"/>
          <w:b w:val="false"/>
          <w:i w:val="false"/>
          <w:color w:val="000000"/>
          <w:sz w:val="22"/>
        </w:rPr>
        <w:t xml:space="preserve"> and </w:t>
      </w:r>
      <w:r>
        <w:rPr>
          <w:rFonts w:ascii="Times New Roman" w:hAnsi="Times New Roman"/>
          <w:b w:val="false"/>
          <w:i w:val="false"/>
          <w:color w:val="000000"/>
          <w:sz w:val="22"/>
        </w:rPr>
        <w:t>21 CFR 900.18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0181D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641—41.13</w:t>
      </w:r>
      <w:r>
        <w:rPr>
          <w:rFonts w:ascii="Times New Roman" w:hAnsi="Times New Roman"/>
          <w:b/>
          <w:i w:val="false"/>
          <w:color w:val="000000"/>
          <w:sz w:val="22"/>
        </w:rPr>
        <w:t xml:space="preserve">(136C) </w:t>
      </w:r>
      <w:r>
        <w:rPr>
          <w:rFonts w:ascii="Times New Roman" w:hAnsi="Times New Roman"/>
          <w:b/>
          <w:i w:val="false"/>
          <w:color w:val="000000"/>
          <w:sz w:val="22"/>
        </w:rPr>
        <w:t xml:space="preserve">General provisions for stereotactic breast biopsy. </w:t>
      </w:r>
      <w:r>
        <w:rPr>
          <w:rFonts w:ascii="Times New Roman" w:hAnsi="Times New Roman"/>
          <w:b w:val="false"/>
          <w:i w:val="false"/>
          <w:color w:val="000000"/>
          <w:sz w:val="22"/>
        </w:rPr>
        <w:t xml:space="preserve">All Iowa facilities and persons certified to perform stereotactic breast biopsies shall comply with the applicable requirements of this chapter and the applicable provisions in 641—Chapters </w:t>
      </w:r>
      <w:hyperlink r:id="rId18">
        <w:r>
          <w:rPr>
            <w:rStyle w:val="Hyperlink"/>
            <w:rFonts w:ascii="Times New Roman" w:hAnsi="Times New Roman"/>
            <w:b w:val="false"/>
            <w:i w:val="false"/>
            <w:color w:val="000000"/>
            <w:sz w:val="22"/>
          </w:rPr>
          <w:t>37</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0181D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641—41.14</w:t>
      </w:r>
      <w:r>
        <w:rPr>
          <w:rFonts w:ascii="Times New Roman" w:hAnsi="Times New Roman"/>
          <w:b/>
          <w:i w:val="false"/>
          <w:color w:val="000000"/>
          <w:sz w:val="22"/>
        </w:rPr>
        <w:t xml:space="preserve">(136C) </w:t>
      </w:r>
      <w:r>
        <w:rPr>
          <w:rFonts w:ascii="Times New Roman" w:hAnsi="Times New Roman"/>
          <w:b/>
          <w:i w:val="false"/>
          <w:color w:val="000000"/>
          <w:sz w:val="22"/>
        </w:rPr>
        <w:t xml:space="preserve">Registration and application standards and requirements for stereotactic breast biopsy. </w:t>
      </w:r>
      <w:r>
        <w:rPr>
          <w:rFonts w:ascii="Times New Roman" w:hAnsi="Times New Roman"/>
          <w:b w:val="false"/>
          <w:i w:val="false"/>
          <w:color w:val="000000"/>
          <w:sz w:val="22"/>
        </w:rPr>
        <w:t xml:space="preserve">Each radiation machine used to perform stereotactically guided breast biopsies shall be registered according to the requirements set forth in </w:t>
      </w:r>
      <w:hyperlink r:id="rId20">
        <w:r>
          <w:rPr>
            <w:rStyle w:val="Hyperlink"/>
            <w:rFonts w:ascii="Times New Roman" w:hAnsi="Times New Roman"/>
            <w:b w:val="false"/>
            <w:i w:val="false"/>
            <w:color w:val="000000"/>
            <w:sz w:val="22"/>
          </w:rPr>
          <w:t>641—subrule 37.8(2)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41.14(1)</w:t>
      </w:r>
      <w:r>
        <w:rPr>
          <w:rFonts w:ascii="Times New Roman" w:hAnsi="Times New Roman"/>
          <w:b w:val="false"/>
          <w:i w:val="false"/>
          <w:color w:val="000000"/>
          <w:sz w:val="22"/>
        </w:rPr>
        <w:t> </w:t>
      </w:r>
      <w:r>
        <w:rPr>
          <w:rFonts w:ascii="Times New Roman" w:hAnsi="Times New Roman"/>
          <w:b w:val="false"/>
          <w:i w:val="false"/>
          <w:color w:val="000000"/>
          <w:sz w:val="22"/>
        </w:rPr>
        <w:t>Each facility wishing to perform stereotactically guided breast biopsies shall apply to the department for authorization by providing or verifying the following information for each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stereotactically guided breast biopsy equipment and facility meet the general requirements of the rules for radiation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radiation machine is specifically designed to perform stereotactically guided breast biopsies.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radiation machine is used according to these rules on patient radiation exposure and radiation dose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radiation machine is operated by individuals meeting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entire stereotactically guided breast biopsy system is evaluated annually by a medical physicist who meets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equipment, personnel, procedures and records are evaluated annually by the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41.14(2)</w:t>
      </w:r>
      <w:r>
        <w:rPr>
          <w:rFonts w:ascii="Times New Roman" w:hAnsi="Times New Roman"/>
          <w:b w:val="false"/>
          <w:i w:val="false"/>
          <w:color w:val="000000"/>
          <w:sz w:val="22"/>
        </w:rPr>
        <w:t> </w:t>
      </w:r>
      <w:r>
        <w:rPr>
          <w:rFonts w:ascii="Times New Roman" w:hAnsi="Times New Roman"/>
          <w:b w:val="false"/>
          <w:i w:val="false"/>
          <w:color w:val="000000"/>
          <w:sz w:val="22"/>
        </w:rPr>
        <w:t>The department will conduct an inspection of each radiation machine no later than 14 months after initial authorization and at least annually thereafter.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0181D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641—41.15</w:t>
      </w:r>
      <w:r>
        <w:rPr>
          <w:rFonts w:ascii="Times New Roman" w:hAnsi="Times New Roman"/>
          <w:b/>
          <w:i w:val="false"/>
          <w:color w:val="000000"/>
          <w:sz w:val="22"/>
        </w:rPr>
        <w:t xml:space="preserve">(136C) </w:t>
      </w:r>
      <w:r>
        <w:rPr>
          <w:rFonts w:ascii="Times New Roman" w:hAnsi="Times New Roman"/>
          <w:b/>
          <w:i w:val="false"/>
          <w:color w:val="000000"/>
          <w:sz w:val="22"/>
        </w:rPr>
        <w:t xml:space="preserve">Requirements for physicians performing stereotactic breast biopsy. </w:t>
      </w:r>
      <w:r>
        <w:rPr>
          <w:rFonts w:ascii="Times New Roman" w:hAnsi="Times New Roman"/>
          <w:b w:val="false"/>
          <w:i w:val="false"/>
          <w:color w:val="000000"/>
          <w:sz w:val="22"/>
        </w:rPr>
        <w:t>Physicians shall be qualified according to the setting and their role in performing stereotactically guided breast biopsies.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stereotactic breast biopsies for radiologists in collaborative settings.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Initial training and qualifications for radiologists in collaborative settings.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Radiologists shall be qualified according to the rules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Radiologists shall have performed at least 12 stereotactically guided breast biopsies prior to July 1, 1998, or at least 3 hands-on stereotactically guided breast biopsies under a physician who is qualified under the conditions laid out in this chapter and has performed at least 24 stereotactically guided breast biopsies.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Radiologists shall have at least three hours of Category 1 continuing medical education (CME) or three hours of training approved by the department in stereotactically guided breast biopsy.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Radiologists shall be responsible for mammographic interpretation and be experienced in the specific recommendations for each biopsy and lesion identification at time of each biopsy performed by that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Radiologists shall be responsible for the supervision of the radiologic technologist during the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Maintenance of continuing experience and CME requirements for radiologists performing stereotactic breast biopsy in collaborative settings.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Following the first anniversary in which the requirements of this subrule were met, completion of a total of 12 breast biopsy procedures shall be met for each calendar year with at least 6 being stereotactic breast biopsies. The remaining six procedures must be clearly documented and can be any combination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Stereotactic breast biopsy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Stereotactic breast biopsy of a stereotactic training phantom with documentation of steps taken or a written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Stereotactic breast biopsy case review, which shall be documented to include a review of pre-biopsy mammographic examination, scout and stereotactic positioning, biopsy needle pre-fire and post-fire positioning and targeting, specimen radiograph images, post-biopsy images and review of post-biopsy pathology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Image-guided breast biopsy or localization procedures utilizing mammography, stereotactic, ultrasound, MRI guidance, or any other department-approved image-guided technique.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experience is not maintained, the physician shall requalify by performing three procedures under direct supervision of a qualified training physician or a department-approved manufacturer applications specialist before resuming unsupervised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Following the first anniversary in which the requirements of this subrule were met, obtain at least three hours of Category 1 CME or three hours of training approved by the department in stereotactic-guided breast biopsy during the 36 months immediately preceding the date of the facility’s annual stereotactic breast biopsy inspection, or during the 36-month period ending on the last day of the calendar quarter preceding the inspection. If education is not maintained, the physician shall requalify by obtaining additional CME credits to reach 3 CME credits in the prior 36 months before resuming unsupervised procedures. These CMEs cannot be obtained by the performance of supervised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current state of Iowa medical license shall be in effect whenever procedures are performed independently by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41.15(2)</w:t>
      </w:r>
      <w:r>
        <w:rPr>
          <w:rFonts w:ascii="Times New Roman" w:hAnsi="Times New Roman"/>
          <w:b w:val="false"/>
          <w:i w:val="false"/>
          <w:color w:val="000000"/>
          <w:sz w:val="22"/>
        </w:rPr>
        <w:t> </w:t>
      </w:r>
      <w:r>
        <w:rPr>
          <w:rFonts w:ascii="Times New Roman" w:hAnsi="Times New Roman"/>
          <w:b w:val="false"/>
          <w:i/>
          <w:color w:val="000000"/>
          <w:sz w:val="22"/>
        </w:rPr>
        <w:t xml:space="preserve">Physician requirements for stereotactic breast biopsy in a collaborative setting (nonradiologists).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Initial training and qualifications for physicians in a collaborative setting (nonradiologists):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Physicians shall be licensed to practice medicine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Physicians shall have at least three hours of Category 1 CME or three hours of training approved by the department in stereotactically guided breast biopsy.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Physicians shall have performed at least 12 stereotactically guided breast biopsies prior to May 9, 2001, or at least 3 hands-on stereotactically guided breast biopsy procedures under a physician who is both qualified to perform stereotactic breast biopsy procedures according to the rules of this chapter and has performed at least 24 stereotactically guided breast biopsies.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Physicians shall be responsible for post-biopsy management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Physicians shall be responsible for supervision of the radiologic technologist during the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Maintenance of  continuing experience and CME requirements for physicians performing stereotactic breast biopsy in collaborative settings (nonradiologists):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Following the first anniversary in which the requirements of this subrule were met, completion of a total of 12 breast biopsy procedures shall be met for each calendar year, with at least 6 being stereotactic breast biopsies. The remaining six procedures must be clearly documented and can be any combination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Stereotactic breast biopsy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Stereotactic breast biopsy of a stereotactic training phantom with documentation of steps taken or a written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Stereotactic breast biopsy case review, that shall be documented to include a review of pre-biopsy mammographic examination, scout and stereotactic positioning, biopsy needle pre-fire and post-fire positioning and targeting, specimen radiograph images, post-biopsy images and review of post-biopsy pathology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Image-guided breast biopsy or localization procedures utilizing mammography, stereotactic, ultrasound, MRI guidance, or any other department-approved image-guided technique.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experience is not maintained, the physician shall requalify by performing three procedures under direct supervision of a qualified training physician or a department-approved manufacturer applications specialist before resuming unsupervised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Following the first anniversary in which the requirements of this subrule were met, obtain at least three hours of Category 1 CME immediately preceding the date of the facility’s annual stereotactic breast biopsy inspection, or during the 36-month period ending on the last day of the calendar quarter preceding the inspection. If education is not maintained, the physician shall requalify by obtaining additional CME credits to reach 3 CME credits in the prior 36 months before resuming unsupervised procedures. These CMEs cannot be obtained by the performance of supervised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current state of Iowa medical license shall be in effect whenever unsupervised procedures are performed by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stereotactic breast biopsy for radiologists in an independent setting.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Initial training and requirements for radiologists in an independent setting.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Radiologists shall be qualified according to the rules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Radiologists shall have at least three hours of Category 1 CME or three hours of training approved by the department in stereotactically guided breast biopsy.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Radiologists shall obtain at least 15 hours of CME in breast imaging including benign and malignant breast diseases.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Radiologists shall have performed at least 12 stereotactically guided breast biopsies prior to July 1, 1998, or at least 3 hands-on stereotactically guided breast biopsy procedures under a physician who is both qualified according to the rules of this chapter, and has performed at least 24 stereotactically guided breast biopsies.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Radiologists shall be responsible for mammographic interpretation.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Radiologists shall be responsible for patient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Radiologists shall be responsible for the supervision of the radiologic technologist during the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Radiologists shall be responsible for post-biopsy management of the patient, which may include referral to a surgeon for a follow-up on certain lesions.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Maintenance of continuing experience and CME requirements for radiologists performing stereotactic breast biopsy in an independent setting.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Following the first anniversary in which the requirements of this subrule were met, completion of a total of 12 breast biopsy procedures in each calendar year, with at least 6 being stereotactic breast biopsies. The remaining six procedures must be clearly documented and can be any combination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Stereotactic breast biopsy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Stereotactic breast biopsy of a stereotactic training phantom with documentation of steps taken or a written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Stereotactic breast biopsy case review, that shall be documented to include a review of pre-biopsy mammographic examination, scout and stereotactic positioning, biopsy needle pre-fire and post-fire positioning and targeting, specimen radiograph images, post-biopsy images and review of post-biopsy pathology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Image-guided breast biopsy or localization procedures utilizing mammography, stereotactic, ultrasound, MRI guidance, or any other department-approved image-guided technique.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experience is not maintained, the physician shall requalify by performing three procedures under direct supervision of a qualified training physician or a department-approved manufacturer applications specialist before resuming unsupervised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Following the first anniversary in which the requirements of this subrule were met, obtain at least three hours of Category 1 CME immediately preceding the date of the facility’s annual stereotactic breast biopsy inspection, or during the 36-month period ending on the last day of the calendar quarter preceding the inspection, which includes post-biopsy management of the patient. If education is not maintained, the physician shall requalify by obtaining additional CME credits to reach 3 CME credits in the prior 36 months before resuming unsupervised procedures. These CMEs cannot be obtained by the performance of supervised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current state of Iowa medical license shall be in effect whenever unsupervised procedures are performed by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41.15(4)</w:t>
      </w:r>
      <w:r>
        <w:rPr>
          <w:rFonts w:ascii="Times New Roman" w:hAnsi="Times New Roman"/>
          <w:b w:val="false"/>
          <w:i w:val="false"/>
          <w:color w:val="000000"/>
          <w:sz w:val="22"/>
        </w:rPr>
        <w:t> </w:t>
      </w:r>
      <w:r>
        <w:rPr>
          <w:rFonts w:ascii="Times New Roman" w:hAnsi="Times New Roman"/>
          <w:b w:val="false"/>
          <w:i/>
          <w:color w:val="000000"/>
          <w:sz w:val="22"/>
        </w:rPr>
        <w:t xml:space="preserve">Physician requirements for performing stereotactic breast biopsy in an independent setting (nonradiologist).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Initial training and requirements for physicians performing stereotactic breast biopsy in an independent setting (nonradiologist).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Physicians shall have evaluated at least 480 mammograms in the prior 24 months in consultation with a qualified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Physicians shall have at least 15 hours of Category 1 CME or 15 hours of training approved by the department in stereotactically guided breast imaging and biopsy or three years’ experience having performed at least 36 stereotactically guided breast biopsies.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Physicians shall have four hours of Category 1 CME in medical radiation physics.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Physicians shall have performed at least 12 stereotactically guided breast biopsies prior to May 9, 2001, or at least 3 hands-on stereotactically guided breast biopsy procedures under a physician who is both qualified according to this chapter, and has performed at least 24 stereotactically guided breast biopsies.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Physicians shall be responsible for patient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Physicians shall be responsible for the supervision of the radiologic technologist during the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Shall be responsible for post-biopsy management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Maintenance of continuing experience and CME requirements for physicians performing stereotactic breast biopsy in an independent setting.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Physicians shall continue to evaluate at least 480 mammograms every 24 months in consultation with a qualified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Physicians shall complete a total of 12 breast biopsy procedures in each calendar year with at least 6 being stereotactic breast biopsies. The remaining six procedures must be clearly documented and can be any combination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Stereotactic breast biopsy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Stereotactic breast biopsy of a stereotactic training phantom with documentation of steps taken or a written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Stereotactic breast biopsy case review, that shall be documented to include a review of pre-biopsy mammographic examination, scout and stereotactic positioning, biopsy needle pre-fire and post-fire positioning and targeting, specimen radiograph images, post-biopsy images and review of post-biopsy pathology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Image-guided breast biopsy or localization procedures utilizing mammography, stereotactic, ultrasound, MRI guidance, or any other department-approved image-guided technique.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experience is not maintained, the physician shall requalify by performing three procedures under direct supervision of a qualified training physician or a department-approved manufacturer applications specialist before resuming unsupervised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Following the first anniversary in which the requirements of this subrule were met, obtain at least three hours of Category 1 CME immediately preceding the date of the facility’s annual stereotactic breast biopsy inspection, or during the 36-month period ending on the last day of the calendar quarter preceding the inspection. If education is not maintained, the physician shall requalify by obtaining additional CME credits to reach 3 CME credits in the prior 36 months before resuming unsupervised procedures. The CME credits for requalification cannot be obtained by performing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current state of Iowa medical license shall be in effect whenever unsupervised procedures are performed by the physician.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0181D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641—41.16</w:t>
      </w:r>
      <w:r>
        <w:rPr>
          <w:rFonts w:ascii="Times New Roman" w:hAnsi="Times New Roman"/>
          <w:b/>
          <w:i w:val="false"/>
          <w:color w:val="000000"/>
          <w:sz w:val="22"/>
        </w:rPr>
        <w:t xml:space="preserve">(136C) </w:t>
      </w:r>
      <w:r>
        <w:rPr>
          <w:rFonts w:ascii="Times New Roman" w:hAnsi="Times New Roman"/>
          <w:b/>
          <w:i w:val="false"/>
          <w:color w:val="000000"/>
          <w:sz w:val="22"/>
        </w:rPr>
        <w:t xml:space="preserve">Requirements for radiologic technologists performing stereotactic breast biopsy.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41.16(1)</w:t>
      </w:r>
      <w:r>
        <w:rPr>
          <w:rFonts w:ascii="Times New Roman" w:hAnsi="Times New Roman"/>
          <w:b w:val="false"/>
          <w:i w:val="false"/>
          <w:color w:val="000000"/>
          <w:sz w:val="22"/>
        </w:rPr>
        <w:t> </w:t>
      </w:r>
      <w:r>
        <w:rPr>
          <w:rFonts w:ascii="Times New Roman" w:hAnsi="Times New Roman"/>
          <w:b w:val="false"/>
          <w:i w:val="false"/>
          <w:color w:val="000000"/>
          <w:sz w:val="22"/>
        </w:rPr>
        <w:t>Radiologic technologists shall be qualified according to the rules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41.16(2)</w:t>
      </w:r>
      <w:r>
        <w:rPr>
          <w:rFonts w:ascii="Times New Roman" w:hAnsi="Times New Roman"/>
          <w:b w:val="false"/>
          <w:i w:val="false"/>
          <w:color w:val="000000"/>
          <w:sz w:val="22"/>
        </w:rPr>
        <w:t> </w:t>
      </w:r>
      <w:r>
        <w:rPr>
          <w:rFonts w:ascii="Times New Roman" w:hAnsi="Times New Roman"/>
          <w:b w:val="false"/>
          <w:i w:val="false"/>
          <w:color w:val="000000"/>
          <w:sz w:val="22"/>
        </w:rPr>
        <w:t>An Iowa permit to practice radiography as a general radiologic technologist shall be in effect whenever stereotactic procedures are performed by the radiologic technologist and shall meet the following initial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Five hands-on stereotactically guided breast biopsy procedures on patients under the supervision of a qualified physician or technologist.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Three contact hours in stereotactically guided breast biopsy.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41.16(3)</w:t>
      </w:r>
      <w:r>
        <w:rPr>
          <w:rFonts w:ascii="Times New Roman" w:hAnsi="Times New Roman"/>
          <w:b w:val="false"/>
          <w:i w:val="false"/>
          <w:color w:val="000000"/>
          <w:sz w:val="22"/>
        </w:rPr>
        <w:t> </w:t>
      </w:r>
      <w:r>
        <w:rPr>
          <w:rFonts w:ascii="Times New Roman" w:hAnsi="Times New Roman"/>
          <w:b w:val="false"/>
          <w:i w:val="false"/>
          <w:color w:val="000000"/>
          <w:sz w:val="22"/>
        </w:rPr>
        <w:t>Maintenance of continuing experience and continuing education and experience requirements for stereotactic breast biopsy.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Following the first anniversary in which the requirements of this subrule were met, a total of 12 breast biopsy procedures shall be met for each calendar year with at least 6 being stereotactic breast biopsies. The remaining six must be clearly documented and can be any combination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Stereotactic breast biopsy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Stereotactic breast biopsy of a stereotactic training phantom with documentation of steps taken or a written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Stereotactic breast biopsy case review, that shall be documented to include a review of pre-biopsy mammographic examination, scout and stereotactic positioning, biopsy needle pre-fire and post-fire positioning and targeting, specimen radiograph images, post-biopsy images and review of post-biopsy pathology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Image-guided breast biopsy or localization procedures utilizing mammography, stereotactic, ultrasound, MRI guidance, or any other department-approved image-guided technique.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experience is not maintained, the radiologic technologist shall requalify by performing three stereotactically guided breast biopsies under the supervision of a qualified physician or radiologic technologist.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Following the third anniversary in which the requirements of this subrule were met, obtain at least three hours of continuing education in stereotactically guided breast biopsy during the 36 months immediately preceding the date of the facility’s annual stereotactic breast biopsy inspection, or during the 36-month period ending on the last day of the calendar quarter preceding the inspection, or requalify by obtaining additional CME credits to reach three CME credits in the prior 36 months. The CMEs cannot be obtained by the performance of supervised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0181D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641—41.17</w:t>
      </w:r>
      <w:r>
        <w:rPr>
          <w:rFonts w:ascii="Times New Roman" w:hAnsi="Times New Roman"/>
          <w:b/>
          <w:i w:val="false"/>
          <w:color w:val="000000"/>
          <w:sz w:val="22"/>
        </w:rPr>
        <w:t xml:space="preserve">(136C) </w:t>
      </w:r>
      <w:r>
        <w:rPr>
          <w:rFonts w:ascii="Times New Roman" w:hAnsi="Times New Roman"/>
          <w:b/>
          <w:i w:val="false"/>
          <w:color w:val="000000"/>
          <w:sz w:val="22"/>
        </w:rPr>
        <w:t xml:space="preserve">Requirements for medical physicists performing surveys of stereotactic breast biopsy systems.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41.17(1)</w:t>
      </w:r>
      <w:r>
        <w:rPr>
          <w:rFonts w:ascii="Times New Roman" w:hAnsi="Times New Roman"/>
          <w:b w:val="false"/>
          <w:i w:val="false"/>
          <w:color w:val="000000"/>
          <w:sz w:val="22"/>
        </w:rPr>
        <w:t> </w:t>
      </w:r>
      <w:r>
        <w:rPr>
          <w:rFonts w:ascii="Times New Roman" w:hAnsi="Times New Roman"/>
          <w:b w:val="false"/>
          <w:i w:val="false"/>
          <w:color w:val="000000"/>
          <w:sz w:val="22"/>
        </w:rPr>
        <w:t>Qualified medical physicists, as outlined in this chapter, shall have performed three hands-on stereotactically guided breast biopsy system physics surveys prior to July 1, 1998; or one hands-on stereotactically guided breast biopsy system physics survey under the guidance of a qualified medical physicist.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person engaged in providing health physics services for stereotactic breast biopsy in Iowa who meets the requirements of this chapter shall apply for Iowa approval with the department prior to providing such services in accordance with </w:t>
      </w:r>
      <w:hyperlink r:id="rId21">
        <w:r>
          <w:rPr>
            <w:rStyle w:val="Hyperlink"/>
            <w:rFonts w:ascii="Times New Roman" w:hAnsi="Times New Roman"/>
            <w:b w:val="false"/>
            <w:i w:val="false"/>
            <w:color w:val="000000"/>
            <w:sz w:val="22"/>
          </w:rPr>
          <w:t>641—subrule 37.9(2)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41.17(3)</w:t>
      </w:r>
      <w:r>
        <w:rPr>
          <w:rFonts w:ascii="Times New Roman" w:hAnsi="Times New Roman"/>
          <w:b w:val="false"/>
          <w:i w:val="false"/>
          <w:color w:val="000000"/>
          <w:sz w:val="22"/>
        </w:rPr>
        <w:t> </w:t>
      </w:r>
      <w:r>
        <w:rPr>
          <w:rFonts w:ascii="Times New Roman" w:hAnsi="Times New Roman"/>
          <w:b w:val="false"/>
          <w:i w:val="false"/>
          <w:color w:val="000000"/>
          <w:sz w:val="22"/>
        </w:rPr>
        <w:t>Maintenance of proficiency and continuing education requirements for medical physicists performing surveys of stereotactic breast biopsy systems. Qualified medical physicists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performed at least one stereotactically guided breast biopsy system physics survey per year after the initial qualifications are met or requalify by performing one survey supervised by a qualified medical physicist.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Following the third anniversary in which the requirements of this subrule were met, have obtained at least three hours of continuing education in stereotactically guided breast biopsy system physics during the previous 36 months or requalify by obtaining additional CME credits to reach three CME credits in the prior 36 months.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0181D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641—41.18</w:t>
      </w:r>
      <w:r>
        <w:rPr>
          <w:rFonts w:ascii="Times New Roman" w:hAnsi="Times New Roman"/>
          <w:b/>
          <w:i w:val="false"/>
          <w:color w:val="000000"/>
          <w:sz w:val="22"/>
        </w:rPr>
        <w:t xml:space="preserve">(136C) </w:t>
      </w:r>
      <w:r>
        <w:rPr>
          <w:rFonts w:ascii="Times New Roman" w:hAnsi="Times New Roman"/>
          <w:b/>
          <w:i w:val="false"/>
          <w:color w:val="000000"/>
          <w:sz w:val="22"/>
        </w:rPr>
        <w:t xml:space="preserve">Obtaining and preserving records for stereotactic breast biopsy. </w:t>
      </w:r>
      <w:r>
        <w:rPr>
          <w:rFonts w:ascii="Times New Roman" w:hAnsi="Times New Roman"/>
          <w:b w:val="false"/>
          <w:i w:val="false"/>
          <w:color w:val="000000"/>
          <w:sz w:val="22"/>
        </w:rPr>
        <w:t>Records must be retained for a minimum of ten years. The facility shall make, for each procedure, a record of the services provided, including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41.18(1)</w:t>
      </w:r>
      <w:r>
        <w:rPr>
          <w:rFonts w:ascii="Times New Roman" w:hAnsi="Times New Roman"/>
          <w:b w:val="false"/>
          <w:i w:val="false"/>
          <w:color w:val="000000"/>
          <w:sz w:val="22"/>
        </w:rPr>
        <w:t> </w:t>
      </w:r>
      <w:r>
        <w:rPr>
          <w:rFonts w:ascii="Times New Roman" w:hAnsi="Times New Roman"/>
          <w:b w:val="false"/>
          <w:i w:val="false"/>
          <w:color w:val="000000"/>
          <w:sz w:val="22"/>
        </w:rPr>
        <w:t>The date of the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41.18(2)</w:t>
      </w:r>
      <w:r>
        <w:rPr>
          <w:rFonts w:ascii="Times New Roman" w:hAnsi="Times New Roman"/>
          <w:b w:val="false"/>
          <w:i w:val="false"/>
          <w:color w:val="000000"/>
          <w:sz w:val="22"/>
        </w:rPr>
        <w:t> </w:t>
      </w:r>
      <w:r>
        <w:rPr>
          <w:rFonts w:ascii="Times New Roman" w:hAnsi="Times New Roman"/>
          <w:b w:val="false"/>
          <w:i w:val="false"/>
          <w:color w:val="000000"/>
          <w:sz w:val="22"/>
        </w:rPr>
        <w:t>The name of the patient and one additional patient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41.18(3)</w:t>
      </w:r>
      <w:r>
        <w:rPr>
          <w:rFonts w:ascii="Times New Roman" w:hAnsi="Times New Roman"/>
          <w:b w:val="false"/>
          <w:i w:val="false"/>
          <w:color w:val="000000"/>
          <w:sz w:val="22"/>
        </w:rPr>
        <w:t> </w:t>
      </w:r>
      <w:r>
        <w:rPr>
          <w:rFonts w:ascii="Times New Roman" w:hAnsi="Times New Roman"/>
          <w:b w:val="false"/>
          <w:i w:val="false"/>
          <w:color w:val="000000"/>
          <w:sz w:val="22"/>
        </w:rPr>
        <w:t>The names of the physicians performing the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41.18(4)</w:t>
      </w:r>
      <w:r>
        <w:rPr>
          <w:rFonts w:ascii="Times New Roman" w:hAnsi="Times New Roman"/>
          <w:b w:val="false"/>
          <w:i w:val="false"/>
          <w:color w:val="000000"/>
          <w:sz w:val="22"/>
        </w:rPr>
        <w:t> </w:t>
      </w:r>
      <w:r>
        <w:rPr>
          <w:rFonts w:ascii="Times New Roman" w:hAnsi="Times New Roman"/>
          <w:b w:val="false"/>
          <w:i w:val="false"/>
          <w:color w:val="000000"/>
          <w:sz w:val="22"/>
        </w:rPr>
        <w:t>The names of the radiologic technologists performing the procedure or any other department-approved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41.18(5)</w:t>
      </w:r>
      <w:r>
        <w:rPr>
          <w:rFonts w:ascii="Times New Roman" w:hAnsi="Times New Roman"/>
          <w:b w:val="false"/>
          <w:i w:val="false"/>
          <w:color w:val="000000"/>
          <w:sz w:val="22"/>
        </w:rPr>
        <w:t> </w:t>
      </w:r>
      <w:r>
        <w:rPr>
          <w:rFonts w:ascii="Times New Roman" w:hAnsi="Times New Roman"/>
          <w:b w:val="false"/>
          <w:i w:val="false"/>
          <w:color w:val="000000"/>
          <w:sz w:val="22"/>
        </w:rPr>
        <w:t>A description of the service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41.18(6)</w:t>
      </w:r>
      <w:r>
        <w:rPr>
          <w:rFonts w:ascii="Times New Roman" w:hAnsi="Times New Roman"/>
          <w:b w:val="false"/>
          <w:i w:val="false"/>
          <w:color w:val="000000"/>
          <w:sz w:val="22"/>
        </w:rPr>
        <w:t> </w:t>
      </w:r>
      <w:r>
        <w:rPr>
          <w:rFonts w:ascii="Times New Roman" w:hAnsi="Times New Roman"/>
          <w:b w:val="false"/>
          <w:i w:val="false"/>
          <w:color w:val="000000"/>
          <w:sz w:val="22"/>
        </w:rPr>
        <w:t>The name of the referring physician, if any.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0181D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641—41.19</w:t>
      </w:r>
      <w:r>
        <w:rPr>
          <w:rFonts w:ascii="Times New Roman" w:hAnsi="Times New Roman"/>
          <w:b/>
          <w:i w:val="false"/>
          <w:color w:val="000000"/>
          <w:sz w:val="22"/>
        </w:rPr>
        <w:t xml:space="preserve">(136C) </w:t>
      </w:r>
      <w:r>
        <w:rPr>
          <w:rFonts w:ascii="Times New Roman" w:hAnsi="Times New Roman"/>
          <w:b/>
          <w:i w:val="false"/>
          <w:color w:val="000000"/>
          <w:sz w:val="22"/>
        </w:rPr>
        <w:t xml:space="preserve">Quality assurance program for stereotactic breast biopsy. </w:t>
      </w:r>
      <w:r>
        <w:rPr>
          <w:rFonts w:ascii="Times New Roman" w:hAnsi="Times New Roman"/>
          <w:b w:val="false"/>
          <w:i w:val="false"/>
          <w:color w:val="000000"/>
          <w:sz w:val="22"/>
        </w:rPr>
        <w:t>The facility shall have an equipment quality assurance program specific to stereotactically guided breast biopsy systems to ensure high-quality images with minimum patient exposure.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41.19(1)</w:t>
      </w:r>
      <w:r>
        <w:rPr>
          <w:rFonts w:ascii="Times New Roman" w:hAnsi="Times New Roman"/>
          <w:b w:val="false"/>
          <w:i w:val="false"/>
          <w:color w:val="000000"/>
          <w:sz w:val="22"/>
        </w:rPr>
        <w:t> </w:t>
      </w:r>
      <w:r>
        <w:rPr>
          <w:rFonts w:ascii="Times New Roman" w:hAnsi="Times New Roman"/>
          <w:b w:val="false"/>
          <w:i w:val="false"/>
          <w:color w:val="000000"/>
          <w:sz w:val="22"/>
        </w:rPr>
        <w:t>The facility shall name a supervising stereotactic breast biopsy physician who shall be responsible for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Quality assurance activities including the medical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Oversight and review of the quality control program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Supervision of the radiologic technologist(s) and the medical physicist.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41.19(2)</w:t>
      </w:r>
      <w:r>
        <w:rPr>
          <w:rFonts w:ascii="Times New Roman" w:hAnsi="Times New Roman"/>
          <w:b w:val="false"/>
          <w:i w:val="false"/>
          <w:color w:val="000000"/>
          <w:sz w:val="22"/>
        </w:rPr>
        <w:t> </w:t>
      </w:r>
      <w:r>
        <w:rPr>
          <w:rFonts w:ascii="Times New Roman" w:hAnsi="Times New Roman"/>
          <w:b w:val="false"/>
          <w:i w:val="false"/>
          <w:color w:val="000000"/>
          <w:sz w:val="22"/>
        </w:rPr>
        <w:t>Under the direction of the supervising physician, the medical physicist shall have the responsibility for establishing and conducting the equipment quality assurance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include equipment performance monitoring conducted at installation and at least annually thereafter. Performance monitoring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Evaluation of biopsy unit assembly. Any failed items shall be corrected within 30 days of the survey unless the medical physicist deems that the failure poses a serious injury risk to the patient, at which time the failure needs to be corrected before further procedures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Collimation.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X-ray field cannot extend beyond the image receptor by more than 5 mm on any 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failures shall be corrected within 30 days of the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Evaluation of focal spot. Focal spot cannot degrade from initial measurement. If reduction in lp/mm is found, focal spot shall be corrected within 30 days of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kVp accuracy/reproducibility. kVp accuracy/reproducibility shall be accurate to within +/- 5 percent of nominal kVp setting. Failures shall be corrected before further procedures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Half-value layer measurement. HVL shall be greater than kVp/100 (in units of mm Al). Failures shall be corrected before further procedures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Automatic Exposure Control System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Digital receptor uniformity. The SNR in each corner shall be within +/- 15 percent of the SNR in the center. Failures shall be corrected within 30 days of the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Breast entrance exposure, average glandular dose and exposure reproducibility. Exposure shall be reproducible to within +/- 15 percent of mean exposure. Average glandular dose shall be less than 300 millirad (3 milliGray) per exposure of a 50 percent glandular/50 percent adipose 4.2 centimeter breast. Failures shall be corrected before further procedures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 Image quality evaluation.  Phantom image shall meet the criteria of 5 fibers, 4 speck groups and 3 masses for the ACR accreditation phantom or 3 fibers, 3 speck groups and 2.5 masses for the mini phantom unless otherwise stated by the phantom manufacturer. Failures shall be corrected before further procedures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Artifact evaluation. Any significant black or white artifacts seen in the image detector field shall be corrected within 30 days of the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Localization simulation (gelatin phantom) test. Localization accuracy shall be within 1 mm of target, and the test shall include a portion of the test “lesion” in the sample chamber. Failures shall be corrected before further procedures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Analyzing the performance monitoring results to determine if there are any problems requiring correction.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Ensuring that the facility has procedures in place for carrying out or arranging for the necessary corrective actions as well as for the calibrations and other preventative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41.19(3)</w:t>
      </w:r>
      <w:r>
        <w:rPr>
          <w:rFonts w:ascii="Times New Roman" w:hAnsi="Times New Roman"/>
          <w:b w:val="false"/>
          <w:i w:val="false"/>
          <w:color w:val="000000"/>
          <w:sz w:val="22"/>
        </w:rPr>
        <w:t> </w:t>
      </w:r>
      <w:r>
        <w:rPr>
          <w:rFonts w:ascii="Times New Roman" w:hAnsi="Times New Roman"/>
          <w:b w:val="false"/>
          <w:i w:val="false"/>
          <w:color w:val="000000"/>
          <w:sz w:val="22"/>
        </w:rPr>
        <w:t>Additional medical physicist evaluations of stereotactic units shall be conducted whenever a new unit is installed, a unit is disassembled and reassembled at the same or a new location, or major components of a stereotactic unit are changed or repaired.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41.19(4)</w:t>
      </w:r>
      <w:r>
        <w:rPr>
          <w:rFonts w:ascii="Times New Roman" w:hAnsi="Times New Roman"/>
          <w:b w:val="false"/>
          <w:i w:val="false"/>
          <w:color w:val="000000"/>
          <w:sz w:val="22"/>
        </w:rPr>
        <w:t> </w:t>
      </w:r>
      <w:r>
        <w:rPr>
          <w:rFonts w:ascii="Times New Roman" w:hAnsi="Times New Roman"/>
          <w:b w:val="false"/>
          <w:i w:val="false"/>
          <w:color w:val="000000"/>
          <w:sz w:val="22"/>
        </w:rPr>
        <w:t>The supervising physician shall have the responsibility for establishing and conducting the quality control program in a facility with a fixed unit. In the case of a mobile stereotactic unit, the owner or designee shall assume the responsibility for establishing and conducting the quality assurance program. The program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Localization accuracy (daily before use and before using the localization unit after it is adjusted). Each coordinate shall be within manufacturer specifications for the intended target value. Failures shall be corrected before further procedures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Visual checklist (monthly). Any failed items shall be corrected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Phantom image (weekly). Phantom image shall meet the criteria of 5 fibers, 4 speck groups and 3 masses for the ACR accreditation phantom or 3 fibers, 3 speck groups and 2.5 masses for the mini phantom unless otherwise stated by the phantom manufacturer. Failures shall be corrected before further procedures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Compression (semiannually). The maximum auto drive compression force cannot exceed 45 pounds. Failures shall be corrected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additional quality control testing indicated by the stereotactic breast biopsy unit manufacturer shall be completed as outlined in the quality control manual applicable to the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41.19(5)</w:t>
      </w:r>
      <w:r>
        <w:rPr>
          <w:rFonts w:ascii="Times New Roman" w:hAnsi="Times New Roman"/>
          <w:b w:val="false"/>
          <w:i w:val="false"/>
          <w:color w:val="000000"/>
          <w:sz w:val="22"/>
        </w:rPr>
        <w:t> </w:t>
      </w:r>
      <w:r>
        <w:rPr>
          <w:rFonts w:ascii="Times New Roman" w:hAnsi="Times New Roman"/>
          <w:b w:val="false"/>
          <w:i w:val="false"/>
          <w:color w:val="000000"/>
          <w:sz w:val="22"/>
        </w:rPr>
        <w:t>Medical audit program. Each facility shall establish a medical audit program to ensure the accuracy and appropriateness of the procedures performed. This program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imaging-pathology correlation for each biopsy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ongoing analysis of biopsy results and periodic review of the utilization of the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number of biopsies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cancers found;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number of benign lesions found;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number of biopsies repeated.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0181D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641—41.20</w:t>
      </w:r>
      <w:r>
        <w:rPr>
          <w:rFonts w:ascii="Times New Roman" w:hAnsi="Times New Roman"/>
          <w:b/>
          <w:i w:val="false"/>
          <w:color w:val="000000"/>
          <w:sz w:val="22"/>
        </w:rPr>
        <w:t xml:space="preserve">(136C) </w:t>
      </w:r>
      <w:r>
        <w:rPr>
          <w:rFonts w:ascii="Times New Roman" w:hAnsi="Times New Roman"/>
          <w:b/>
          <w:i w:val="false"/>
          <w:color w:val="000000"/>
          <w:sz w:val="22"/>
        </w:rPr>
        <w:t xml:space="preserve">Equipment and safety standards for stereotactic breast biopsy. </w:t>
      </w:r>
      <w:r>
        <w:rPr>
          <w:rFonts w:ascii="Times New Roman" w:hAnsi="Times New Roman"/>
          <w:b w:val="false"/>
          <w:i w:val="false"/>
          <w:color w:val="000000"/>
          <w:sz w:val="22"/>
        </w:rPr>
        <w:t>Equipment must be specifically designed for stereotactically guided breast biopsy.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41.20(1)</w:t>
      </w:r>
      <w:r>
        <w:rPr>
          <w:rFonts w:ascii="Times New Roman" w:hAnsi="Times New Roman"/>
          <w:b w:val="false"/>
          <w:i w:val="false"/>
          <w:color w:val="000000"/>
          <w:sz w:val="22"/>
        </w:rPr>
        <w:t> </w:t>
      </w:r>
      <w:r>
        <w:rPr>
          <w:rFonts w:ascii="Times New Roman" w:hAnsi="Times New Roman"/>
          <w:b w:val="false"/>
          <w:i w:val="false"/>
          <w:color w:val="000000"/>
          <w:sz w:val="22"/>
        </w:rPr>
        <w:t xml:space="preserve">Stereotactic facilities shall comply with the requirements of  </w:t>
      </w:r>
      <w:hyperlink r:id="rId22">
        <w:r>
          <w:rPr>
            <w:rStyle w:val="Hyperlink"/>
            <w:rFonts w:ascii="Times New Roman" w:hAnsi="Times New Roman"/>
            <w:b w:val="false"/>
            <w:i w:val="false"/>
            <w:color w:val="000000"/>
            <w:sz w:val="22"/>
          </w:rPr>
          <w:t>641—Chapters 37</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41.20(2)</w:t>
      </w:r>
      <w:r>
        <w:rPr>
          <w:rFonts w:ascii="Times New Roman" w:hAnsi="Times New Roman"/>
          <w:b w:val="false"/>
          <w:i w:val="false"/>
          <w:color w:val="000000"/>
          <w:sz w:val="22"/>
        </w:rPr>
        <w:t> </w:t>
      </w:r>
      <w:r>
        <w:rPr>
          <w:rFonts w:ascii="Times New Roman" w:hAnsi="Times New Roman"/>
          <w:b w:val="false"/>
          <w:i w:val="false"/>
          <w:color w:val="000000"/>
          <w:sz w:val="22"/>
        </w:rPr>
        <w:t>Annual inspections shall be conducted by an inspector from the department to ensure compliance with these rules. Identified hazards shall be promptly corrected.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0181D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641—41.21</w:t>
      </w:r>
      <w:r>
        <w:rPr>
          <w:rFonts w:ascii="Times New Roman" w:hAnsi="Times New Roman"/>
          <w:b/>
          <w:i w:val="false"/>
          <w:color w:val="000000"/>
          <w:sz w:val="22"/>
        </w:rPr>
        <w:t xml:space="preserve">(136C) </w:t>
      </w:r>
      <w:r>
        <w:rPr>
          <w:rFonts w:ascii="Times New Roman" w:hAnsi="Times New Roman"/>
          <w:b/>
          <w:i w:val="false"/>
          <w:color w:val="000000"/>
          <w:sz w:val="22"/>
        </w:rPr>
        <w:t xml:space="preserve">Suspension, revocation, denial, and reinstatement of authorization for stereotactic breast biopsy.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41.21(1)</w:t>
      </w:r>
      <w:r>
        <w:rPr>
          <w:rFonts w:ascii="Times New Roman" w:hAnsi="Times New Roman"/>
          <w:b w:val="false"/>
          <w:i w:val="false"/>
          <w:color w:val="000000"/>
          <w:sz w:val="22"/>
        </w:rPr>
        <w:t> </w:t>
      </w:r>
      <w:r>
        <w:rPr>
          <w:rFonts w:ascii="Times New Roman" w:hAnsi="Times New Roman"/>
          <w:b w:val="false"/>
          <w:i/>
          <w:color w:val="000000"/>
          <w:sz w:val="22"/>
        </w:rPr>
        <w:t xml:space="preserve">Suspension, revocation, or denial of authorization. </w:t>
      </w:r>
      <w:r>
        <w:rPr>
          <w:rFonts w:ascii="Times New Roman" w:hAnsi="Times New Roman"/>
          <w:b w:val="false"/>
          <w:i w:val="false"/>
          <w:color w:val="000000"/>
          <w:sz w:val="22"/>
        </w:rPr>
        <w:t>Authorization may be suspended or revoked with cause if any machine does not meet one or more of the standards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Stereotactic facilities shall comply with the administrative enforcement action requirements of rule </w:t>
      </w:r>
      <w:hyperlink r:id="rId24">
        <w:r>
          <w:rPr>
            <w:rStyle w:val="Hyperlink"/>
            <w:rFonts w:ascii="Times New Roman" w:hAnsi="Times New Roman"/>
            <w:b w:val="false"/>
            <w:i w:val="false"/>
            <w:color w:val="000000"/>
            <w:sz w:val="22"/>
          </w:rPr>
          <w:t>641—37.10</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authorization is revoked, the radiation machine cannot be used until reinstated.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suspension, revocation, or denial of authorization is initiated, the administrative enforcement actions in rule </w:t>
      </w:r>
      <w:hyperlink r:id="rId25">
        <w:r>
          <w:rPr>
            <w:rStyle w:val="Hyperlink"/>
            <w:rFonts w:ascii="Times New Roman" w:hAnsi="Times New Roman"/>
            <w:b w:val="false"/>
            <w:i w:val="false"/>
            <w:color w:val="000000"/>
            <w:sz w:val="22"/>
          </w:rPr>
          <w:t>641—37.10</w:t>
        </w:r>
      </w:hyperlink>
      <w:r>
        <w:rPr>
          <w:rFonts w:ascii="Times New Roman" w:hAnsi="Times New Roman"/>
          <w:b w:val="false"/>
          <w:i w:val="false"/>
          <w:color w:val="000000"/>
          <w:sz w:val="22"/>
        </w:rPr>
        <w:t>(136C) will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41.21(2)</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for reinstatement shall be submitted and processed as an initial application. Appropriate corrective actions shall be submitted as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full reinstatement will be issued only after the department has determined the radiation machine and facility meet the requirements of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0181D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26">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4/7/80, Notice 2/6/80—published 4/30/80, effective 7/1/80]</w:t>
      </w:r>
    </w:p>
    <w:p>
      <w:pPr>
        <w:spacing w:before="0" w:after="0"/>
        <w:ind w:left="120"/>
        <w:jc w:val="center"/>
      </w:pPr>
      <w:r>
        <w:rPr>
          <w:rFonts w:ascii="Times New Roman" w:hAnsi="Times New Roman"/>
          <w:b w:val="false"/>
          <w:i w:val="false"/>
          <w:color w:val="000000"/>
          <w:sz w:val="21"/>
        </w:rPr>
        <w:t>[Filed 5/17/85, Notice 2/27/85—published 6/5/85, effective, see rule 41.7]</w:t>
      </w:r>
    </w:p>
    <w:p>
      <w:pPr>
        <w:spacing w:before="0" w:after="0"/>
        <w:ind w:left="120"/>
        <w:jc w:val="center"/>
      </w:pPr>
      <w:r>
        <w:rPr>
          <w:rFonts w:ascii="Times New Roman" w:hAnsi="Times New Roman"/>
          <w:b w:val="false"/>
          <w:i w:val="false"/>
          <w:color w:val="000000"/>
          <w:sz w:val="21"/>
        </w:rPr>
        <w:t>[Filed 11/24/86, Notice 10/8/86—published 12/17/86, effective 1/21/87]</w:t>
      </w:r>
    </w:p>
    <w:p>
      <w:pPr>
        <w:spacing w:before="0" w:after="0"/>
        <w:ind w:left="120"/>
        <w:jc w:val="center"/>
      </w:pPr>
      <w:r>
        <w:rPr>
          <w:rFonts w:ascii="Times New Roman" w:hAnsi="Times New Roman"/>
          <w:b w:val="false"/>
          <w:i w:val="false"/>
          <w:color w:val="000000"/>
          <w:sz w:val="21"/>
        </w:rPr>
        <w:t>[Filed 11/6/87, Notice 9/23/87—published 12/2/87, effective 1/6/88]</w:t>
      </w:r>
    </w:p>
    <w:p>
      <w:pPr>
        <w:spacing w:before="0" w:after="0"/>
        <w:ind w:left="120"/>
        <w:jc w:val="center"/>
      </w:pPr>
      <w:r>
        <w:rPr>
          <w:rFonts w:ascii="Times New Roman" w:hAnsi="Times New Roman"/>
          <w:b w:val="false"/>
          <w:i w:val="false"/>
          <w:color w:val="000000"/>
          <w:sz w:val="21"/>
        </w:rPr>
        <w:t>[Filed 7/16/92, Notice 5/27/92—published 8/5/92, effective 9/9/92]</w:t>
      </w:r>
    </w:p>
    <w:p>
      <w:pPr>
        <w:spacing w:before="0" w:after="0"/>
        <w:ind w:left="120"/>
        <w:jc w:val="center"/>
      </w:pPr>
      <w:r>
        <w:rPr>
          <w:rFonts w:ascii="Times New Roman" w:hAnsi="Times New Roman"/>
          <w:b w:val="false"/>
          <w:i w:val="false"/>
          <w:color w:val="000000"/>
          <w:sz w:val="21"/>
        </w:rPr>
        <w:t>[Filed emergency 9/14/92 after Notice 7/22/92—published 9/30/92, effective 10/1/92]</w:t>
      </w:r>
    </w:p>
    <w:p>
      <w:pPr>
        <w:spacing w:before="0" w:after="0"/>
        <w:ind w:left="120"/>
        <w:jc w:val="center"/>
      </w:pPr>
      <w:r>
        <w:rPr>
          <w:rFonts w:ascii="Times New Roman" w:hAnsi="Times New Roman"/>
          <w:b w:val="false"/>
          <w:i w:val="false"/>
          <w:color w:val="000000"/>
          <w:sz w:val="21"/>
        </w:rPr>
        <w:t>[Filed 11/5/92, Notice 9/30/92—published 11/25/92, effective 1/13/93]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1/15/93, Notice 11/25/92—published 2/3/93, effective 3/10/93]</w:t>
      </w:r>
    </w:p>
    <w:p>
      <w:pPr>
        <w:spacing w:before="0" w:after="0"/>
        <w:ind w:left="120"/>
        <w:jc w:val="center"/>
      </w:pPr>
      <w:r>
        <w:rPr>
          <w:rFonts w:ascii="Times New Roman" w:hAnsi="Times New Roman"/>
          <w:b w:val="false"/>
          <w:i w:val="false"/>
          <w:color w:val="000000"/>
          <w:sz w:val="21"/>
        </w:rPr>
        <w:t>[Filed 3/10/93, Notice 12/23/92—published 3/31/93, effective 5/5/93]</w:t>
      </w:r>
    </w:p>
    <w:p>
      <w:pPr>
        <w:spacing w:before="0" w:after="0"/>
        <w:ind w:left="120"/>
        <w:jc w:val="center"/>
      </w:pPr>
      <w:r>
        <w:rPr>
          <w:rFonts w:ascii="Times New Roman" w:hAnsi="Times New Roman"/>
          <w:b w:val="false"/>
          <w:i w:val="false"/>
          <w:color w:val="000000"/>
          <w:sz w:val="21"/>
        </w:rPr>
        <w:t>[Filed emergency 7/16/93—published 8/4/93, effective 7/16/93]</w:t>
      </w:r>
    </w:p>
    <w:p>
      <w:pPr>
        <w:spacing w:before="0" w:after="0"/>
        <w:ind w:left="120"/>
        <w:jc w:val="center"/>
      </w:pPr>
      <w:r>
        <w:rPr>
          <w:rFonts w:ascii="Times New Roman" w:hAnsi="Times New Roman"/>
          <w:b w:val="false"/>
          <w:i w:val="false"/>
          <w:color w:val="000000"/>
          <w:sz w:val="21"/>
        </w:rPr>
        <w:t>[Filed emergency 11/15/93—published 12/8/93, effective 11/15/93]</w:t>
      </w:r>
    </w:p>
    <w:p>
      <w:pPr>
        <w:spacing w:before="0" w:after="0"/>
        <w:ind w:left="120"/>
        <w:jc w:val="center"/>
      </w:pPr>
      <w:r>
        <w:rPr>
          <w:rFonts w:ascii="Times New Roman" w:hAnsi="Times New Roman"/>
          <w:b w:val="false"/>
          <w:i w:val="false"/>
          <w:color w:val="000000"/>
          <w:sz w:val="21"/>
        </w:rPr>
        <w:t>[Filed 7/14/94, Notice 6/8/94—published 8/3/94, effective 9/7/94]</w:t>
      </w:r>
    </w:p>
    <w:p>
      <w:pPr>
        <w:spacing w:before="0" w:after="0"/>
        <w:ind w:left="120"/>
        <w:jc w:val="center"/>
      </w:pPr>
      <w:r>
        <w:rPr>
          <w:rFonts w:ascii="Times New Roman" w:hAnsi="Times New Roman"/>
          <w:b w:val="false"/>
          <w:i w:val="false"/>
          <w:color w:val="000000"/>
          <w:sz w:val="21"/>
        </w:rPr>
        <w:t>[Filed 5/15/95, Notice 3/29/95—published 6/7/95, effective 7/12/95]</w:t>
      </w:r>
    </w:p>
    <w:p>
      <w:pPr>
        <w:spacing w:before="0" w:after="0"/>
        <w:ind w:left="120"/>
        <w:jc w:val="center"/>
      </w:pPr>
      <w:r>
        <w:rPr>
          <w:rFonts w:ascii="Times New Roman" w:hAnsi="Times New Roman"/>
          <w:b w:val="false"/>
          <w:i w:val="false"/>
          <w:color w:val="000000"/>
          <w:sz w:val="21"/>
        </w:rPr>
        <w:t>[Filed 1/11/96, Notice 10/11/95—published 1/31/96, effective 3/6/96]</w:t>
      </w:r>
    </w:p>
    <w:p>
      <w:pPr>
        <w:spacing w:before="0" w:after="0"/>
        <w:ind w:left="120"/>
        <w:jc w:val="center"/>
      </w:pPr>
      <w:r>
        <w:rPr>
          <w:rFonts w:ascii="Times New Roman" w:hAnsi="Times New Roman"/>
          <w:b w:val="false"/>
          <w:i w:val="false"/>
          <w:color w:val="000000"/>
          <w:sz w:val="21"/>
        </w:rPr>
        <w:t>[Filed 3/15/96, Notice 1/31/96—published 4/10/96, effective 5/15/96]</w:t>
      </w:r>
    </w:p>
    <w:p>
      <w:pPr>
        <w:spacing w:before="0" w:after="0"/>
        <w:ind w:left="120"/>
        <w:jc w:val="center"/>
      </w:pPr>
      <w:r>
        <w:rPr>
          <w:rFonts w:ascii="Times New Roman" w:hAnsi="Times New Roman"/>
          <w:b w:val="false"/>
          <w:i w:val="false"/>
          <w:color w:val="000000"/>
          <w:sz w:val="21"/>
        </w:rPr>
        <w:t>[Filed 9/16/96, Notice 7/17/96—published 10/9/96, effective 11/16/96]</w:t>
      </w:r>
    </w:p>
    <w:p>
      <w:pPr>
        <w:spacing w:before="0" w:after="0"/>
        <w:ind w:left="120"/>
        <w:jc w:val="center"/>
      </w:pPr>
      <w:r>
        <w:rPr>
          <w:rFonts w:ascii="Times New Roman" w:hAnsi="Times New Roman"/>
          <w:b w:val="false"/>
          <w:i w:val="false"/>
          <w:color w:val="000000"/>
          <w:sz w:val="21"/>
        </w:rPr>
        <w:t>[Filed 5/16/97, Notice 4/9/97—published 6/4/97, effective 7/9/97]</w:t>
      </w:r>
    </w:p>
    <w:p>
      <w:pPr>
        <w:spacing w:before="0" w:after="0"/>
        <w:ind w:left="120"/>
        <w:jc w:val="center"/>
      </w:pPr>
      <w:r>
        <w:rPr>
          <w:rFonts w:ascii="Times New Roman" w:hAnsi="Times New Roman"/>
          <w:b w:val="false"/>
          <w:i w:val="false"/>
          <w:color w:val="000000"/>
          <w:sz w:val="21"/>
        </w:rPr>
        <w:t>[Filed 3/18/98, Notice 1/14/98—published 4/8/98, effective 7/1/98]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1/21/99, Notice 11/4/98—published 2/10/99, effective 4/28/99]</w:t>
      </w:r>
    </w:p>
    <w:p>
      <w:pPr>
        <w:spacing w:before="0" w:after="0"/>
        <w:ind w:left="120"/>
        <w:jc w:val="center"/>
      </w:pPr>
      <w:r>
        <w:rPr>
          <w:rFonts w:ascii="Times New Roman" w:hAnsi="Times New Roman"/>
          <w:b w:val="false"/>
          <w:i w:val="false"/>
          <w:color w:val="000000"/>
          <w:sz w:val="21"/>
        </w:rPr>
        <w:t>[Filed 4/2/99, Notice 1/13/99—published 4/21/99, effective 7/1/99]</w:t>
      </w:r>
    </w:p>
    <w:p>
      <w:pPr>
        <w:spacing w:before="0" w:after="0"/>
        <w:ind w:left="120"/>
        <w:jc w:val="center"/>
      </w:pPr>
      <w:r>
        <w:rPr>
          <w:rFonts w:ascii="Times New Roman" w:hAnsi="Times New Roman"/>
          <w:b w:val="false"/>
          <w:i w:val="false"/>
          <w:color w:val="000000"/>
          <w:sz w:val="21"/>
        </w:rPr>
        <w:t>[Filed 6/25/99, Notice 5/5/99—published 7/14/99, effective 9/15/99]</w:t>
      </w:r>
    </w:p>
    <w:p>
      <w:pPr>
        <w:spacing w:before="0" w:after="0"/>
        <w:ind w:left="120"/>
        <w:jc w:val="center"/>
      </w:pPr>
      <w:r>
        <w:rPr>
          <w:rFonts w:ascii="Times New Roman" w:hAnsi="Times New Roman"/>
          <w:b w:val="false"/>
          <w:i w:val="false"/>
          <w:color w:val="000000"/>
          <w:sz w:val="21"/>
        </w:rPr>
        <w:t>[Filed 3/15/00, Notice 1/26/00—published 4/5/00, effective 5/10/00]</w:t>
      </w:r>
    </w:p>
    <w:p>
      <w:pPr>
        <w:spacing w:before="0" w:after="0"/>
        <w:ind w:left="120"/>
        <w:jc w:val="center"/>
      </w:pPr>
      <w:r>
        <w:rPr>
          <w:rFonts w:ascii="Times New Roman" w:hAnsi="Times New Roman"/>
          <w:b w:val="false"/>
          <w:i w:val="false"/>
          <w:color w:val="000000"/>
          <w:sz w:val="21"/>
        </w:rPr>
        <w:t>[Filed 3/16/01, Notice 2/7/01—published 4/4/01, effective 5/9/01]</w:t>
      </w:r>
    </w:p>
    <w:p>
      <w:pPr>
        <w:spacing w:before="0" w:after="0"/>
        <w:ind w:left="120"/>
        <w:jc w:val="center"/>
      </w:pPr>
      <w:r>
        <w:rPr>
          <w:rFonts w:ascii="Times New Roman" w:hAnsi="Times New Roman"/>
          <w:b w:val="false"/>
          <w:i w:val="false"/>
          <w:color w:val="000000"/>
          <w:sz w:val="21"/>
        </w:rPr>
        <w:t>[Filed 5/10/01, Notice 4/4/01—published 5/30/01, effective 7/4/01]</w:t>
      </w:r>
    </w:p>
    <w:p>
      <w:pPr>
        <w:spacing w:before="0" w:after="0"/>
        <w:ind w:left="120"/>
        <w:jc w:val="center"/>
      </w:pPr>
      <w:r>
        <w:rPr>
          <w:rFonts w:ascii="Times New Roman" w:hAnsi="Times New Roman"/>
          <w:b w:val="false"/>
          <w:i w:val="false"/>
          <w:color w:val="000000"/>
          <w:sz w:val="21"/>
        </w:rPr>
        <w:t>[Filed 3/14/02, Notice 2/6/02—published 4/3/02, effective 5/8/02]</w:t>
      </w:r>
    </w:p>
    <w:p>
      <w:pPr>
        <w:spacing w:before="0" w:after="0"/>
        <w:ind w:left="120"/>
        <w:jc w:val="center"/>
      </w:pPr>
      <w:r>
        <w:rPr>
          <w:rFonts w:ascii="Times New Roman" w:hAnsi="Times New Roman"/>
          <w:b w:val="false"/>
          <w:i w:val="false"/>
          <w:color w:val="000000"/>
          <w:sz w:val="21"/>
        </w:rPr>
        <w:t>[Filed 11/15/02, Notice 10/2/02—published 12/11/02, effective 1/15/03]</w:t>
      </w:r>
    </w:p>
    <w:p>
      <w:pPr>
        <w:spacing w:before="0" w:after="0"/>
        <w:ind w:left="120"/>
        <w:jc w:val="center"/>
      </w:pPr>
      <w:r>
        <w:rPr>
          <w:rFonts w:ascii="Times New Roman" w:hAnsi="Times New Roman"/>
          <w:b w:val="false"/>
          <w:i w:val="false"/>
          <w:color w:val="000000"/>
          <w:sz w:val="21"/>
        </w:rPr>
        <w:t>[Filed 3/14/03, Notice 2/5/03—published 4/2/03, effective 5/7/03]</w:t>
      </w:r>
    </w:p>
    <w:p>
      <w:pPr>
        <w:spacing w:before="0" w:after="0"/>
        <w:ind w:left="120"/>
        <w:jc w:val="center"/>
      </w:pPr>
      <w:r>
        <w:rPr>
          <w:rFonts w:ascii="Times New Roman" w:hAnsi="Times New Roman"/>
          <w:b w:val="false"/>
          <w:i w:val="false"/>
          <w:color w:val="000000"/>
          <w:sz w:val="21"/>
        </w:rPr>
        <w:t>[Filed 3/12/04, Notice 2/4/04—published 3/31/04, effective 5/5/04]</w:t>
      </w:r>
    </w:p>
    <w:p>
      <w:pPr>
        <w:spacing w:before="0" w:after="0"/>
        <w:ind w:left="120"/>
        <w:jc w:val="center"/>
      </w:pPr>
      <w:r>
        <w:rPr>
          <w:rFonts w:ascii="Times New Roman" w:hAnsi="Times New Roman"/>
          <w:b w:val="false"/>
          <w:i w:val="false"/>
          <w:color w:val="000000"/>
          <w:sz w:val="21"/>
        </w:rPr>
        <w:t>[Filed 3/11/05, Notice 2/2/05—published 3/30/05, effective 5/4/05]</w:t>
      </w:r>
    </w:p>
    <w:p>
      <w:pPr>
        <w:spacing w:before="0" w:after="0"/>
        <w:ind w:left="120"/>
        <w:jc w:val="center"/>
      </w:pPr>
      <w:r>
        <w:rPr>
          <w:rFonts w:ascii="Times New Roman" w:hAnsi="Times New Roman"/>
          <w:b w:val="false"/>
          <w:i w:val="false"/>
          <w:color w:val="000000"/>
          <w:sz w:val="21"/>
        </w:rPr>
        <w:t>[Filed 3/9/06, Notice 2/1/06—published 3/29/06, effective 5/3/06]</w:t>
      </w:r>
    </w:p>
    <w:p>
      <w:pPr>
        <w:spacing w:before="0" w:after="0"/>
        <w:ind w:left="120"/>
        <w:jc w:val="center"/>
      </w:pPr>
      <w:r>
        <w:rPr>
          <w:rFonts w:ascii="Times New Roman" w:hAnsi="Times New Roman"/>
          <w:b w:val="false"/>
          <w:i w:val="false"/>
          <w:color w:val="000000"/>
          <w:sz w:val="21"/>
        </w:rPr>
        <w:t>[Filed 3/16/07, Notice 1/31/07—published 4/11/07, effective 5/16/07]</w:t>
      </w:r>
    </w:p>
    <w:p>
      <w:pPr>
        <w:spacing w:before="0" w:after="0"/>
        <w:ind w:left="120"/>
        <w:jc w:val="center"/>
      </w:pPr>
      <w:r>
        <w:rPr>
          <w:rFonts w:ascii="Times New Roman" w:hAnsi="Times New Roman"/>
          <w:b w:val="false"/>
          <w:i w:val="false"/>
          <w:color w:val="000000"/>
          <w:sz w:val="21"/>
        </w:rPr>
        <w:t>[Filed 7/13/07, Notice 6/6/07—published 8/1/07, effective 9/5/07]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7983B</w:t>
      </w:r>
      <w:r>
        <w:rPr>
          <w:rFonts w:ascii="Times New Roman" w:hAnsi="Times New Roman"/>
          <w:b w:val="false"/>
          <w:i w:val="false"/>
          <w:color w:val="000000"/>
          <w:sz w:val="21"/>
        </w:rPr>
        <w:t xml:space="preserve"> (Notice ARC 7792B, IAB 5/20/09)</w:t>
      </w:r>
      <w:r>
        <w:rPr>
          <w:rFonts w:ascii="Times New Roman" w:hAnsi="Times New Roman"/>
          <w:b w:val="false"/>
          <w:i w:val="false"/>
          <w:color w:val="000000"/>
          <w:sz w:val="21"/>
        </w:rPr>
        <w:t>, IAB 7/29/09, effective 9/2/09]</w:t>
      </w:r>
    </w:p>
    <w:p>
      <w:pPr>
        <w:spacing w:before="0" w:after="0"/>
        <w:ind w:left="120"/>
        <w:jc w:val="center"/>
      </w:pPr>
      <w:r>
        <w:rPr>
          <w:rFonts w:ascii="Times New Roman" w:hAnsi="Times New Roman"/>
          <w:b w:val="false"/>
          <w:i w:val="false"/>
          <w:color w:val="000000"/>
          <w:sz w:val="21"/>
        </w:rPr>
        <w:t>[Filed ARC 8659B</w:t>
      </w:r>
      <w:r>
        <w:rPr>
          <w:rFonts w:ascii="Times New Roman" w:hAnsi="Times New Roman"/>
          <w:b w:val="false"/>
          <w:i w:val="false"/>
          <w:color w:val="000000"/>
          <w:sz w:val="21"/>
        </w:rPr>
        <w:t xml:space="preserve"> (Notice ARC 8161B, IAB 9/23/09)</w:t>
      </w:r>
      <w:r>
        <w:rPr>
          <w:rFonts w:ascii="Times New Roman" w:hAnsi="Times New Roman"/>
          <w:b w:val="false"/>
          <w:i w:val="false"/>
          <w:color w:val="000000"/>
          <w:sz w:val="21"/>
        </w:rPr>
        <w:t>, IAB 4/7/10, effective 5/12/10]</w:t>
      </w:r>
    </w:p>
    <w:p>
      <w:pPr>
        <w:spacing w:before="0" w:after="0"/>
        <w:ind w:left="120"/>
        <w:jc w:val="center"/>
      </w:pPr>
      <w:r>
        <w:rPr>
          <w:rFonts w:ascii="Times New Roman" w:hAnsi="Times New Roman"/>
          <w:b w:val="false"/>
          <w:i w:val="false"/>
          <w:color w:val="000000"/>
          <w:sz w:val="21"/>
        </w:rPr>
        <w:t>[Filed ARC 8982B</w:t>
      </w:r>
      <w:r>
        <w:rPr>
          <w:rFonts w:ascii="Times New Roman" w:hAnsi="Times New Roman"/>
          <w:b w:val="false"/>
          <w:i w:val="false"/>
          <w:color w:val="000000"/>
          <w:sz w:val="21"/>
        </w:rPr>
        <w:t xml:space="preserve"> (Notice ARC 8762B, IAB 5/19/10)</w:t>
      </w:r>
      <w:r>
        <w:rPr>
          <w:rFonts w:ascii="Times New Roman" w:hAnsi="Times New Roman"/>
          <w:b w:val="false"/>
          <w:i w:val="false"/>
          <w:color w:val="000000"/>
          <w:sz w:val="21"/>
        </w:rPr>
        <w:t>, IAB 8/11/10, effective 9/15/10]</w:t>
      </w:r>
    </w:p>
    <w:p>
      <w:pPr>
        <w:spacing w:before="0" w:after="0"/>
        <w:ind w:left="120"/>
        <w:jc w:val="center"/>
      </w:pPr>
      <w:r>
        <w:rPr>
          <w:rFonts w:ascii="Times New Roman" w:hAnsi="Times New Roman"/>
          <w:b w:val="false"/>
          <w:i w:val="false"/>
          <w:color w:val="000000"/>
          <w:sz w:val="21"/>
        </w:rPr>
        <w:t>[Filed ARC 0577C</w:t>
      </w:r>
      <w:r>
        <w:rPr>
          <w:rFonts w:ascii="Times New Roman" w:hAnsi="Times New Roman"/>
          <w:b w:val="false"/>
          <w:i w:val="false"/>
          <w:color w:val="000000"/>
          <w:sz w:val="21"/>
        </w:rPr>
        <w:t xml:space="preserve"> (Notice ARC 0381C, IAB 10/3/12)</w:t>
      </w:r>
      <w:r>
        <w:rPr>
          <w:rFonts w:ascii="Times New Roman" w:hAnsi="Times New Roman"/>
          <w:b w:val="false"/>
          <w:i w:val="false"/>
          <w:color w:val="000000"/>
          <w:sz w:val="21"/>
        </w:rPr>
        <w:t>, IAB 2/6/13, effective 3/13/13]</w:t>
      </w:r>
    </w:p>
    <w:p>
      <w:pPr>
        <w:spacing w:before="0" w:after="0"/>
        <w:ind w:left="120"/>
        <w:jc w:val="center"/>
      </w:pPr>
      <w:r>
        <w:rPr>
          <w:rFonts w:ascii="Times New Roman" w:hAnsi="Times New Roman"/>
          <w:b w:val="false"/>
          <w:i w:val="false"/>
          <w:color w:val="000000"/>
          <w:sz w:val="21"/>
        </w:rPr>
        <w:t>[Filed ARC 1401C</w:t>
      </w:r>
      <w:r>
        <w:rPr>
          <w:rFonts w:ascii="Times New Roman" w:hAnsi="Times New Roman"/>
          <w:b w:val="false"/>
          <w:i w:val="false"/>
          <w:color w:val="000000"/>
          <w:sz w:val="21"/>
        </w:rPr>
        <w:t xml:space="preserve"> (Notice ARC 1317C, IAB 2/5/14)</w:t>
      </w:r>
      <w:r>
        <w:rPr>
          <w:rFonts w:ascii="Times New Roman" w:hAnsi="Times New Roman"/>
          <w:b w:val="false"/>
          <w:i w:val="false"/>
          <w:color w:val="000000"/>
          <w:sz w:val="21"/>
        </w:rPr>
        <w:t>, IAB 4/2/14, effective 5/7/14]</w:t>
      </w:r>
    </w:p>
    <w:p>
      <w:pPr>
        <w:spacing w:before="0" w:after="0"/>
        <w:ind w:left="120"/>
        <w:jc w:val="center"/>
      </w:pPr>
      <w:r>
        <w:rPr>
          <w:rFonts w:ascii="Times New Roman" w:hAnsi="Times New Roman"/>
          <w:b w:val="false"/>
          <w:i w:val="false"/>
          <w:color w:val="000000"/>
          <w:sz w:val="21"/>
        </w:rPr>
        <w:t>[Filed ARC 1639C</w:t>
      </w:r>
      <w:r>
        <w:rPr>
          <w:rFonts w:ascii="Times New Roman" w:hAnsi="Times New Roman"/>
          <w:b w:val="false"/>
          <w:i w:val="false"/>
          <w:color w:val="000000"/>
          <w:sz w:val="21"/>
        </w:rPr>
        <w:t xml:space="preserve"> (Notice ARC 1470C, IAB 5/28/14)</w:t>
      </w:r>
      <w:r>
        <w:rPr>
          <w:rFonts w:ascii="Times New Roman" w:hAnsi="Times New Roman"/>
          <w:b w:val="false"/>
          <w:i w:val="false"/>
          <w:color w:val="000000"/>
          <w:sz w:val="21"/>
        </w:rPr>
        <w:t>, IAB 10/1/14, effective 11/5/14]</w:t>
      </w:r>
    </w:p>
    <w:p>
      <w:pPr>
        <w:spacing w:before="0" w:after="0"/>
        <w:ind w:left="120"/>
        <w:jc w:val="center"/>
      </w:pPr>
      <w:r>
        <w:rPr>
          <w:rFonts w:ascii="Times New Roman" w:hAnsi="Times New Roman"/>
          <w:b w:val="false"/>
          <w:i w:val="false"/>
          <w:color w:val="000000"/>
          <w:sz w:val="21"/>
        </w:rPr>
        <w:t>[Filed ARC 3103C</w:t>
      </w:r>
      <w:r>
        <w:rPr>
          <w:rFonts w:ascii="Times New Roman" w:hAnsi="Times New Roman"/>
          <w:b w:val="false"/>
          <w:i w:val="false"/>
          <w:color w:val="000000"/>
          <w:sz w:val="21"/>
        </w:rPr>
        <w:t xml:space="preserve"> (Notice ARC 2901C, IAB 1/18/17)</w:t>
      </w:r>
      <w:r>
        <w:rPr>
          <w:rFonts w:ascii="Times New Roman" w:hAnsi="Times New Roman"/>
          <w:b w:val="false"/>
          <w:i w:val="false"/>
          <w:color w:val="000000"/>
          <w:sz w:val="21"/>
        </w:rPr>
        <w:t>, IAB 6/7/17, effective 7/12/17]</w:t>
      </w:r>
    </w:p>
    <w:p>
      <w:pPr>
        <w:spacing w:before="0" w:after="0"/>
        <w:ind w:left="120"/>
        <w:jc w:val="center"/>
      </w:pPr>
      <w:r>
        <w:rPr>
          <w:rFonts w:ascii="Times New Roman" w:hAnsi="Times New Roman"/>
          <w:b w:val="false"/>
          <w:i w:val="false"/>
          <w:color w:val="000000"/>
          <w:sz w:val="21"/>
        </w:rPr>
        <w:t>[Filed ARC 3393C</w:t>
      </w:r>
      <w:r>
        <w:rPr>
          <w:rFonts w:ascii="Times New Roman" w:hAnsi="Times New Roman"/>
          <w:b w:val="false"/>
          <w:i w:val="false"/>
          <w:color w:val="000000"/>
          <w:sz w:val="21"/>
        </w:rPr>
        <w:t xml:space="preserve"> (Notice ARC 3210C, IAB 7/19/17)</w:t>
      </w:r>
      <w:r>
        <w:rPr>
          <w:rFonts w:ascii="Times New Roman" w:hAnsi="Times New Roman"/>
          <w:b w:val="false"/>
          <w:i w:val="false"/>
          <w:color w:val="000000"/>
          <w:sz w:val="21"/>
        </w:rPr>
        <w:t>, IAB 10/11/17, effective 11/15/17]</w:t>
      </w:r>
    </w:p>
    <w:p>
      <w:pPr>
        <w:spacing w:before="0" w:after="0"/>
        <w:ind w:left="120"/>
        <w:jc w:val="center"/>
      </w:pPr>
      <w:r>
        <w:rPr>
          <w:rFonts w:ascii="Times New Roman" w:hAnsi="Times New Roman"/>
          <w:b w:val="false"/>
          <w:i w:val="false"/>
          <w:color w:val="000000"/>
          <w:sz w:val="21"/>
        </w:rPr>
        <w:t>[Filed ARC 3746C</w:t>
      </w:r>
      <w:r>
        <w:rPr>
          <w:rFonts w:ascii="Times New Roman" w:hAnsi="Times New Roman"/>
          <w:b w:val="false"/>
          <w:i w:val="false"/>
          <w:color w:val="000000"/>
          <w:sz w:val="21"/>
        </w:rPr>
        <w:t xml:space="preserve"> (Notice ARC 3578C, IAB 1/17/18)</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5059C</w:t>
      </w:r>
      <w:r>
        <w:rPr>
          <w:rFonts w:ascii="Times New Roman" w:hAnsi="Times New Roman"/>
          <w:b w:val="false"/>
          <w:i w:val="false"/>
          <w:color w:val="000000"/>
          <w:sz w:val="21"/>
        </w:rPr>
        <w:t xml:space="preserve"> (Notice ARC 4856C, IAB 1/15/20)</w:t>
      </w:r>
      <w:r>
        <w:rPr>
          <w:rFonts w:ascii="Times New Roman" w:hAnsi="Times New Roman"/>
          <w:b w:val="false"/>
          <w:i w:val="false"/>
          <w:color w:val="000000"/>
          <w:sz w:val="21"/>
        </w:rPr>
        <w:t>, IAB 6/17/20, effective 7/22/20]</w:t>
      </w:r>
    </w:p>
    <w:p>
      <w:pPr>
        <w:spacing w:before="0" w:after="0"/>
        <w:ind w:left="120"/>
        <w:jc w:val="center"/>
      </w:pPr>
      <w:r>
        <w:rPr>
          <w:rFonts w:ascii="Times New Roman" w:hAnsi="Times New Roman"/>
          <w:b w:val="false"/>
          <w:i w:val="false"/>
          <w:color w:val="000000"/>
          <w:sz w:val="21"/>
        </w:rPr>
        <w:t>[Filed ARC 5683C</w:t>
      </w:r>
      <w:r>
        <w:rPr>
          <w:rFonts w:ascii="Times New Roman" w:hAnsi="Times New Roman"/>
          <w:b w:val="false"/>
          <w:i w:val="false"/>
          <w:color w:val="000000"/>
          <w:sz w:val="21"/>
        </w:rPr>
        <w:t xml:space="preserve"> (Notice ARC 5520C, IAB 3/24/21)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6164C</w:t>
      </w:r>
      <w:r>
        <w:rPr>
          <w:rFonts w:ascii="Times New Roman" w:hAnsi="Times New Roman"/>
          <w:b w:val="false"/>
          <w:i w:val="false"/>
          <w:color w:val="000000"/>
          <w:sz w:val="21"/>
        </w:rPr>
        <w:t xml:space="preserve"> (Notice ARC 6051C, IAB 11/17/21)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0181D</w:t>
      </w:r>
      <w:r>
        <w:rPr>
          <w:rFonts w:ascii="Times New Roman" w:hAnsi="Times New Roman"/>
          <w:b w:val="false"/>
          <w:i w:val="false"/>
          <w:color w:val="000000"/>
          <w:sz w:val="21"/>
        </w:rPr>
        <w:t xml:space="preserve"> (Notice ARC 9741C, IAB 11/26/25)</w:t>
      </w:r>
      <w:r>
        <w:rPr>
          <w:rFonts w:ascii="Times New Roman" w:hAnsi="Times New Roman"/>
          <w:b w:val="false"/>
          <w:i w:val="false"/>
          <w:color w:val="000000"/>
          <w:sz w:val="21"/>
        </w:rPr>
        <w:t>, IAB 4/1/26, effective 7/1/26]</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2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41.37.pdf" Type="http://schemas.openxmlformats.org/officeDocument/2006/relationships/hyperlink" Id="rId5"/>
    <Relationship TargetMode="External" Target="https://www.legis.iowa.gov/docs/iac/chapter/641.40.pdf" Type="http://schemas.openxmlformats.org/officeDocument/2006/relationships/hyperlink" Id="rId6"/>
    <Relationship TargetMode="External" Target="https://www.legis.iowa.gov/docs/iac/chapter/641.37.pdf" Type="http://schemas.openxmlformats.org/officeDocument/2006/relationships/hyperlink" Id="rId7"/>
    <Relationship TargetMode="External" Target="https://www.legis.iowa.gov/docs/iac/chapter/641.38.pdf" Type="http://schemas.openxmlformats.org/officeDocument/2006/relationships/hyperlink" Id="rId8"/>
    <Relationship TargetMode="External" Target="https://www.legis.iowa.gov/docs/iac/rule/641.41.1.pdf" Type="http://schemas.openxmlformats.org/officeDocument/2006/relationships/hyperlink" Id="rId9"/>
    <Relationship TargetMode="External" Target="https://www.legis.iowa.gov/docs/iac/chapter/641.37.pdf" Type="http://schemas.openxmlformats.org/officeDocument/2006/relationships/hyperlink" Id="rId10"/>
    <Relationship TargetMode="External" Target="https://www.legis.iowa.gov/docs/iac/chapter/641.40.pdf" Type="http://schemas.openxmlformats.org/officeDocument/2006/relationships/hyperlink" Id="rId11"/>
    <Relationship TargetMode="External" Target="https://www.legis.iowa.gov/docs/iac/rule/641.37.8.pdf" Type="http://schemas.openxmlformats.org/officeDocument/2006/relationships/hyperlink" Id="rId12"/>
    <Relationship TargetMode="External" Target="https://www.legis.iowa.gov/docs/iac/chapter/641.37.pdf" Type="http://schemas.openxmlformats.org/officeDocument/2006/relationships/hyperlink" Id="rId13"/>
    <Relationship TargetMode="External" Target="https://www.legis.iowa.gov/docs/iac/chapter/641.37.pdf" Type="http://schemas.openxmlformats.org/officeDocument/2006/relationships/hyperlink" Id="rId14"/>
    <Relationship TargetMode="External" Target="https://www.legis.iowa.gov/docs/iac/rule/641.37.12.pdf" Type="http://schemas.openxmlformats.org/officeDocument/2006/relationships/hyperlink" Id="rId15"/>
    <Relationship TargetMode="External" Target="https://www.legis.iowa.gov/docs/iac/rule/641.37.10.pdf" Type="http://schemas.openxmlformats.org/officeDocument/2006/relationships/hyperlink" Id="rId16"/>
    <Relationship TargetMode="External" Target="https://www.legis.iowa.gov/docs/iac/rule/641.37.10.pdf" Type="http://schemas.openxmlformats.org/officeDocument/2006/relationships/hyperlink" Id="rId17"/>
    <Relationship TargetMode="External" Target="https://www.legis.iowa.gov/docs/iac/chapter/641.37.pdf" Type="http://schemas.openxmlformats.org/officeDocument/2006/relationships/hyperlink" Id="rId18"/>
    <Relationship TargetMode="External" Target="https://www.legis.iowa.gov/docs/iac/chapter/641.40.pdf" Type="http://schemas.openxmlformats.org/officeDocument/2006/relationships/hyperlink" Id="rId19"/>
    <Relationship TargetMode="External" Target="https://www.legis.iowa.gov/docs/iac/rule/641.37.8.pdf" Type="http://schemas.openxmlformats.org/officeDocument/2006/relationships/hyperlink" Id="rId20"/>
    <Relationship TargetMode="External" Target="https://www.legis.iowa.gov/docs/iac/rule/641.37.9.pdf" Type="http://schemas.openxmlformats.org/officeDocument/2006/relationships/hyperlink" Id="rId21"/>
    <Relationship TargetMode="External" Target="https://www.legis.iowa.gov/docs/iac/chapter/641.37.pdf" Type="http://schemas.openxmlformats.org/officeDocument/2006/relationships/hyperlink" Id="rId22"/>
    <Relationship TargetMode="External" Target="https://www.legis.iowa.gov/docs/iac/chapter/641.40.pdf" Type="http://schemas.openxmlformats.org/officeDocument/2006/relationships/hyperlink" Id="rId23"/>
    <Relationship TargetMode="External" Target="https://www.legis.iowa.gov/docs/iac/rule/641.37.10.pdf" Type="http://schemas.openxmlformats.org/officeDocument/2006/relationships/hyperlink" Id="rId24"/>
    <Relationship TargetMode="External" Target="https://www.legis.iowa.gov/docs/iac/rule/641.37.10.pdf" Type="http://schemas.openxmlformats.org/officeDocument/2006/relationships/hyperlink" Id="rId25"/>
    <Relationship TargetMode="External" Target="https://www.legis.iowa.gov/docs/ico/chapter/136C.pdf" Type="http://schemas.openxmlformats.org/officeDocument/2006/relationships/hyperlink" Id="rId26"/>
    <Relationship Target="footer.xml" Type="http://schemas.openxmlformats.org/officeDocument/2006/relationships/footer" Id="rId2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