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AUTOMATED EXTERNAL DEFIBRILLATOR MAINTENANCE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641—143.1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(613)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purposes of these rules, the following definition applies: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“Automated external defibrillator”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“AED”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external semiautomatic device that determines whether defibrillation is required.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4/2/25, effective 6/1/25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641—143.2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(613)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AED maintenance.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or entity maintaining the AED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Ensure that the AED is maintained and inspected in accordance with the manufacturer’s guidelines.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Ensure that the AED is programmed to conform to nationally accepted guidelines for treatment of cardiac arrest patients.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4/2/25, effective 6/1/25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613.17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11/10/04—published 12/8/04, effective 11/10/04]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1/13/05, Notice 12/8/04—published 2/2/05, effective 3/9/05]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7551B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7358B, IAB 11/19/08)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2/11/09, effective 3/18/09]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9358B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9241B, IAB 11/17/10)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2/9/11, effective 3/16/11]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3396C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3204C, IAB 7/19/17)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10/11/17, effective 11/15/17]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9082C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8457C, IAB 12/25/24)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4/2/25, effective 6/1/25]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613.17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