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attorney general, or a person lawfully delegated authority by the attorney general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61—2.2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61—2.4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61—2.5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61—2.6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61—2.7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61—2.8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8">
        <w:r>
          <w:rPr>
            <w:rStyle w:val="Hyperlink"/>
            <w:rFonts w:ascii="Times New Roman" w:hAnsi="Times New Roman"/>
            <w:b w:val="false"/>
            <w:i w:val="false"/>
            <w:color w:val="000000"/>
            <w:sz w:val="22"/>
          </w:rPr>
          <w:t>2.2(17A,22)</w:t>
        </w:r>
      </w:hyperlink>
      <w:r>
        <w:rPr>
          <w:rFonts w:ascii="Times New Roman" w:hAnsi="Times New Roman"/>
          <w:b w:val="false"/>
          <w:i w:val="false"/>
          <w:color w:val="000000"/>
          <w:sz w:val="22"/>
        </w:rPr>
        <w:t xml:space="preserve">. Unless otherwise stated, the authority for this office to maintain the record is provided by Iowa Code chapter </w:t>
      </w:r>
      <w:hyperlink r:id="rId9">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Because this office primarily acts as an attorney for the state, its officers and agencies, almost all record categories contain information which is confidential as attorney work product or attorney-client communications. Those privileges may render some or all of the following information confidential whether or not asserted in the description of the record.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Escheats to the state. </w:t>
      </w:r>
      <w:r>
        <w:rPr>
          <w:rFonts w:ascii="Times New Roman" w:hAnsi="Times New Roman"/>
          <w:b w:val="false"/>
          <w:i w:val="false"/>
          <w:color w:val="000000"/>
          <w:sz w:val="22"/>
        </w:rPr>
        <w:t xml:space="preserve">Records concerning possible escheats to the state under Iowa Code sections </w:t>
      </w:r>
      <w:hyperlink r:id="rId10">
        <w:r>
          <w:rPr>
            <w:rStyle w:val="Hyperlink"/>
            <w:rFonts w:ascii="Times New Roman" w:hAnsi="Times New Roman"/>
            <w:b w:val="false"/>
            <w:i w:val="false"/>
            <w:color w:val="000000"/>
            <w:sz w:val="22"/>
          </w:rPr>
          <w:t>633.543 to 633.546</w:t>
        </w:r>
      </w:hyperlink>
      <w:r>
        <w:rPr>
          <w:rFonts w:ascii="Times New Roman" w:hAnsi="Times New Roman"/>
          <w:b w:val="false"/>
          <w:i w:val="false"/>
          <w:color w:val="000000"/>
          <w:sz w:val="22"/>
        </w:rPr>
        <w:t>. These records consist primarily of court records and correspondence concerning estates. This office advises the department of revenue, which maintains the original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pleadings, briefs, depositions, discovery material, docket sheets, documents, general correspondence, attorney-client correspondence, attorneys’ notes, memoranda, research materials, witness information, investigation materials, information compiled under the direction of the attorney, and case management records. Most of these records are paper files. However, some case management records and other records are in computer form. The files are generally maintained by division and are commonly indexed by the name of the opposing party. Some files are indexed by subject matter, witness, agency, or other category.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Criminal data. </w:t>
      </w:r>
      <w:r>
        <w:rPr>
          <w:rFonts w:ascii="Times New Roman" w:hAnsi="Times New Roman"/>
          <w:b w:val="false"/>
          <w:i w:val="false"/>
          <w:color w:val="000000"/>
          <w:sz w:val="22"/>
        </w:rPr>
        <w:t xml:space="preserve">Information pertaining to criminal investigations and charges and criminal history and intelligence data is confidential under Iowa Code sections </w:t>
      </w:r>
      <w:hyperlink r:id="rId11">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692.8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 xml:space="preserve">. This office has records concerning criminal cases and investigations as a result of prosecutions brought by the area prosecutor’s division, appeals by the criminal appeals division, advice to the department of public safety, and other law enforcement functions of the attorney general. Peace officer investigative reports containing criminal investigative data are confidential under Iowa Code section </w:t>
      </w:r>
      <w:hyperlink r:id="rId1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prior to and following the filing of a charge, except as otherwise ordered by the court. Investigative information obtained through grand jury proceedings or pursuant to a prosecuting attorney’s subpoena is confidential under Iowa Rules of Criminal Procedure 3, 4, and 5(6). Confidential informant information is protected under Iowa Code section </w:t>
      </w:r>
      <w:hyperlink r:id="rId1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Minutes of testimony or evidence attached to an indictment or trial information are not open to inspection by any person other than the court, the prosecuting attorney, or the defendant and defendant’s counsel under Rule 4(6)(b). Constitutional restraints, statutes, the Rules of Criminal Procedure, the Iowa Code of Professional Responsibility, and the American Bar Association Standards on pretrial publicity further restrict dissemination of investigative information in criminal cases prior to or during the course of a criminal trial proceeding.</w:t>
      </w:r>
    </w:p>
    <w:p>
      <w:pPr>
        <w:spacing w:before="0" w:after="0"/>
        <w:ind w:left="120"/>
        <w:jc w:val="both"/>
      </w:pPr>
      <w:r>
        <w:rPr>
          <w:rFonts w:ascii="Times New Roman" w:hAnsi="Times New Roman"/>
          <w:b w:val="false"/>
          <w:i w:val="false"/>
          <w:color w:val="000000"/>
          <w:sz w:val="22"/>
        </w:rPr>
        <w:t>Except as noted above, the charging document and pleadings filed in criminal cases are public records. Copies may be obtained from the clerk of the appropriate court where the official record of the proceeding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Other investigative files. </w:t>
      </w:r>
      <w:r>
        <w:rPr>
          <w:rFonts w:ascii="Times New Roman" w:hAnsi="Times New Roman"/>
          <w:b w:val="false"/>
          <w:i w:val="false"/>
          <w:color w:val="000000"/>
          <w:sz w:val="22"/>
        </w:rPr>
        <w:t>This office from time to time conducts investigations for a variety of purposes other than enforcement of criminal statutes. Investigative materials are subject to any applicable confidentiality requirements and may be confidential as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Attorney advice records. </w:t>
      </w:r>
      <w:r>
        <w:rPr>
          <w:rFonts w:ascii="Times New Roman" w:hAnsi="Times New Roman"/>
          <w:b w:val="false"/>
          <w:i w:val="false"/>
          <w:color w:val="000000"/>
          <w:sz w:val="22"/>
        </w:rPr>
        <w:t>Attorneys in many divisions represent state agencies and officers as well as provide advice to state agencies and officers on a variety of topics. In the course of this representation this office compiles records from those agencies and creates records. These files may contain legal research, attorneys’ notes, attorney advice, investigative materials, etc. Attorney advice files often overlap with litigation files. Much of this information is confidential as attorney work product or attorney-client communication. Some of it may also be confidential under other law governing dissemination of the subject matter or governing access to the agency records in question. Some of these files may be retrieved by the names of individuals in division files; the files may have information concerning individuals who are involved in the legal matter. Most of the records are in paper form; some are stored in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Antitrust investigations. </w:t>
      </w:r>
      <w:r>
        <w:rPr>
          <w:rFonts w:ascii="Times New Roman" w:hAnsi="Times New Roman"/>
          <w:b w:val="false"/>
          <w:i w:val="false"/>
          <w:color w:val="000000"/>
          <w:sz w:val="22"/>
        </w:rPr>
        <w:t xml:space="preserve">The special litigation division has records of investigations of alleged violations of Iowa Code chapter </w:t>
      </w:r>
      <w:hyperlink r:id="rId16">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other antitrust laws. Information obtained in an investigation under Iowa Code section </w:t>
      </w:r>
      <w:hyperlink r:id="rId17">
        <w:r>
          <w:rPr>
            <w:rStyle w:val="Hyperlink"/>
            <w:rFonts w:ascii="Times New Roman" w:hAnsi="Times New Roman"/>
            <w:b w:val="false"/>
            <w:i w:val="false"/>
            <w:color w:val="000000"/>
            <w:sz w:val="22"/>
          </w:rPr>
          <w:t>533.9</w:t>
        </w:r>
      </w:hyperlink>
      <w:r>
        <w:rPr>
          <w:rFonts w:ascii="Times New Roman" w:hAnsi="Times New Roman"/>
          <w:b w:val="false"/>
          <w:i w:val="false"/>
          <w:color w:val="000000"/>
          <w:sz w:val="22"/>
        </w:rPr>
        <w:t xml:space="preserve"> is confidential as provided in that section. These files may also contain attorney notes and memos protected as attorney work product. Pleadings may be obtained from appropriate clerk of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Claim files. </w:t>
      </w:r>
      <w:r>
        <w:rPr>
          <w:rFonts w:ascii="Times New Roman" w:hAnsi="Times New Roman"/>
          <w:b w:val="false"/>
          <w:i w:val="false"/>
          <w:color w:val="000000"/>
          <w:sz w:val="22"/>
        </w:rPr>
        <w:t xml:space="preserve">The tort claims division maintains files of general claims against the state, tort claims, and highway claims. The transportation division maintains files of claims against the department of transportation. These files are maintained pursuant to Iowa Code chapters </w:t>
      </w:r>
      <w:hyperlink r:id="rId18">
        <w:r>
          <w:rPr>
            <w:rStyle w:val="Hyperlink"/>
            <w:rFonts w:ascii="Times New Roman" w:hAnsi="Times New Roman"/>
            <w:b w:val="false"/>
            <w:i w:val="false"/>
            <w:color w:val="000000"/>
            <w:sz w:val="22"/>
          </w:rPr>
          <w:t>25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The files are retrievable by number or name of the claimant. These files contain information which is confidential as attorney work product and attorney-client communications and may contain information which is confidential under other applicable provisions of law. Those matters within the files which are open for public inspection are copies of records within the possession of the state appeal board. Requests to examine and copy claim records would generally be referred to the executive secretary of the state appeal board who maintains the official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and farm division complaints files. </w:t>
      </w:r>
      <w:r>
        <w:rPr>
          <w:rFonts w:ascii="Times New Roman" w:hAnsi="Times New Roman"/>
          <w:b w:val="false"/>
          <w:i w:val="false"/>
          <w:color w:val="000000"/>
          <w:sz w:val="22"/>
        </w:rPr>
        <w:t xml:space="preserve">These files contain consumer complaints, investigations, responses from businesses, correspondence, and other materials. The complaints themselves, including but not limited to consumer credit code complaints under Iowa Code chapter </w:t>
      </w:r>
      <w:hyperlink r:id="rId20">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and inquiries concerning complaints are open records. Some responses and information received during a potential investigation, investigation, or litigation may be confidential under Iowa Code sections </w:t>
      </w:r>
      <w:hyperlink r:id="rId2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Work product of an attorney or an investigator at an attorney’s direction is considered to be confidential work product. The name or identity of a person whose acts or conduct the administrator of the consumer credit code investigates pursuant to Iowa Code section </w:t>
      </w:r>
      <w:hyperlink r:id="rId25">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and the facts disclosed in the investigation, are confidential under Iowa Code section </w:t>
      </w:r>
      <w:hyperlink r:id="rId26">
        <w:r>
          <w:rPr>
            <w:rStyle w:val="Hyperlink"/>
            <w:rFonts w:ascii="Times New Roman" w:hAnsi="Times New Roman"/>
            <w:b w:val="false"/>
            <w:i w:val="false"/>
            <w:color w:val="000000"/>
            <w:sz w:val="22"/>
          </w:rPr>
          <w:t>537.6106(4)</w:t>
        </w:r>
      </w:hyperlink>
      <w:r>
        <w:rPr>
          <w:rFonts w:ascii="Times New Roman" w:hAnsi="Times New Roman"/>
          <w:b w:val="false"/>
          <w:i w:val="false"/>
          <w:color w:val="000000"/>
          <w:sz w:val="22"/>
        </w:rPr>
        <w:t xml:space="preserve">. Criminal history or intelligence data contained in a file is confidential under Iowa Code sections </w:t>
      </w:r>
      <w:hyperlink r:id="rId27">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692.13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and farm division database files. </w:t>
      </w:r>
      <w:r>
        <w:rPr>
          <w:rFonts w:ascii="Times New Roman" w:hAnsi="Times New Roman"/>
          <w:b w:val="false"/>
          <w:i w:val="false"/>
          <w:color w:val="000000"/>
          <w:sz w:val="22"/>
        </w:rPr>
        <w:t xml:space="preserve">Some of the information in complaint files is also contained on a computer database for investigative purposes pursuant to the consumer fraud Act, Iowa Code section </w:t>
      </w:r>
      <w:hyperlink r:id="rId30">
        <w:r>
          <w:rPr>
            <w:rStyle w:val="Hyperlink"/>
            <w:rFonts w:ascii="Times New Roman" w:hAnsi="Times New Roman"/>
            <w:b w:val="false"/>
            <w:i w:val="false"/>
            <w:color w:val="000000"/>
            <w:sz w:val="22"/>
          </w:rPr>
          <w:t>714.16</w:t>
        </w:r>
      </w:hyperlink>
      <w:r>
        <w:rPr>
          <w:rFonts w:ascii="Times New Roman" w:hAnsi="Times New Roman"/>
          <w:b w:val="false"/>
          <w:i w:val="false"/>
          <w:color w:val="000000"/>
          <w:sz w:val="22"/>
        </w:rPr>
        <w:t>. This serves as a means of organizing information on particular problem areas into a readily accessible format. The information can be retrieved by name of the consumer or respondent or by subject matter of the complaint. The records are subject to the same confidentiality provisions as are complaint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State of Iowa files are a subpart of the complaint file system and contain general information on an individual or business including correspondence, investigative information, agency subpoenas, demands for information and responses. Work product information contained in the state of Iowa file is considered confidential. The records are subject to the same confidentiality provisions as are complaint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and farm division investigative records. </w:t>
      </w:r>
      <w:r>
        <w:rPr>
          <w:rFonts w:ascii="Times New Roman" w:hAnsi="Times New Roman"/>
          <w:b w:val="false"/>
          <w:i w:val="false"/>
          <w:color w:val="000000"/>
          <w:sz w:val="22"/>
        </w:rPr>
        <w:t xml:space="preserve">The consumer protection division and farm division participate with the Federal Trade Commission, the United States Postal Service and other state attorneys general offices in sharing investigative information. The information is computerized and indexed by the name of the business or individual who is under investigation. The agencies who participate in these information exchange programs do so pursuant to agreements whereby the information is kept confidential. The records are confidential pursuant to Iowa Code sections </w:t>
      </w:r>
      <w:hyperlink r:id="rId3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attorney general’s office has determined that the viability and utility of these information-sharing systems depend, in part, on the willingness of the Federal Trade Commission and United States Postal Service to participate. Neither of those agencies of the federal government would participate in the information-sharing program unless the confidentiality of the data was maintained. In order, therefore, to prevent the denial of services and information provided by these agencies, the information will be kept confidential and any requirements to the contrary in Iowa Code chapter </w:t>
      </w:r>
      <w:hyperlink r:id="rId3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must be waived as provided in Iowa Code section </w:t>
      </w:r>
      <w:hyperlink r:id="rId3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Human services monetary collections records. </w:t>
      </w:r>
      <w:r>
        <w:rPr>
          <w:rFonts w:ascii="Times New Roman" w:hAnsi="Times New Roman"/>
          <w:b w:val="false"/>
          <w:i w:val="false"/>
          <w:color w:val="000000"/>
          <w:sz w:val="22"/>
        </w:rPr>
        <w:t xml:space="preserve">The human services division maintains on behalf of the Iowa department of human services monetary collection files which contain correspondence, settlement, litigation, and collection records. Collections files for medical subrogation/Title XIX contain information relative to Title XIX medical assistance claims paid on behalf of a recipient, including printouts, copies of claims, correspondence and pleadings regarding personal injury lawsuits; this information is collected under Iowa Code section </w:t>
      </w:r>
      <w:hyperlink r:id="rId35">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 xml:space="preserve"> and chapter </w:t>
      </w:r>
      <w:hyperlink r:id="rId36">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is confidential under Iowa Code section </w:t>
      </w:r>
      <w:hyperlink r:id="rId3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Collections files for mental health institutes contain information relative to treatment and counseling on an outpatient self-pay basis. The information is confidential under Iowa Code sections </w:t>
      </w:r>
      <w:hyperlink r:id="rId38">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Hospital schools collection records contain similar information about individuals and are confidential under Iowa Code sections </w:t>
      </w:r>
      <w:hyperlink r:id="rId43">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and chapter </w:t>
      </w:r>
      <w:hyperlink r:id="rId4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Veterans home collections files contain information relating to patient treatment, residency, financial qualifications, and contracts. The information is confidential under Iowa Code sections </w:t>
      </w:r>
      <w:hyperlink r:id="rId4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Some records are also confidential as work product or attorney-client communications. Personally identifiable information about mental health institutes, hospital schools, and veterans home patients is collected under the authority of Iowa Code sections </w:t>
      </w:r>
      <w:hyperlink r:id="rId50">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218.21</w:t>
        </w:r>
      </w:hyperlink>
      <w:r>
        <w:rPr>
          <w:rFonts w:ascii="Times New Roman" w:hAnsi="Times New Roman"/>
          <w:b w:val="false"/>
          <w:i w:val="false"/>
          <w:color w:val="000000"/>
          <w:sz w:val="22"/>
        </w:rPr>
        <w:t xml:space="preserve">, and chapter </w:t>
      </w:r>
      <w:hyperlink r:id="rId52">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This information is stored in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department and individual divisions maintain files containing information about employees and applicants for positions with the agency. The files contain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may be confidential under Iowa Code sections </w:t>
      </w:r>
      <w:hyperlink r:id="rId53">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 transportation division personnel records for former employees after one year are transferred to the department of transportation human resources bureau. Personnel records are stored in both paper and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records. </w:t>
      </w:r>
      <w:r>
        <w:rPr>
          <w:rFonts w:ascii="Times New Roman" w:hAnsi="Times New Roman"/>
          <w:b w:val="false"/>
          <w:i w:val="false"/>
          <w:color w:val="000000"/>
          <w:sz w:val="22"/>
        </w:rPr>
        <w:t xml:space="preserve">Attorneys assigned to the child support recovery unit of the department of human services maintain records necessary for the performance of legal services for the child support recovery program, the enforcement of laws for the recovery of child support from responsible relatives, and the supervision of county attorneys in the recovery of child support. These records are confidential under Iowa Code sections </w:t>
      </w:r>
      <w:hyperlink r:id="rId5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and as attorney work product and attorney-client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color w:val="000000"/>
          <w:sz w:val="22"/>
        </w:rPr>
        <w:t xml:space="preserve">Sharing of information with child support recovery unit. </w:t>
      </w:r>
      <w:r>
        <w:rPr>
          <w:rFonts w:ascii="Times New Roman" w:hAnsi="Times New Roman"/>
          <w:b w:val="false"/>
          <w:i w:val="false"/>
          <w:color w:val="000000"/>
          <w:sz w:val="22"/>
        </w:rPr>
        <w:t xml:space="preserve">Notwithstanding any statutory confidentiality provision, the attorney general may share information with the child support recovery unit through manual or automated means for the sole purpose of identifying registrants or applicants subject to enforcement under Iowa Code chapter </w:t>
      </w:r>
      <w:hyperlink r:id="rId57">
        <w:r>
          <w:rPr>
            <w:rStyle w:val="Hyperlink"/>
            <w:rFonts w:ascii="Times New Roman" w:hAnsi="Times New Roman"/>
            <w:b w:val="false"/>
            <w:i w:val="false"/>
            <w:color w:val="000000"/>
            <w:sz w:val="22"/>
          </w:rPr>
          <w:t>13C</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59">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60">
        <w:r>
          <w:rPr>
            <w:rStyle w:val="Hyperlink"/>
            <w:rFonts w:ascii="Times New Roman" w:hAnsi="Times New Roman"/>
            <w:b w:val="false"/>
            <w:i w:val="false"/>
            <w:color w:val="000000"/>
            <w:sz w:val="22"/>
          </w:rPr>
          <w:t>rule 2.1(17A,22)</w:t>
        </w:r>
      </w:hyperlink>
      <w:r>
        <w:rPr>
          <w:rFonts w:ascii="Times New Roman" w:hAnsi="Times New Roman"/>
          <w:b w:val="false"/>
          <w:i w:val="false"/>
          <w:color w:val="000000"/>
          <w:sz w:val="22"/>
        </w:rPr>
        <w:t xml:space="preserve">. The records listed may contain information about individuals. Unless otherwise designated, the authority for this office to maintain the record is provided by Iowa Code chapter </w:t>
      </w:r>
      <w:hyperlink r:id="rId61">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Because this office primarily acts as an attorney for the state, its officers, and agencies, almost all record categories contain information which is confidential as attorney work product or attorney-client communications. Those privileges or other provisions of law may render some or all of the following information confidential whether or not asserted in the description of the record.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Opinions of the attorney general. </w:t>
      </w:r>
      <w:r>
        <w:rPr>
          <w:rFonts w:ascii="Times New Roman" w:hAnsi="Times New Roman"/>
          <w:b w:val="false"/>
          <w:i w:val="false"/>
          <w:color w:val="000000"/>
          <w:sz w:val="22"/>
        </w:rPr>
        <w:t>Official opinions of the attorney general are available to the public. A card index is maintained by subject and by Iowa Code section. Various legal publications provide citations to these opinions. Formal opinions are published in full every two years in the Report of the Attorney General. Summaries of letter opinions are also published.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Consumer credit code advice letters. </w:t>
      </w:r>
      <w:r>
        <w:rPr>
          <w:rFonts w:ascii="Times New Roman" w:hAnsi="Times New Roman"/>
          <w:b w:val="false"/>
          <w:i w:val="false"/>
          <w:color w:val="000000"/>
          <w:sz w:val="22"/>
        </w:rPr>
        <w:t xml:space="preserve">The attorney general has designated the head of the consumer protection division the administrator of the consumer credit code under Iowa Code chapter </w:t>
      </w:r>
      <w:hyperlink r:id="rId62">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The deputy administrator, an attorney in that division, has authority to issue advisory letters interpreting the consumer credit code as provided in Iowa Code section </w:t>
      </w:r>
      <w:hyperlink r:id="rId63">
        <w:r>
          <w:rPr>
            <w:rStyle w:val="Hyperlink"/>
            <w:rFonts w:ascii="Times New Roman" w:hAnsi="Times New Roman"/>
            <w:b w:val="false"/>
            <w:i w:val="false"/>
            <w:color w:val="000000"/>
            <w:sz w:val="22"/>
          </w:rPr>
          <w:t>537.6104(1)</w:t>
        </w:r>
      </w:hyperlink>
      <w:r>
        <w:rPr>
          <w:rFonts w:ascii="Times New Roman" w:hAnsi="Times New Roman"/>
          <w:b w:val="false"/>
          <w:i/>
          <w:color w:val="000000"/>
          <w:sz w:val="22"/>
        </w:rPr>
        <w:t xml:space="preserve">“d.” </w:t>
      </w:r>
      <w:r>
        <w:rPr>
          <w:rFonts w:ascii="Times New Roman" w:hAnsi="Times New Roman"/>
          <w:b w:val="false"/>
          <w:i w:val="false"/>
          <w:color w:val="000000"/>
          <w:sz w:val="22"/>
        </w:rPr>
        <w:t>These advisory letters are stored and indexed by number, name of requester, name of business, and subject or issue. These letters are regularly provided to persons inquiring about similar issues. Copies may be obtained by contacting the Consumer Credit Code Administrator, Attorney General’s Office, Second Floor, Hoover State Office Building, Des Moines, Iowa 50319, (515)281-5926.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Legal research and form files. </w:t>
      </w:r>
      <w:r>
        <w:rPr>
          <w:rFonts w:ascii="Times New Roman" w:hAnsi="Times New Roman"/>
          <w:b w:val="false"/>
          <w:i w:val="false"/>
          <w:color w:val="000000"/>
          <w:sz w:val="22"/>
        </w:rPr>
        <w:t>Various divisions maintain files on legal issues which may recur. These files include copies of cases and other published materials as well as attorney memoranda, notes, and briefs. Divisions also often maintain form pleadings which may contain attorney notes for use in drafting pleadings, contracts, etc., in future cases. The files contain information which is confidential as attorney work product or attorney-client communications or is confidential under other applicable provisions of law. The compilation of these materials as well as the individual materials may be privileged as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Collections of documents generated by individual attorneys. </w:t>
      </w:r>
      <w:r>
        <w:rPr>
          <w:rFonts w:ascii="Times New Roman" w:hAnsi="Times New Roman"/>
          <w:b w:val="false"/>
          <w:i w:val="false"/>
          <w:color w:val="000000"/>
          <w:sz w:val="22"/>
        </w:rPr>
        <w:t>Several divisions maintain a chronological collection of all correspondence, pleadings, briefs, etc., produced by each attorney. Some of this information is confidential as attorney work product or attorney-client communication or by virtue of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Citizen inquiry and response files. </w:t>
      </w:r>
      <w:r>
        <w:rPr>
          <w:rFonts w:ascii="Times New Roman" w:hAnsi="Times New Roman"/>
          <w:b w:val="false"/>
          <w:i w:val="false"/>
          <w:color w:val="000000"/>
          <w:sz w:val="22"/>
        </w:rPr>
        <w:t>Many people write this office on a variety of governmental problems or legal issues. The office does not generally provide legal advice to individuals but may provide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membership campground licensing files. </w:t>
      </w:r>
      <w:r>
        <w:rPr>
          <w:rFonts w:ascii="Times New Roman" w:hAnsi="Times New Roman"/>
          <w:b w:val="false"/>
          <w:i w:val="false"/>
          <w:color w:val="000000"/>
          <w:sz w:val="22"/>
        </w:rPr>
        <w:t xml:space="preserve">Under Iowa Code chapter </w:t>
      </w:r>
      <w:hyperlink r:id="rId64">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membership campground operators must register annually with this office. The applications and correspondence concern the requirements provided in Iowa Code chapter </w:t>
      </w:r>
      <w:hyperlink r:id="rId65">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and Iowa Administrative Code </w:t>
      </w:r>
      <w:hyperlink r:id="rId66">
        <w:r>
          <w:rPr>
            <w:rStyle w:val="Hyperlink"/>
            <w:rFonts w:ascii="Times New Roman" w:hAnsi="Times New Roman"/>
            <w:b w:val="false"/>
            <w:i w:val="false"/>
            <w:color w:val="000000"/>
            <w:sz w:val="22"/>
          </w:rPr>
          <w:t>61—Chapter 25</w:t>
        </w:r>
      </w:hyperlink>
      <w:r>
        <w:rPr>
          <w:rFonts w:ascii="Times New Roman" w:hAnsi="Times New Roman"/>
          <w:b w:val="false"/>
          <w:i w:val="false"/>
          <w:color w:val="000000"/>
          <w:sz w:val="22"/>
        </w:rPr>
        <w:t xml:space="preserve">. The records, which are retrieved by name of the applicant or registrant, are generally open to the public but may contain attorney work product or confidential communication under Iowa Code sections </w:t>
      </w:r>
      <w:hyperlink r:id="rId6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trade and vocational schools registration records. </w:t>
      </w:r>
      <w:r>
        <w:rPr>
          <w:rFonts w:ascii="Times New Roman" w:hAnsi="Times New Roman"/>
          <w:b w:val="false"/>
          <w:i w:val="false"/>
          <w:color w:val="000000"/>
          <w:sz w:val="22"/>
        </w:rPr>
        <w:t xml:space="preserve">Under Iowa Code sections </w:t>
      </w:r>
      <w:hyperlink r:id="rId71">
        <w:r>
          <w:rPr>
            <w:rStyle w:val="Hyperlink"/>
            <w:rFonts w:ascii="Times New Roman" w:hAnsi="Times New Roman"/>
            <w:b w:val="false"/>
            <w:i w:val="false"/>
            <w:color w:val="000000"/>
            <w:sz w:val="22"/>
          </w:rPr>
          <w:t>714.18 to 714.22</w:t>
        </w:r>
      </w:hyperlink>
      <w:r>
        <w:rPr>
          <w:rFonts w:ascii="Times New Roman" w:hAnsi="Times New Roman"/>
          <w:b w:val="false"/>
          <w:i w:val="false"/>
          <w:color w:val="000000"/>
          <w:sz w:val="22"/>
        </w:rPr>
        <w:t xml:space="preserve">, trade and vocational schools register with this office. The files contain information about whether the applicants meet the registration requirements or are exempt. These files are generally open but may contain attorney work product and information which is confidential under Iowa Code sections </w:t>
      </w:r>
      <w:hyperlink r:id="rId72">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Title opinions and title vesting certificates. </w:t>
      </w:r>
      <w:r>
        <w:rPr>
          <w:rFonts w:ascii="Times New Roman" w:hAnsi="Times New Roman"/>
          <w:b w:val="false"/>
          <w:i w:val="false"/>
          <w:color w:val="000000"/>
          <w:sz w:val="22"/>
        </w:rPr>
        <w:t>The environmental division maintains a file on all title opinions and title vesting certificates issued regarding the department of natural resources and certain other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consumer and farm brochures and pamphlets, press releases, statistical reports, Iowa Criminal Law Bulletin, Iowa Criminal Law Handbook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color w:val="000000"/>
          <w:sz w:val="22"/>
        </w:rPr>
        <w:t xml:space="preserve">Litigation control dockets. </w:t>
      </w:r>
      <w:r>
        <w:rPr>
          <w:rFonts w:ascii="Times New Roman" w:hAnsi="Times New Roman"/>
          <w:b w:val="false"/>
          <w:i w:val="false"/>
          <w:color w:val="000000"/>
          <w:sz w:val="22"/>
        </w:rPr>
        <w:t>The office maintains a chronological list of pleadings for each litigation file. These records are generally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Official documents executed during the promulgation of agency rules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investigative hearing records. </w:t>
      </w:r>
      <w:r>
        <w:rPr>
          <w:rFonts w:ascii="Times New Roman" w:hAnsi="Times New Roman"/>
          <w:b w:val="false"/>
          <w:i w:val="false"/>
          <w:color w:val="000000"/>
          <w:sz w:val="22"/>
        </w:rPr>
        <w:t xml:space="preserve">These are records of any hearings which may be held pursuant to Iowa Code section </w:t>
      </w:r>
      <w:hyperlink r:id="rId76">
        <w:r>
          <w:rPr>
            <w:rStyle w:val="Hyperlink"/>
            <w:rFonts w:ascii="Times New Roman" w:hAnsi="Times New Roman"/>
            <w:b w:val="false"/>
            <w:i w:val="false"/>
            <w:color w:val="000000"/>
            <w:sz w:val="22"/>
          </w:rPr>
          <w:t>714.16(4)</w:t>
        </w:r>
      </w:hyperlink>
      <w:r>
        <w:rPr>
          <w:rFonts w:ascii="Times New Roman" w:hAnsi="Times New Roman"/>
          <w:b w:val="false"/>
          <w:i/>
          <w:color w:val="000000"/>
          <w:sz w:val="22"/>
        </w:rPr>
        <w:t>“a.”</w:t>
      </w:r>
      <w:r>
        <w:rPr>
          <w:rFonts w:ascii="Times New Roman" w:hAnsi="Times New Roman"/>
          <w:b w:val="false"/>
          <w:i w:val="false"/>
          <w:color w:val="000000"/>
          <w:sz w:val="22"/>
        </w:rPr>
        <w:t xml:space="preserve"> Records of these hearings are open except to the extent that they may constitute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Information in office manuals such as the Consumer Division Complaint Assignment Book may be confidential under Iowa Code section </w:t>
      </w:r>
      <w:hyperlink r:id="rId77">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2.15(16)</w:t>
      </w:r>
      <w:r>
        <w:rPr>
          <w:rFonts w:ascii="Times New Roman" w:hAnsi="Times New Roman"/>
          <w:b w:val="false"/>
          <w:i w:val="false"/>
          <w:color w:val="000000"/>
          <w:sz w:val="22"/>
        </w:rPr>
        <w:t> </w:t>
      </w:r>
      <w:r>
        <w:rPr>
          <w:rFonts w:ascii="Times New Roman" w:hAnsi="Times New Roman"/>
          <w:b w:val="false"/>
          <w:i/>
          <w:color w:val="000000"/>
          <w:sz w:val="22"/>
        </w:rPr>
        <w:t xml:space="preserve">Records concerning charitable trusts. </w:t>
      </w:r>
      <w:r>
        <w:rPr>
          <w:rFonts w:ascii="Times New Roman" w:hAnsi="Times New Roman"/>
          <w:b w:val="false"/>
          <w:i w:val="false"/>
          <w:color w:val="000000"/>
          <w:sz w:val="22"/>
        </w:rPr>
        <w:t xml:space="preserve">Under Iowa Code section </w:t>
      </w:r>
      <w:hyperlink r:id="rId78">
        <w:r>
          <w:rPr>
            <w:rStyle w:val="Hyperlink"/>
            <w:rFonts w:ascii="Times New Roman" w:hAnsi="Times New Roman"/>
            <w:b w:val="false"/>
            <w:i w:val="false"/>
            <w:color w:val="000000"/>
            <w:sz w:val="22"/>
          </w:rPr>
          <w:t>633.303</w:t>
        </w:r>
      </w:hyperlink>
      <w:r>
        <w:rPr>
          <w:rFonts w:ascii="Times New Roman" w:hAnsi="Times New Roman"/>
          <w:b w:val="false"/>
          <w:i w:val="false"/>
          <w:color w:val="000000"/>
          <w:sz w:val="22"/>
        </w:rPr>
        <w:t xml:space="preserve"> this office may exercise oversight functions over charitable trusts. These files concern such matters as litigation to which the state or this office is a party, review and approval of annual reports, requests for orders regarding trust administration, and correspondence with trust attorneys, trustees, or otherwise. Some of this information is confidential as attorney work product. Litigation records are further discussed in </w:t>
      </w:r>
      <w:hyperlink r:id="rId79">
        <w:r>
          <w:rPr>
            <w:rStyle w:val="Hyperlink"/>
            <w:rFonts w:ascii="Times New Roman" w:hAnsi="Times New Roman"/>
            <w:b w:val="false"/>
            <w:i w:val="false"/>
            <w:color w:val="000000"/>
            <w:sz w:val="22"/>
          </w:rPr>
          <w:t>subrule 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2.15(17)</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210" w:after="0"/>
        <w:ind w:left="120"/>
        <w:jc w:val="both"/>
      </w:pPr>
      <w:r>
        <w:rPr>
          <w:rFonts w:ascii="Times New Roman" w:hAnsi="Times New Roman"/>
          <w:b/>
          <w:i w:val="false"/>
          <w:color w:val="000000"/>
          <w:sz w:val="22"/>
        </w:rPr>
        <w:t>61—2.16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compare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61—2.17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11/12/96, Notice 8/28/96—published 12/4/96, effective 1/8/97]</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8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ac/rule/61.2.2.pdf" Type="http://schemas.openxmlformats.org/officeDocument/2006/relationships/hyperlink" Id="rId8"/>
    <Relationship TargetMode="External" Target="https://www.legis.iowa.gov/docs/ico/chapter/13.pdf" Type="http://schemas.openxmlformats.org/officeDocument/2006/relationships/hyperlink" Id="rId9"/>
    <Relationship TargetMode="External" Target="https://www.legis.iowa.gov/docs/ico/chapter/633.543-546.pdf" Type="http://schemas.openxmlformats.org/officeDocument/2006/relationships/hyperlink" Id="rId10"/>
    <Relationship TargetMode="External" Target="https://www.legis.iowa.gov/docs/ico/chapter/692.3.pdf" Type="http://schemas.openxmlformats.org/officeDocument/2006/relationships/hyperlink" Id="rId11"/>
    <Relationship TargetMode="External" Target="https://www.legis.iowa.gov/docs/ico/chapter/692.8.pdf" Type="http://schemas.openxmlformats.org/officeDocument/2006/relationships/hyperlink" Id="rId12"/>
    <Relationship TargetMode="External" Target="https://www.legis.iowa.gov/docs/ico/chapter/692.18.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533.pdf" Type="http://schemas.openxmlformats.org/officeDocument/2006/relationships/hyperlink" Id="rId16"/>
    <Relationship TargetMode="External" Target="https://www.legis.iowa.gov/docs/ico/chapter/533.9.pdf" Type="http://schemas.openxmlformats.org/officeDocument/2006/relationships/hyperlink" Id="rId17"/>
    <Relationship TargetMode="External" Target="https://www.legis.iowa.gov/docs/ico/chapter/25.pdf" Type="http://schemas.openxmlformats.org/officeDocument/2006/relationships/hyperlink" Id="rId18"/>
    <Relationship TargetMode="External" Target="https://www.legis.iowa.gov/docs/ico/chapter/669.pdf" Type="http://schemas.openxmlformats.org/officeDocument/2006/relationships/hyperlink" Id="rId19"/>
    <Relationship TargetMode="External" Target="https://www.legis.iowa.gov/docs/ico/chapter/53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1.pdf" Type="http://schemas.openxmlformats.org/officeDocument/2006/relationships/hyperlink" Id="rId24"/>
    <Relationship TargetMode="External" Target="https://www.legis.iowa.gov/docs/ico/chapter/537.6106.pdf" Type="http://schemas.openxmlformats.org/officeDocument/2006/relationships/hyperlink" Id="rId25"/>
    <Relationship TargetMode="External" Target="https://www.legis.iowa.gov/docs/ico/chapter/537.6106.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692.13.pdf" Type="http://schemas.openxmlformats.org/officeDocument/2006/relationships/hyperlink" Id="rId28"/>
    <Relationship TargetMode="External" Target="https://www.legis.iowa.gov/docs/ico/chapter/692.18.pdf" Type="http://schemas.openxmlformats.org/officeDocument/2006/relationships/hyperlink" Id="rId29"/>
    <Relationship TargetMode="External" Target="https://www.legis.iowa.gov/docs/ico/chapter/714.16.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22.9.pdf" Type="http://schemas.openxmlformats.org/officeDocument/2006/relationships/hyperlink" Id="rId32"/>
    <Relationship TargetMode="External" Target="https://www.legis.iowa.gov/docs/ico/chapter/22.pdf" Type="http://schemas.openxmlformats.org/officeDocument/2006/relationships/hyperlink" Id="rId33"/>
    <Relationship TargetMode="External" Target="https://www.legis.iowa.gov/docs/ico/chapter/22.9.pdf" Type="http://schemas.openxmlformats.org/officeDocument/2006/relationships/hyperlink" Id="rId34"/>
    <Relationship TargetMode="External" Target="https://www.legis.iowa.gov/docs/ico/chapter/249A.6.pdf" Type="http://schemas.openxmlformats.org/officeDocument/2006/relationships/hyperlink" Id="rId35"/>
    <Relationship TargetMode="External" Target="https://www.legis.iowa.gov/docs/ico/chapter/13.pdf" Type="http://schemas.openxmlformats.org/officeDocument/2006/relationships/hyperlink" Id="rId36"/>
    <Relationship TargetMode="External" Target="https://www.legis.iowa.gov/docs/ico/chapter/217.30.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17.30.pdf" Type="http://schemas.openxmlformats.org/officeDocument/2006/relationships/hyperlink" Id="rId39"/>
    <Relationship TargetMode="External" Target="https://www.legis.iowa.gov/docs/ico/chapter/229.24.pdf" Type="http://schemas.openxmlformats.org/officeDocument/2006/relationships/hyperlink" Id="rId40"/>
    <Relationship TargetMode="External" Target="https://www.legis.iowa.gov/docs/ico/chapter/229.25.pdf" Type="http://schemas.openxmlformats.org/officeDocument/2006/relationships/hyperlink" Id="rId41"/>
    <Relationship TargetMode="External" Target="https://www.legis.iowa.gov/docs/ico/chapter/228.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co/chapter/217.30.pdf" Type="http://schemas.openxmlformats.org/officeDocument/2006/relationships/hyperlink" Id="rId44"/>
    <Relationship TargetMode="External" Target="https://www.legis.iowa.gov/docs/ico/chapter/218.22.pdf" Type="http://schemas.openxmlformats.org/officeDocument/2006/relationships/hyperlink" Id="rId45"/>
    <Relationship TargetMode="External" Target="https://www.legis.iowa.gov/docs/ico/chapter/228.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co/chapter/217.30.pdf" Type="http://schemas.openxmlformats.org/officeDocument/2006/relationships/hyperlink" Id="rId48"/>
    <Relationship TargetMode="External" Target="https://www.legis.iowa.gov/docs/ico/chapter/218.22.pdf" Type="http://schemas.openxmlformats.org/officeDocument/2006/relationships/hyperlink" Id="rId49"/>
    <Relationship TargetMode="External" Target="https://www.legis.iowa.gov/docs/ico/chapter/218.1.pdf" Type="http://schemas.openxmlformats.org/officeDocument/2006/relationships/hyperlink" Id="rId50"/>
    <Relationship TargetMode="External" Target="https://www.legis.iowa.gov/docs/ico/chapter/218.21.pdf" Type="http://schemas.openxmlformats.org/officeDocument/2006/relationships/hyperlink" Id="rId51"/>
    <Relationship TargetMode="External" Target="https://www.legis.iowa.gov/docs/ico/chapter/13.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co/chapter/22.7.pdf" Type="http://schemas.openxmlformats.org/officeDocument/2006/relationships/hyperlink" Id="rId54"/>
    <Relationship TargetMode="External" Target="https://www.legis.iowa.gov/docs/ico/chapter/217.30.pdf" Type="http://schemas.openxmlformats.org/officeDocument/2006/relationships/hyperlink" Id="rId55"/>
    <Relationship TargetMode="External" Target="https://www.legis.iowa.gov/docs/ico/chapter/252B.9.pdf" Type="http://schemas.openxmlformats.org/officeDocument/2006/relationships/hyperlink" Id="rId56"/>
    <Relationship TargetMode="External" Target="https://www.legis.iowa.gov/docs/ico/chapter/13C.pdf" Type="http://schemas.openxmlformats.org/officeDocument/2006/relationships/hyperlink" Id="rId57"/>
    <Relationship TargetMode="External" Target="https://www.legis.iowa.gov/docs/ico/chapter/252J.pdf" Type="http://schemas.openxmlformats.org/officeDocument/2006/relationships/hyperlink" Id="rId58"/>
    <Relationship TargetMode="External" Target="https://www.legis.iowa.gov/docs/ico/chapter/557B.pdf" Type="http://schemas.openxmlformats.org/officeDocument/2006/relationships/hyperlink" Id="rId59"/>
    <Relationship TargetMode="External" Target="https://www.legis.iowa.gov/docs/iac/rule/61.2.1.pdf" Type="http://schemas.openxmlformats.org/officeDocument/2006/relationships/hyperlink" Id="rId60"/>
    <Relationship TargetMode="External" Target="https://www.legis.iowa.gov/docs/ico/chapter/13.pdf" Type="http://schemas.openxmlformats.org/officeDocument/2006/relationships/hyperlink" Id="rId61"/>
    <Relationship TargetMode="External" Target="https://www.legis.iowa.gov/docs/ico/chapter/537.pdf" Type="http://schemas.openxmlformats.org/officeDocument/2006/relationships/hyperlink" Id="rId62"/>
    <Relationship TargetMode="External" Target="https://www.legis.iowa.gov/docs/ico/chapter/537.6104.pdf" Type="http://schemas.openxmlformats.org/officeDocument/2006/relationships/hyperlink" Id="rId63"/>
    <Relationship TargetMode="External" Target="https://www.legis.iowa.gov/docs/ico/chapter/557B.pdf" Type="http://schemas.openxmlformats.org/officeDocument/2006/relationships/hyperlink" Id="rId64"/>
    <Relationship TargetMode="External" Target="https://www.legis.iowa.gov/docs/ico/chapter/557B.pdf" Type="http://schemas.openxmlformats.org/officeDocument/2006/relationships/hyperlink" Id="rId65"/>
    <Relationship TargetMode="External" Target="https://www.legis.iowa.gov/docs/iac/chapter/61.25.pdf" Type="http://schemas.openxmlformats.org/officeDocument/2006/relationships/hyperlink" Id="rId66"/>
    <Relationship TargetMode="External" Target="https://www.legis.iowa.gov/docs/ico/chapter/22.7.pdf" Type="http://schemas.openxmlformats.org/officeDocument/2006/relationships/hyperlink" Id="rId67"/>
    <Relationship TargetMode="External" Target="https://www.legis.iowa.gov/docs/ico/chapter/22.7.pdf" Type="http://schemas.openxmlformats.org/officeDocument/2006/relationships/hyperlink" Id="rId68"/>
    <Relationship TargetMode="External" Target="https://www.legis.iowa.gov/docs/ico/chapter/22.7.pdf" Type="http://schemas.openxmlformats.org/officeDocument/2006/relationships/hyperlink" Id="rId69"/>
    <Relationship TargetMode="External" Target="https://www.legis.iowa.gov/docs/ico/chapter/22.7.pdf" Type="http://schemas.openxmlformats.org/officeDocument/2006/relationships/hyperlink" Id="rId70"/>
    <Relationship TargetMode="External" Target="https://www.legis.iowa.gov/docs/ico/chapter/714.18-22.pdf" Type="http://schemas.openxmlformats.org/officeDocument/2006/relationships/hyperlink" Id="rId71"/>
    <Relationship TargetMode="External" Target="https://www.legis.iowa.gov/docs/ico/chapter/22.7.pdf" Type="http://schemas.openxmlformats.org/officeDocument/2006/relationships/hyperlink" Id="rId72"/>
    <Relationship TargetMode="External" Target="https://www.legis.iowa.gov/docs/ico/chapter/22.7.pdf" Type="http://schemas.openxmlformats.org/officeDocument/2006/relationships/hyperlink" Id="rId73"/>
    <Relationship TargetMode="External" Target="https://www.legis.iowa.gov/docs/ico/chapter/22.7.pdf" Type="http://schemas.openxmlformats.org/officeDocument/2006/relationships/hyperlink" Id="rId74"/>
    <Relationship TargetMode="External" Target="https://www.legis.iowa.gov/docs/ico/chapter/22.7.pdf" Type="http://schemas.openxmlformats.org/officeDocument/2006/relationships/hyperlink" Id="rId75"/>
    <Relationship TargetMode="External" Target="https://www.legis.iowa.gov/docs/ico/chapter/714.16.pdf" Type="http://schemas.openxmlformats.org/officeDocument/2006/relationships/hyperlink" Id="rId76"/>
    <Relationship TargetMode="External" Target="https://www.legis.iowa.gov/docs/ico/chapter/17A.2.pdf" Type="http://schemas.openxmlformats.org/officeDocument/2006/relationships/hyperlink" Id="rId77"/>
    <Relationship TargetMode="External" Target="https://www.legis.iowa.gov/docs/ico/chapter/633.303.pdf" Type="http://schemas.openxmlformats.org/officeDocument/2006/relationships/hyperlink" Id="rId78"/>
    <Relationship TargetMode="External" Target="https://www.legis.iowa.gov/docs/iac/rule/61.2.14.pdf" Type="http://schemas.openxmlformats.org/officeDocument/2006/relationships/hyperlink" Id="rId79"/>
    <Relationship TargetMode="External" Target="https://www.legis.iowa.gov/docs/ico/chapter/22.11.pdf" Type="http://schemas.openxmlformats.org/officeDocument/2006/relationships/hyperlink" Id="rId80"/>
    <Relationship Target="footer.xml" Type="http://schemas.openxmlformats.org/officeDocument/2006/relationships/footer" Id="rId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