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w:t>
      </w:r>
    </w:p>
    <w:p>
      <w:pPr>
        <w:spacing w:before="0" w:after="0"/>
        <w:ind w:left="120"/>
        <w:jc w:val="center"/>
      </w:pPr>
      <w:r>
        <w:rPr>
          <w:rFonts w:ascii="Times New Roman" w:hAnsi="Times New Roman"/>
          <w:b w:val="false"/>
          <w:i w:val="false"/>
          <w:color w:val="000000"/>
          <w:sz w:val="21"/>
        </w:rPr>
        <w:t>GINSENG HARVESTING AND SALE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571—78.1</w:t>
      </w:r>
      <w:r>
        <w:rPr>
          <w:rFonts w:ascii="Times New Roman" w:hAnsi="Times New Roman"/>
          <w:b/>
          <w:i w:val="false"/>
          <w:color w:val="000000"/>
          <w:sz w:val="22"/>
        </w:rPr>
        <w:t xml:space="preserve">(456A) </w:t>
      </w:r>
      <w:r>
        <w:rPr>
          <w:rFonts w:ascii="Times New Roman" w:hAnsi="Times New Roman"/>
          <w:b/>
          <w:i w:val="false"/>
          <w:color w:val="000000"/>
          <w:sz w:val="22"/>
        </w:rPr>
        <w:t xml:space="preserve">Definitions. </w:t>
      </w:r>
      <w:r>
        <w:rPr>
          <w:rFonts w:ascii="Times New Roman" w:hAnsi="Times New Roman"/>
          <w:b w:val="false"/>
          <w:i w:val="false"/>
          <w:color w:val="000000"/>
          <w:sz w:val="22"/>
        </w:rPr>
        <w:t>All words and phrases used in these rules shall have their ordinary and customary meaning, except that the following words and phrases shall be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“Controlled conditions”</w:t>
      </w:r>
      <w:r>
        <w:rPr>
          <w:rFonts w:ascii="Times New Roman" w:hAnsi="Times New Roman"/>
          <w:b w:val="false"/>
          <w:i w:val="false"/>
          <w:color w:val="000000"/>
          <w:sz w:val="22"/>
        </w:rPr>
        <w:t> </w:t>
      </w:r>
      <w:r>
        <w:rPr>
          <w:rFonts w:ascii="Times New Roman" w:hAnsi="Times New Roman"/>
          <w:b w:val="false"/>
          <w:i w:val="false"/>
          <w:color w:val="000000"/>
          <w:sz w:val="22"/>
        </w:rPr>
        <w:t>means an environment that is manipulated by human intervention for the purpose of plant production. Characteristics of controlled conditions include but are not limited to tillage, fertilization, weed and pest control, irrigation, or artificial shade or light or nursery operations such as potting, bedding, or protection from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“Cultivated or artificially propagated ginseng”</w:t>
      </w:r>
      <w:r>
        <w:rPr>
          <w:rFonts w:ascii="Times New Roman" w:hAnsi="Times New Roman"/>
          <w:b w:val="false"/>
          <w:i w:val="false"/>
          <w:color w:val="000000"/>
          <w:sz w:val="22"/>
        </w:rPr>
        <w:t> </w:t>
      </w:r>
      <w:r>
        <w:rPr>
          <w:rFonts w:ascii="Times New Roman" w:hAnsi="Times New Roman"/>
          <w:b w:val="false"/>
          <w:i w:val="false"/>
          <w:color w:val="000000"/>
          <w:sz w:val="22"/>
        </w:rPr>
        <w:t>means ginseng that is nurtured, propagated or maintained under controlled conditions from a seed, cutting, division, callus tissue, root, rhizome, other plant tissue, spore, or other propagule that has been derived from cultivated parental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“Cultivated parental stock”</w:t>
      </w:r>
      <w:r>
        <w:rPr>
          <w:rFonts w:ascii="Times New Roman" w:hAnsi="Times New Roman"/>
          <w:b w:val="false"/>
          <w:i w:val="false"/>
          <w:color w:val="000000"/>
          <w:sz w:val="22"/>
        </w:rPr>
        <w:t> </w:t>
      </w:r>
      <w:r>
        <w:rPr>
          <w:rFonts w:ascii="Times New Roman" w:hAnsi="Times New Roman"/>
          <w:b w:val="false"/>
          <w:i w:val="false"/>
          <w:color w:val="000000"/>
          <w:sz w:val="22"/>
        </w:rPr>
        <w:t>means plants grown under controlled conditions that are used for reproduction and must be maintained in sufficient quantities for propagation.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“Cutting”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a plant grown from the root, rhizome, stem, or leaf of another plant and is considered to be artificially propagated if the specimen comes from cultivated parental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“Dealer”</w:t>
      </w:r>
      <w:r>
        <w:rPr>
          <w:rFonts w:ascii="Times New Roman" w:hAnsi="Times New Roman"/>
          <w:b w:val="false"/>
          <w:i w:val="false"/>
          <w:color w:val="000000"/>
          <w:sz w:val="22"/>
        </w:rPr>
        <w:t> </w:t>
      </w:r>
      <w:r>
        <w:rPr>
          <w:rFonts w:ascii="Times New Roman" w:hAnsi="Times New Roman"/>
          <w:b w:val="false"/>
          <w:i w:val="false"/>
          <w:color w:val="000000"/>
          <w:sz w:val="22"/>
        </w:rPr>
        <w:t>means any person who deals in ginseng, which includes without limitation buying, selling, purchasing, holding, brokering, billing for, bartering, trading or otherwise receiving payment for wild or cultivated ginseng in Iowa for the purpose of selling or otherwise transacting wild or cultivated ginseng. “Dealer” includes any person, including without limitation a harvester, who sells ginseng to any person other than a dealer licensed pursuant to these rules or lawfully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“Dealer’s permit”</w:t>
      </w:r>
      <w:r>
        <w:rPr>
          <w:rFonts w:ascii="Times New Roman" w:hAnsi="Times New Roman"/>
          <w:b w:val="false"/>
          <w:i w:val="false"/>
          <w:color w:val="000000"/>
          <w:sz w:val="22"/>
        </w:rPr>
        <w:t> </w:t>
      </w:r>
      <w:r>
        <w:rPr>
          <w:rFonts w:ascii="Times New Roman" w:hAnsi="Times New Roman"/>
          <w:b w:val="false"/>
          <w:i w:val="false"/>
          <w:color w:val="000000"/>
          <w:sz w:val="22"/>
        </w:rPr>
        <w:t>means a permit issued to a dealer by the department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Iowa department of natural resources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“Ginseng”</w:t>
      </w:r>
      <w:r>
        <w:rPr>
          <w:rFonts w:ascii="Times New Roman" w:hAnsi="Times New Roman"/>
          <w:b w:val="false"/>
          <w:i w:val="false"/>
          <w:color w:val="000000"/>
          <w:sz w:val="22"/>
        </w:rPr>
        <w:t> </w:t>
      </w:r>
      <w:r>
        <w:rPr>
          <w:rFonts w:ascii="Times New Roman" w:hAnsi="Times New Roman"/>
          <w:b w:val="false"/>
          <w:i w:val="false"/>
          <w:color w:val="000000"/>
          <w:sz w:val="22"/>
        </w:rPr>
        <w:t>means all parts of the American Ginseng (</w:t>
      </w:r>
      <w:r>
        <w:rPr>
          <w:rFonts w:ascii="Times New Roman" w:hAnsi="Times New Roman"/>
          <w:b w:val="false"/>
          <w:i/>
          <w:color w:val="000000"/>
          <w:sz w:val="22"/>
        </w:rPr>
        <w:t>Panax quinquefolius</w:t>
      </w:r>
      <w:r>
        <w:rPr>
          <w:rFonts w:ascii="Times New Roman" w:hAnsi="Times New Roman"/>
          <w:b w:val="false"/>
          <w:i w:val="false"/>
          <w:color w:val="000000"/>
          <w:sz w:val="22"/>
        </w:rPr>
        <w:t>) plant, including without limitation roots, rhizomes, leaves and seeds, which may be cultivated or wild. “Ginseng,” for purposes of these rules, does not mean those parts of the American Ginseng plant that have been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“Green ginseng”</w:t>
      </w:r>
      <w:r>
        <w:rPr>
          <w:rFonts w:ascii="Times New Roman" w:hAnsi="Times New Roman"/>
          <w:b w:val="false"/>
          <w:i w:val="false"/>
          <w:color w:val="000000"/>
          <w:sz w:val="22"/>
        </w:rPr>
        <w:t> </w:t>
      </w:r>
      <w:r>
        <w:rPr>
          <w:rFonts w:ascii="Times New Roman" w:hAnsi="Times New Roman"/>
          <w:b w:val="false"/>
          <w:i w:val="false"/>
          <w:color w:val="000000"/>
          <w:sz w:val="22"/>
        </w:rPr>
        <w:t>means a root of ginseng from which the moisture has not been removed by drying. For the purposes of these rules, the amount of dried ginseng rhizome that can be derived from green ginseng rhizome shall be calculated using a ratio of three and three-tenths to one (3.3:1)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“Grower”</w:t>
      </w:r>
      <w:r>
        <w:rPr>
          <w:rFonts w:ascii="Times New Roman" w:hAnsi="Times New Roman"/>
          <w:b w:val="false"/>
          <w:i w:val="false"/>
          <w:color w:val="000000"/>
          <w:sz w:val="22"/>
        </w:rPr>
        <w:t> </w:t>
      </w:r>
      <w:r>
        <w:rPr>
          <w:rFonts w:ascii="Times New Roman" w:hAnsi="Times New Roman"/>
          <w:b w:val="false"/>
          <w:i w:val="false"/>
          <w:color w:val="000000"/>
          <w:sz w:val="22"/>
        </w:rPr>
        <w:t>means a person who grows cultivated ginseng for the purpose of selling the ginseng.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“Grower’s permit”</w:t>
      </w:r>
      <w:r>
        <w:rPr>
          <w:rFonts w:ascii="Times New Roman" w:hAnsi="Times New Roman"/>
          <w:b w:val="false"/>
          <w:i w:val="false"/>
          <w:color w:val="000000"/>
          <w:sz w:val="22"/>
        </w:rPr>
        <w:t> </w:t>
      </w:r>
      <w:r>
        <w:rPr>
          <w:rFonts w:ascii="Times New Roman" w:hAnsi="Times New Roman"/>
          <w:b w:val="false"/>
          <w:i w:val="false"/>
          <w:color w:val="000000"/>
          <w:sz w:val="22"/>
        </w:rPr>
        <w:t>means a permit issued under these rules to a grower.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“Harvester”</w:t>
      </w:r>
      <w:r>
        <w:rPr>
          <w:rFonts w:ascii="Times New Roman" w:hAnsi="Times New Roman"/>
          <w:b w:val="false"/>
          <w:i w:val="false"/>
          <w:color w:val="000000"/>
          <w:sz w:val="22"/>
        </w:rPr>
        <w:t> </w:t>
      </w:r>
      <w:r>
        <w:rPr>
          <w:rFonts w:ascii="Times New Roman" w:hAnsi="Times New Roman"/>
          <w:b w:val="false"/>
          <w:i w:val="false"/>
          <w:color w:val="000000"/>
          <w:sz w:val="22"/>
        </w:rPr>
        <w:t>means any person who harvests, possesses, transports, cuts, gathers, destroys, digs or uproots wild ginseng for the purpose of selling the ginseng or for personal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“Harvester’s permit”</w:t>
      </w:r>
      <w:r>
        <w:rPr>
          <w:rFonts w:ascii="Times New Roman" w:hAnsi="Times New Roman"/>
          <w:b w:val="false"/>
          <w:i w:val="false"/>
          <w:color w:val="000000"/>
          <w:sz w:val="22"/>
        </w:rPr>
        <w:t> </w:t>
      </w:r>
      <w:r>
        <w:rPr>
          <w:rFonts w:ascii="Times New Roman" w:hAnsi="Times New Roman"/>
          <w:b w:val="false"/>
          <w:i w:val="false"/>
          <w:color w:val="000000"/>
          <w:sz w:val="22"/>
        </w:rPr>
        <w:t>means a permit issued under these rules to a harvester.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“Nonresident”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other than a resident as defined by Iowa Code section </w:t>
      </w:r>
      <w:hyperlink r:id="rId5">
        <w:r>
          <w:rPr>
            <w:rStyle w:val="Hyperlink"/>
            <w:rFonts w:ascii="Times New Roman" w:hAnsi="Times New Roman"/>
            <w:b w:val="false"/>
            <w:i w:val="false"/>
            <w:color w:val="000000"/>
            <w:sz w:val="22"/>
          </w:rPr>
          <w:t>483A.1A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“Permits”</w:t>
      </w:r>
      <w:r>
        <w:rPr>
          <w:rFonts w:ascii="Times New Roman" w:hAnsi="Times New Roman"/>
          <w:b w:val="false"/>
          <w:i w:val="false"/>
          <w:color w:val="000000"/>
          <w:sz w:val="22"/>
        </w:rPr>
        <w:t> </w:t>
      </w:r>
      <w:r>
        <w:rPr>
          <w:rFonts w:ascii="Times New Roman" w:hAnsi="Times New Roman"/>
          <w:b w:val="false"/>
          <w:i w:val="false"/>
          <w:color w:val="000000"/>
          <w:sz w:val="22"/>
        </w:rPr>
        <w:t>means dealer’s permits, grower’s permits and harvester’s permits issued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resident as defined by Iowa Code section </w:t>
      </w:r>
      <w:hyperlink r:id="rId6">
        <w:r>
          <w:rPr>
            <w:rStyle w:val="Hyperlink"/>
            <w:rFonts w:ascii="Times New Roman" w:hAnsi="Times New Roman"/>
            <w:b w:val="false"/>
            <w:i w:val="false"/>
            <w:color w:val="000000"/>
            <w:sz w:val="22"/>
          </w:rPr>
          <w:t>483A.1A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“Root”</w:t>
      </w:r>
      <w:r>
        <w:rPr>
          <w:rFonts w:ascii="Times New Roman" w:hAnsi="Times New Roman"/>
          <w:b w:val="false"/>
          <w:i w:val="false"/>
          <w:color w:val="000000"/>
          <w:sz w:val="22"/>
        </w:rPr>
        <w:t> </w:t>
      </w:r>
      <w:r>
        <w:rPr>
          <w:rFonts w:ascii="Times New Roman" w:hAnsi="Times New Roman"/>
          <w:b w:val="false"/>
          <w:i w:val="false"/>
          <w:color w:val="000000"/>
          <w:sz w:val="22"/>
        </w:rPr>
        <w:t>means the ginseng rhizome and its roots.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“True leaves”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“prongs”</w:t>
      </w:r>
      <w:r>
        <w:rPr>
          <w:rFonts w:ascii="Times New Roman" w:hAnsi="Times New Roman"/>
          <w:b w:val="false"/>
          <w:i w:val="false"/>
          <w:color w:val="000000"/>
          <w:sz w:val="22"/>
        </w:rPr>
        <w:t> </w:t>
      </w:r>
      <w:r>
        <w:rPr>
          <w:rFonts w:ascii="Times New Roman" w:hAnsi="Times New Roman"/>
          <w:b w:val="false"/>
          <w:i w:val="false"/>
          <w:color w:val="000000"/>
          <w:sz w:val="22"/>
        </w:rPr>
        <w:t>means compound leaves that include five leaflets consisting of three large leaflets and two small leaflets.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“Wild ginseng”</w:t>
      </w:r>
      <w:r>
        <w:rPr>
          <w:rFonts w:ascii="Times New Roman" w:hAnsi="Times New Roman"/>
          <w:b w:val="false"/>
          <w:i w:val="false"/>
          <w:color w:val="000000"/>
          <w:sz w:val="22"/>
        </w:rPr>
        <w:t> </w:t>
      </w:r>
      <w:r>
        <w:rPr>
          <w:rFonts w:ascii="Times New Roman" w:hAnsi="Times New Roman"/>
          <w:b w:val="false"/>
          <w:i w:val="false"/>
          <w:color w:val="000000"/>
          <w:sz w:val="22"/>
        </w:rPr>
        <w:t>means an unprocessed plant, dry or green root, rhizome, seed or other part of ginseng, which is growing in or has been collected from its native habitat, including wild ginseng plants that have arisen from a wild seed that is planted in the wild or that have been transplanted into native habitat. Wild ginseng is ginseng that has not been grown or nurtured by a person beyond planting of seeds or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“Wild simulated”</w:t>
      </w:r>
      <w:r>
        <w:rPr>
          <w:rFonts w:ascii="Times New Roman" w:hAnsi="Times New Roman"/>
          <w:b w:val="false"/>
          <w:i w:val="false"/>
          <w:color w:val="000000"/>
          <w:sz w:val="22"/>
        </w:rPr>
        <w:t> </w:t>
      </w:r>
      <w:r>
        <w:rPr>
          <w:rFonts w:ascii="Times New Roman" w:hAnsi="Times New Roman"/>
          <w:b w:val="false"/>
          <w:i w:val="false"/>
          <w:color w:val="000000"/>
          <w:sz w:val="22"/>
        </w:rPr>
        <w:t>ginseng means an unprocessed plant, dry or green root, rhizome, seed or other part of ginseng that is propagated, planted or collected in an environment with some level of human intervention for the purpose of plant production. All “wild ginseng” rules shall apply to this classification.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571—78.2</w:t>
      </w:r>
      <w:r>
        <w:rPr>
          <w:rFonts w:ascii="Times New Roman" w:hAnsi="Times New Roman"/>
          <w:b/>
          <w:i w:val="false"/>
          <w:color w:val="000000"/>
          <w:sz w:val="22"/>
        </w:rPr>
        <w:t xml:space="preserve">(456A) </w:t>
      </w:r>
      <w:r>
        <w:rPr>
          <w:rFonts w:ascii="Times New Roman" w:hAnsi="Times New Roman"/>
          <w:b/>
          <w:i w:val="false"/>
          <w:color w:val="000000"/>
          <w:sz w:val="22"/>
        </w:rPr>
        <w:t xml:space="preserve">Season for legal harvest. </w:t>
      </w:r>
      <w:r>
        <w:rPr>
          <w:rFonts w:ascii="Times New Roman" w:hAnsi="Times New Roman"/>
          <w:b w:val="false"/>
          <w:i w:val="false"/>
          <w:color w:val="000000"/>
          <w:sz w:val="22"/>
        </w:rPr>
        <w:t>The season for legally harvesting ginseng is September 1 through October 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571—78.3</w:t>
      </w:r>
      <w:r>
        <w:rPr>
          <w:rFonts w:ascii="Times New Roman" w:hAnsi="Times New Roman"/>
          <w:b/>
          <w:i w:val="false"/>
          <w:color w:val="000000"/>
          <w:sz w:val="22"/>
        </w:rPr>
        <w:t xml:space="preserve">(456A) </w:t>
      </w:r>
      <w:r>
        <w:rPr>
          <w:rFonts w:ascii="Times New Roman" w:hAnsi="Times New Roman"/>
          <w:b/>
          <w:i w:val="false"/>
          <w:color w:val="000000"/>
          <w:sz w:val="22"/>
        </w:rPr>
        <w:t xml:space="preserve">General 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w:t>
      </w:r>
      <w:r>
        <w:rPr>
          <w:rFonts w:ascii="Times New Roman" w:hAnsi="Times New Roman"/>
          <w:b w:val="false"/>
          <w:i w:val="false"/>
          <w:color w:val="000000"/>
          <w:sz w:val="22"/>
        </w:rPr>
        <w:t> </w:t>
      </w:r>
      <w:r>
        <w:rPr>
          <w:rFonts w:ascii="Times New Roman" w:hAnsi="Times New Roman"/>
          <w:b w:val="false"/>
          <w:i/>
          <w:color w:val="000000"/>
          <w:sz w:val="22"/>
        </w:rPr>
        <w:t xml:space="preserve">Harvest. </w:t>
      </w:r>
      <w:r>
        <w:rPr>
          <w:rFonts w:ascii="Times New Roman" w:hAnsi="Times New Roman"/>
          <w:b w:val="false"/>
          <w:i w:val="false"/>
          <w:color w:val="000000"/>
          <w:sz w:val="22"/>
        </w:rPr>
        <w:t>From November 1 through the following August 31, no person shall harvest, dig, cut, uproot, gather, intentionally disturb, or destroy ginseng, whether the ginseng is wild, wild simulated, or cultivated ginseng. This prohibition shall not apply to the transplantation or intentional disturbance of cultivated ginseng when such activities are incidental to the cultivation and growing of cultivated ginseng in a nursery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w:t>
      </w:r>
      <w:r>
        <w:rPr>
          <w:rFonts w:ascii="Times New Roman" w:hAnsi="Times New Roman"/>
          <w:b w:val="false"/>
          <w:i w:val="false"/>
          <w:color w:val="000000"/>
          <w:sz w:val="22"/>
        </w:rPr>
        <w:t> </w:t>
      </w:r>
      <w:r>
        <w:rPr>
          <w:rFonts w:ascii="Times New Roman" w:hAnsi="Times New Roman"/>
          <w:b w:val="false"/>
          <w:i/>
          <w:color w:val="000000"/>
          <w:sz w:val="22"/>
        </w:rPr>
        <w:t xml:space="preserve">Sale. </w:t>
      </w:r>
      <w:r>
        <w:rPr>
          <w:rFonts w:ascii="Times New Roman" w:hAnsi="Times New Roman"/>
          <w:b w:val="false"/>
          <w:i w:val="false"/>
          <w:color w:val="000000"/>
          <w:sz w:val="22"/>
        </w:rPr>
        <w:t>A person, other than a dealer licensed pursuant to these rules, shall not sell ginseng from March 16 through August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78.3(3)</w:t>
      </w:r>
      <w:r>
        <w:rPr>
          <w:rFonts w:ascii="Times New Roman" w:hAnsi="Times New Roman"/>
          <w:b w:val="false"/>
          <w:i w:val="false"/>
          <w:color w:val="000000"/>
          <w:sz w:val="22"/>
        </w:rPr>
        <w:t> </w:t>
      </w:r>
      <w:r>
        <w:rPr>
          <w:rFonts w:ascii="Times New Roman" w:hAnsi="Times New Roman"/>
          <w:b w:val="false"/>
          <w:i/>
          <w:color w:val="000000"/>
          <w:sz w:val="22"/>
        </w:rPr>
        <w:t xml:space="preserve">Sale and possession of green ginseng. </w:t>
      </w:r>
      <w:r>
        <w:rPr>
          <w:rFonts w:ascii="Times New Roman" w:hAnsi="Times New Roman"/>
          <w:b w:val="false"/>
          <w:i w:val="false"/>
          <w:color w:val="000000"/>
          <w:sz w:val="22"/>
        </w:rPr>
        <w:t>A person shall not possess or transact business in green ginseng from November 21 through August 31 unless otherwise provided for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w:t>
      </w:r>
      <w:r>
        <w:rPr>
          <w:rFonts w:ascii="Times New Roman" w:hAnsi="Times New Roman"/>
          <w:b w:val="false"/>
          <w:i w:val="false"/>
          <w:color w:val="000000"/>
          <w:sz w:val="22"/>
        </w:rPr>
        <w:t> </w:t>
      </w:r>
      <w:r>
        <w:rPr>
          <w:rFonts w:ascii="Times New Roman" w:hAnsi="Times New Roman"/>
          <w:b w:val="false"/>
          <w:i/>
          <w:color w:val="000000"/>
          <w:sz w:val="22"/>
        </w:rPr>
        <w:t xml:space="preserve">State-owned and state-managed lands. </w:t>
      </w:r>
      <w:r>
        <w:rPr>
          <w:rFonts w:ascii="Times New Roman" w:hAnsi="Times New Roman"/>
          <w:b w:val="false"/>
          <w:i w:val="false"/>
          <w:color w:val="000000"/>
          <w:sz w:val="22"/>
        </w:rPr>
        <w:t>In an effort to conserve and protect native stands of wild ginseng, the introduction of nonnative ginseng stock on state-owned or state-managed lands under the jurisdiction of the commission is prohibited, except in narrow circumstances as described in these rules. As such, a person shall not, at any time, possess, harvest, dig, cut, uproot, gather, plant, propagate, intentionally disturb or destroy ginseng or ginseng seed on state-owned or state-managed lands under the jurisdiction of the commission. Nothing in this chapter shall prohibit the department from taking measures on state-owned or state-managed lands under the jurisdiction of the commission to conserve and protect native wild ginseng, which may include without limitation planting and possessing seeds, or from carrying out other land management practices in areas where ginseng may be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571—78.4</w:t>
      </w:r>
      <w:r>
        <w:rPr>
          <w:rFonts w:ascii="Times New Roman" w:hAnsi="Times New Roman"/>
          <w:b/>
          <w:i w:val="false"/>
          <w:color w:val="000000"/>
          <w:sz w:val="22"/>
        </w:rPr>
        <w:t xml:space="preserve">(456A) </w:t>
      </w:r>
      <w:r>
        <w:rPr>
          <w:rFonts w:ascii="Times New Roman" w:hAnsi="Times New Roman"/>
          <w:b/>
          <w:i w:val="false"/>
          <w:color w:val="000000"/>
          <w:sz w:val="22"/>
        </w:rPr>
        <w:t xml:space="preserve">Ginseng permits. </w:t>
      </w:r>
      <w:r>
        <w:rPr>
          <w:rFonts w:ascii="Times New Roman" w:hAnsi="Times New Roman"/>
          <w:b w:val="false"/>
          <w:i w:val="false"/>
          <w:color w:val="000000"/>
          <w:sz w:val="22"/>
        </w:rPr>
        <w:t>The department shall issue a dealer’s permit upon receipt of a signed and complete application. An application shall be submitted on the form provided by the department, and payment of the appropriate fee shall be included with the application. Grower’s and harvester’s permits are available for sale through the department’s electronic licensing system. The department shall not issue a permit if the department determines that the permit will be detrimental to the survival of ginseng or will otherwise be in contravention of the laws of this state or applicable federal laws. A person shall not carry, possess or use any other person’s permit issued pursuant to these rules, except as specifically provided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w:t>
      </w:r>
      <w:r>
        <w:rPr>
          <w:rFonts w:ascii="Times New Roman" w:hAnsi="Times New Roman"/>
          <w:b w:val="false"/>
          <w:i w:val="false"/>
          <w:color w:val="000000"/>
          <w:sz w:val="22"/>
        </w:rPr>
        <w:t> </w:t>
      </w:r>
      <w:r>
        <w:rPr>
          <w:rFonts w:ascii="Times New Roman" w:hAnsi="Times New Roman"/>
          <w:b w:val="false"/>
          <w:i/>
          <w:color w:val="000000"/>
          <w:sz w:val="22"/>
        </w:rPr>
        <w:t xml:space="preserve">Duplicate permits. </w:t>
      </w:r>
      <w:r>
        <w:rPr>
          <w:rFonts w:ascii="Times New Roman" w:hAnsi="Times New Roman"/>
          <w:b w:val="false"/>
          <w:i w:val="false"/>
          <w:color w:val="000000"/>
          <w:sz w:val="22"/>
        </w:rPr>
        <w:t>A duplicate grower’s permit, harvester’s permit or dealer’s permit may be issued upon application to the department and the payment of a $4.50 fee plus any charges associated with the department’s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w:t>
      </w:r>
      <w:r>
        <w:rPr>
          <w:rFonts w:ascii="Times New Roman" w:hAnsi="Times New Roman"/>
          <w:b w:val="false"/>
          <w:i w:val="false"/>
          <w:color w:val="000000"/>
          <w:sz w:val="22"/>
        </w:rPr>
        <w:t> </w:t>
      </w:r>
      <w:r>
        <w:rPr>
          <w:rFonts w:ascii="Times New Roman" w:hAnsi="Times New Roman"/>
          <w:b w:val="false"/>
          <w:i/>
          <w:color w:val="000000"/>
          <w:sz w:val="22"/>
        </w:rPr>
        <w:t xml:space="preserve">Grower’s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must obtain a permit from the department to legally grow cultivated ginseng and make the permit available upon request by any peace officer. There is no fee for the permit, except for the charge associated with the department’s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grower’s permit shall be valid for five years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w:t>
      </w:r>
      <w:r>
        <w:rPr>
          <w:rFonts w:ascii="Times New Roman" w:hAnsi="Times New Roman"/>
          <w:b w:val="false"/>
          <w:i w:val="false"/>
          <w:color w:val="000000"/>
          <w:sz w:val="22"/>
        </w:rPr>
        <w:t> </w:t>
      </w:r>
      <w:r>
        <w:rPr>
          <w:rFonts w:ascii="Times New Roman" w:hAnsi="Times New Roman"/>
          <w:b w:val="false"/>
          <w:i/>
          <w:color w:val="000000"/>
          <w:sz w:val="22"/>
        </w:rPr>
        <w:t xml:space="preserve">Harvester’s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who harvests wild ginseng must have a valid harvester’s permit issued by the department and shall produce such permit upon request to any peace officer or the owner or person in lawful control of the land upon which the permittee may be harvesting wild ginseng while the person is engaged in harvesting activities, including the person’s moving to or from the harvest site, transporting ginseng and selling of the harvested ginseng.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harvester’s permit may be obtained through the department’s electronic licensing system for a fee of $35 for residents and $65 for nonresidents plus any charges associated with the department’s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harvester’s permit shall be valid from September 1 through March 15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harvester who has a valid harvester’s permit may sell wild ginseng from September 1 through March 15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harvester with a valid harvester’s permit may retain no more than four ounces of dry wild ginseng for personal consumption for one year beyond the expiration date of the permit. All wild or wild simulated ginseng possessed pursuant to this paragraph shall be for the harvester’s personal use only and cannot be lawfully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person may sell, barter or otherwise offer for sale any ginseng that has been unlawfully collected, obtained or possessed in violation of this chapter, the Iowa Code, or the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78.4(4)</w:t>
      </w:r>
      <w:r>
        <w:rPr>
          <w:rFonts w:ascii="Times New Roman" w:hAnsi="Times New Roman"/>
          <w:b w:val="false"/>
          <w:i w:val="false"/>
          <w:color w:val="000000"/>
          <w:sz w:val="22"/>
        </w:rPr>
        <w:t> </w:t>
      </w:r>
      <w:r>
        <w:rPr>
          <w:rFonts w:ascii="Times New Roman" w:hAnsi="Times New Roman"/>
          <w:b w:val="false"/>
          <w:i/>
          <w:color w:val="000000"/>
          <w:sz w:val="22"/>
        </w:rPr>
        <w:t xml:space="preserve">Dealer’s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dealer in Iowa must have a valid dealer’s permit issued by the department and make the permit available upon request by any peace officer. A dealer’s paid employees and family members who work at a dealer’s primary place of business as identified on the dealer’s permit may operate legally under the dealer’s permit. For purposes of this subrule, family members include a dealer’s spouse, domestic partner, parents, siblings,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be considered, an application for a dealer’s permit shall be made on the form provided by the department, be complete, and be executed by the person seeking the dealer’s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Dealer’s permits shall be issued that authorize a person to deal in any amount of ginseng in a license year. The permit application shall be accompanied by a $250 permit fee for Iowa residents and a $500 permit fee for nonresidents plus any charges associated with the department’s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dealer’s permit shall be valid for a license year, from April 1 until March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dealer’s permit must be shown to the department when the department is certifying ginseng and must be shown to harvesters or other dealers when the dealer is buying ginseng.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571—78.5</w:t>
      </w:r>
      <w:r>
        <w:rPr>
          <w:rFonts w:ascii="Times New Roman" w:hAnsi="Times New Roman"/>
          <w:b/>
          <w:i w:val="false"/>
          <w:color w:val="000000"/>
          <w:sz w:val="22"/>
        </w:rPr>
        <w:t xml:space="preserve">(456A) </w:t>
      </w:r>
      <w:r>
        <w:rPr>
          <w:rFonts w:ascii="Times New Roman" w:hAnsi="Times New Roman"/>
          <w:b/>
          <w:i w:val="false"/>
          <w:color w:val="000000"/>
          <w:sz w:val="22"/>
        </w:rPr>
        <w:t xml:space="preserve">Dealers—prohibitions. </w:t>
      </w:r>
      <w:r>
        <w:rPr>
          <w:rFonts w:ascii="Times New Roman" w:hAnsi="Times New Roman"/>
          <w:b w:val="false"/>
          <w:i w:val="false"/>
          <w:color w:val="000000"/>
          <w:sz w:val="22"/>
        </w:rPr>
        <w:t>A dealer shall not buy, deal, purchase, sell, or otherwise transact business of ginseng, its seeds, or its parts: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dealer knows or should have known that the ginseng was harvested illegally.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Without inspecting the permit of the harvester or dealer.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dealer knows or should have known that the harvester or dealer has violated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571—78.6</w:t>
      </w:r>
      <w:r>
        <w:rPr>
          <w:rFonts w:ascii="Times New Roman" w:hAnsi="Times New Roman"/>
          <w:b/>
          <w:i w:val="false"/>
          <w:color w:val="000000"/>
          <w:sz w:val="22"/>
        </w:rPr>
        <w:t xml:space="preserve">(456A) </w:t>
      </w:r>
      <w:r>
        <w:rPr>
          <w:rFonts w:ascii="Times New Roman" w:hAnsi="Times New Roman"/>
          <w:b/>
          <w:i w:val="false"/>
          <w:color w:val="000000"/>
          <w:sz w:val="22"/>
        </w:rPr>
        <w:t xml:space="preserve">Dealers—recordkeeping.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78.6(1)</w:t>
      </w:r>
      <w:r>
        <w:rPr>
          <w:rFonts w:ascii="Times New Roman" w:hAnsi="Times New Roman"/>
          <w:b w:val="false"/>
          <w:i w:val="false"/>
          <w:color w:val="000000"/>
          <w:sz w:val="22"/>
        </w:rPr>
        <w:t> </w:t>
      </w:r>
      <w:r>
        <w:rPr>
          <w:rFonts w:ascii="Times New Roman" w:hAnsi="Times New Roman"/>
          <w:b w:val="false"/>
          <w:i/>
          <w:color w:val="000000"/>
          <w:sz w:val="22"/>
        </w:rPr>
        <w:t xml:space="preserve">Contents of records. </w:t>
      </w:r>
      <w:r>
        <w:rPr>
          <w:rFonts w:ascii="Times New Roman" w:hAnsi="Times New Roman"/>
          <w:b w:val="false"/>
          <w:i w:val="false"/>
          <w:color w:val="000000"/>
          <w:sz w:val="22"/>
        </w:rPr>
        <w:t>Each permitted ginseng dealer shall keep individual, accurate, legible and complete records of each ginseng transaction. The records shall be on forms prescribed by the department and completed in their entirety by the ginseng dealer or a representative of the department. The department will provide a reasonable number of these forms at no cost to the dealer. The dealer’s record of each ginseng transaction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buyer or seller, whichever is applicable for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harvester’s permit number or dealer’s permit number if a dealer is buying ginseng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ginseng transacted, including the actual weight of the ginseng transacted and whether the ginseng is dried or green. If the ginseng is green ginseng, the weight shall also be converted to the dried weight of ginseng according to the ratio in </w:t>
      </w:r>
      <w:hyperlink r:id="rId7">
        <w:r>
          <w:rPr>
            <w:rStyle w:val="Hyperlink"/>
            <w:rFonts w:ascii="Times New Roman" w:hAnsi="Times New Roman"/>
            <w:b w:val="false"/>
            <w:i w:val="false"/>
            <w:color w:val="000000"/>
            <w:sz w:val="22"/>
          </w:rPr>
          <w:t>571—78.3</w:t>
        </w:r>
      </w:hyperlink>
      <w:r>
        <w:rPr>
          <w:rFonts w:ascii="Times New Roman" w:hAnsi="Times New Roman"/>
          <w:b w:val="false"/>
          <w:i w:val="false"/>
          <w:color w:val="000000"/>
          <w:sz w:val="22"/>
        </w:rPr>
        <w:t>(456A);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or counties where the ginseng was harvested if the ginseng is purchased from a harvester;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ginseng’s certificate of origin, signed by the seller,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year of harvest for the ginseng bought or sold;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as requested by the department and included on the department’s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78.6(2)</w:t>
      </w:r>
      <w:r>
        <w:rPr>
          <w:rFonts w:ascii="Times New Roman" w:hAnsi="Times New Roman"/>
          <w:b w:val="false"/>
          <w:i w:val="false"/>
          <w:color w:val="000000"/>
          <w:sz w:val="22"/>
        </w:rPr>
        <w:t> </w:t>
      </w:r>
      <w:r>
        <w:rPr>
          <w:rFonts w:ascii="Times New Roman" w:hAnsi="Times New Roman"/>
          <w:b w:val="false"/>
          <w:i/>
          <w:color w:val="000000"/>
          <w:sz w:val="22"/>
        </w:rPr>
        <w:t xml:space="preserve">Monthly reporting. </w:t>
      </w:r>
      <w:r>
        <w:rPr>
          <w:rFonts w:ascii="Times New Roman" w:hAnsi="Times New Roman"/>
          <w:b w:val="false"/>
          <w:i w:val="false"/>
          <w:color w:val="000000"/>
          <w:sz w:val="22"/>
        </w:rPr>
        <w:t xml:space="preserve">Each dealer shall submit to the department copies of all records required by </w:t>
      </w:r>
      <w:hyperlink r:id="rId8">
        <w:r>
          <w:rPr>
            <w:rStyle w:val="Hyperlink"/>
            <w:rFonts w:ascii="Times New Roman" w:hAnsi="Times New Roman"/>
            <w:b w:val="false"/>
            <w:i w:val="false"/>
            <w:color w:val="000000"/>
            <w:sz w:val="22"/>
          </w:rPr>
          <w:t>78.7(1)</w:t>
        </w:r>
      </w:hyperlink>
      <w:r>
        <w:rPr>
          <w:rFonts w:ascii="Times New Roman" w:hAnsi="Times New Roman"/>
          <w:b w:val="false"/>
          <w:i w:val="false"/>
          <w:color w:val="000000"/>
          <w:sz w:val="22"/>
        </w:rPr>
        <w:t xml:space="preserve"> on a monthly basis, no later than the fifteenth day of each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78.6(3)</w:t>
      </w:r>
      <w:r>
        <w:rPr>
          <w:rFonts w:ascii="Times New Roman" w:hAnsi="Times New Roman"/>
          <w:b w:val="false"/>
          <w:i w:val="false"/>
          <w:color w:val="000000"/>
          <w:sz w:val="22"/>
        </w:rPr>
        <w:t> </w:t>
      </w:r>
      <w:r>
        <w:rPr>
          <w:rFonts w:ascii="Times New Roman" w:hAnsi="Times New Roman"/>
          <w:b w:val="false"/>
          <w:i/>
          <w:color w:val="000000"/>
          <w:sz w:val="22"/>
        </w:rPr>
        <w:t xml:space="preserve">Carryover report. </w:t>
      </w:r>
      <w:r>
        <w:rPr>
          <w:rFonts w:ascii="Times New Roman" w:hAnsi="Times New Roman"/>
          <w:b w:val="false"/>
          <w:i w:val="false"/>
          <w:color w:val="000000"/>
          <w:sz w:val="22"/>
        </w:rPr>
        <w:t>The dealer must complete an inventory of any roots remaining in the dealer’s possession in Iowa as of April 1, including the roots’ certified weight and designation as either wild, wild simulated, or cultivated ginseng, or a statement that the dealer has no roots remaining in the dealer’s possession. Any certification regarding a root’s weight as required by this subrule shall be completed through the department’s agent upon appointment. Any roots carried over from one license year to the next shall be documented on the following license year’s reports.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571—78.7</w:t>
      </w:r>
      <w:r>
        <w:rPr>
          <w:rFonts w:ascii="Times New Roman" w:hAnsi="Times New Roman"/>
          <w:b/>
          <w:i w:val="false"/>
          <w:color w:val="000000"/>
          <w:sz w:val="22"/>
        </w:rPr>
        <w:t xml:space="preserve">(456A) </w:t>
      </w:r>
      <w:r>
        <w:rPr>
          <w:rFonts w:ascii="Times New Roman" w:hAnsi="Times New Roman"/>
          <w:b/>
          <w:i w:val="false"/>
          <w:color w:val="000000"/>
          <w:sz w:val="22"/>
        </w:rPr>
        <w:t xml:space="preserve">Dealer locations.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78.7(1)</w:t>
      </w:r>
      <w:r>
        <w:rPr>
          <w:rFonts w:ascii="Times New Roman" w:hAnsi="Times New Roman"/>
          <w:b w:val="false"/>
          <w:i w:val="false"/>
          <w:color w:val="000000"/>
          <w:sz w:val="22"/>
        </w:rPr>
        <w:t> </w:t>
      </w:r>
      <w:r>
        <w:rPr>
          <w:rFonts w:ascii="Times New Roman" w:hAnsi="Times New Roman"/>
          <w:b w:val="false"/>
          <w:i/>
          <w:color w:val="000000"/>
          <w:sz w:val="22"/>
        </w:rPr>
        <w:t xml:space="preserve">Transact business. </w:t>
      </w:r>
      <w:r>
        <w:rPr>
          <w:rFonts w:ascii="Times New Roman" w:hAnsi="Times New Roman"/>
          <w:b w:val="false"/>
          <w:i w:val="false"/>
          <w:color w:val="000000"/>
          <w:sz w:val="22"/>
        </w:rPr>
        <w:t>Ginseng dealers shall transact business only at the location specified on the dealer’s permit or at the place of business specified on the permit of any other dealer who holds a dealer’s permit in Iowa and is involved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78.7(2)</w:t>
      </w:r>
      <w:r>
        <w:rPr>
          <w:rFonts w:ascii="Times New Roman" w:hAnsi="Times New Roman"/>
          <w:b w:val="false"/>
          <w:i w:val="false"/>
          <w:color w:val="000000"/>
          <w:sz w:val="22"/>
        </w:rPr>
        <w:t> </w:t>
      </w:r>
      <w:r>
        <w:rPr>
          <w:rFonts w:ascii="Times New Roman" w:hAnsi="Times New Roman"/>
          <w:b w:val="false"/>
          <w:i/>
          <w:color w:val="000000"/>
          <w:sz w:val="22"/>
        </w:rPr>
        <w:t xml:space="preserve">Location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dealer who wishes to transact business at a location other than the locations provided for in </w:t>
      </w:r>
      <w:hyperlink r:id="rId9">
        <w:r>
          <w:rPr>
            <w:rStyle w:val="Hyperlink"/>
            <w:rFonts w:ascii="Times New Roman" w:hAnsi="Times New Roman"/>
            <w:b w:val="false"/>
            <w:i w:val="false"/>
            <w:color w:val="000000"/>
            <w:sz w:val="22"/>
          </w:rPr>
          <w:t>78.8(1)</w:t>
        </w:r>
      </w:hyperlink>
      <w:r>
        <w:rPr>
          <w:rFonts w:ascii="Times New Roman" w:hAnsi="Times New Roman"/>
          <w:b w:val="false"/>
          <w:i w:val="false"/>
          <w:color w:val="000000"/>
          <w:sz w:val="22"/>
        </w:rPr>
        <w:t xml:space="preserve"> may obtain a location permit from the department. Each location permit shall be valid only for the location specified, on the dates and times listed on the location permit, and shall entitle the dealer to operate at that location in addition to the location specified on the corresponding dealer’s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upon application and payment of the applicable location permit fee, furnish a location permit to the dealer. The location permit fee shall be $5 for residents and $50 for nonresidents plus any charge associated with the department’s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78.7(3)</w:t>
      </w:r>
      <w:r>
        <w:rPr>
          <w:rFonts w:ascii="Times New Roman" w:hAnsi="Times New Roman"/>
          <w:b w:val="false"/>
          <w:i w:val="false"/>
          <w:color w:val="000000"/>
          <w:sz w:val="22"/>
        </w:rPr>
        <w:t> </w:t>
      </w:r>
      <w:r>
        <w:rPr>
          <w:rFonts w:ascii="Times New Roman" w:hAnsi="Times New Roman"/>
          <w:b w:val="false"/>
          <w:i/>
          <w:color w:val="000000"/>
          <w:sz w:val="22"/>
        </w:rPr>
        <w:t xml:space="preserve">Duplicate location permits. </w:t>
      </w:r>
      <w:r>
        <w:rPr>
          <w:rFonts w:ascii="Times New Roman" w:hAnsi="Times New Roman"/>
          <w:b w:val="false"/>
          <w:i w:val="false"/>
          <w:color w:val="000000"/>
          <w:sz w:val="22"/>
        </w:rPr>
        <w:t>A duplicate location permit may be issued upon application to the department and the payment of a $4.50 fee plus any charge associated with the department’s electronic licensing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571—78.8</w:t>
      </w:r>
      <w:r>
        <w:rPr>
          <w:rFonts w:ascii="Times New Roman" w:hAnsi="Times New Roman"/>
          <w:b/>
          <w:i w:val="false"/>
          <w:color w:val="000000"/>
          <w:sz w:val="22"/>
        </w:rPr>
        <w:t xml:space="preserve">(456A) </w:t>
      </w:r>
      <w:r>
        <w:rPr>
          <w:rFonts w:ascii="Times New Roman" w:hAnsi="Times New Roman"/>
          <w:b/>
          <w:i w:val="false"/>
          <w:color w:val="000000"/>
          <w:sz w:val="22"/>
        </w:rPr>
        <w:t xml:space="preserve">Certificates of origin.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78.8(1)</w:t>
      </w:r>
      <w:r>
        <w:rPr>
          <w:rFonts w:ascii="Times New Roman" w:hAnsi="Times New Roman"/>
          <w:b w:val="false"/>
          <w:i w:val="false"/>
          <w:color w:val="000000"/>
          <w:sz w:val="22"/>
        </w:rPr>
        <w:t> </w:t>
      </w:r>
      <w:r>
        <w:rPr>
          <w:rFonts w:ascii="Times New Roman" w:hAnsi="Times New Roman"/>
          <w:b w:val="false"/>
          <w:i/>
          <w:color w:val="000000"/>
          <w:sz w:val="22"/>
        </w:rPr>
        <w:t xml:space="preserve">Shipments. </w:t>
      </w:r>
      <w:r>
        <w:rPr>
          <w:rFonts w:ascii="Times New Roman" w:hAnsi="Times New Roman"/>
          <w:b w:val="false"/>
          <w:i w:val="false"/>
          <w:color w:val="000000"/>
          <w:sz w:val="22"/>
        </w:rPr>
        <w:t>Every shipment of ginseng to a location outside the state of Iowa by a grower, harvester or dealer shall be accompanied by a certificate of origin, or shipping certificate, that certifies that the ginseng was lawfully harvested.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origin for cultivated ginseng to a grower or dealer on a form provided by the department based upon the permit holder’s compliance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origin for wild or wild simulated ginseng to a harvester on a form provided by the department based upon the permit holder’s compliance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of origin for cultivated, wild simulated, and wild ginseng will be issued by the department’s agent after the roots have been weighed and certified upon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78.8(2)</w:t>
      </w:r>
      <w:r>
        <w:rPr>
          <w:rFonts w:ascii="Times New Roman" w:hAnsi="Times New Roman"/>
          <w:b w:val="false"/>
          <w:i w:val="false"/>
          <w:color w:val="000000"/>
          <w:sz w:val="22"/>
        </w:rPr>
        <w:t> </w:t>
      </w:r>
      <w:r>
        <w:rPr>
          <w:rFonts w:ascii="Times New Roman" w:hAnsi="Times New Roman"/>
          <w:b w:val="false"/>
          <w:i/>
          <w:color w:val="000000"/>
          <w:sz w:val="22"/>
        </w:rPr>
        <w:t xml:space="preserve">Wild ginseng originating in another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may ship in or out of this state to or from another state or foreign country any ginseng that originates in another state or foreign country without a valid certificate of origin issued by that other state or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resident dealer receives wild ginseng that originated in another state and if a certificate of origin issued by that state does not accompany the wild ginseng, the dealer shall return the wild ginseng to the sender immediately upon its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dealer shall maintain a copy of the certificate of origin with the record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shall be lawful for any person to have in possession any ginseng lawfully harvested or purchased outside Iowa and lawfully brought into the state so long as the person possesses a valid certificate of origin for the ginseng.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571—78.9</w:t>
      </w:r>
      <w:r>
        <w:rPr>
          <w:rFonts w:ascii="Times New Roman" w:hAnsi="Times New Roman"/>
          <w:b/>
          <w:i w:val="false"/>
          <w:color w:val="000000"/>
          <w:sz w:val="22"/>
        </w:rPr>
        <w:t xml:space="preserve">(456A) </w:t>
      </w:r>
      <w:r>
        <w:rPr>
          <w:rFonts w:ascii="Times New Roman" w:hAnsi="Times New Roman"/>
          <w:b/>
          <w:i w:val="false"/>
          <w:color w:val="000000"/>
          <w:sz w:val="22"/>
        </w:rPr>
        <w:t xml:space="preserve">Records retention. </w:t>
      </w:r>
      <w:r>
        <w:rPr>
          <w:rFonts w:ascii="Times New Roman" w:hAnsi="Times New Roman"/>
          <w:b w:val="false"/>
          <w:i w:val="false"/>
          <w:color w:val="000000"/>
          <w:sz w:val="22"/>
        </w:rPr>
        <w:t>Any records required by this chapter to be maintained or submitted shall be produced for inspection upon request by the department, director, officer appointed by the department, or peace officer. All records under this chapter must be retained for a period of three years after the expiration of the grower’s, harvester’s, or dealer’s permit. Failure to maintain records or to submit reports as required by these rules is a violation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571—78.10</w:t>
      </w:r>
      <w:r>
        <w:rPr>
          <w:rFonts w:ascii="Times New Roman" w:hAnsi="Times New Roman"/>
          <w:b/>
          <w:i w:val="false"/>
          <w:color w:val="000000"/>
          <w:sz w:val="22"/>
        </w:rPr>
        <w:t xml:space="preserve">(456A) </w:t>
      </w:r>
      <w:r>
        <w:rPr>
          <w:rFonts w:ascii="Times New Roman" w:hAnsi="Times New Roman"/>
          <w:b/>
          <w:i w:val="false"/>
          <w:color w:val="000000"/>
          <w:sz w:val="22"/>
        </w:rPr>
        <w:t xml:space="preserve">Restrictions and prohibitions for harvesting wild ginseng.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78.10(1)</w:t>
      </w:r>
      <w:r>
        <w:rPr>
          <w:rFonts w:ascii="Times New Roman" w:hAnsi="Times New Roman"/>
          <w:b w:val="false"/>
          <w:i w:val="false"/>
          <w:color w:val="000000"/>
          <w:sz w:val="22"/>
        </w:rPr>
        <w:t> </w:t>
      </w:r>
      <w:r>
        <w:rPr>
          <w:rFonts w:ascii="Times New Roman" w:hAnsi="Times New Roman"/>
          <w:b w:val="false"/>
          <w:i w:val="false"/>
          <w:color w:val="000000"/>
          <w:sz w:val="22"/>
        </w:rPr>
        <w:t>No person shall harvest a plant unless the plant possesses three or more true leaves or prongs and a flowering or fruiting stalk with red berries. If, after a person removes a plant from the soil with the requisite leaves or prongs, it is determined the root has less than five stem scars, the person shall return the plant to the soil at the same location and make best efforts to return the plant and the surrounding area to their condition prior to harvest of the plant. In no event shall a person harvest or possess a wild ginseng root unless the root has at least five stem scars.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78.10(2)</w:t>
      </w:r>
      <w:r>
        <w:rPr>
          <w:rFonts w:ascii="Times New Roman" w:hAnsi="Times New Roman"/>
          <w:b w:val="false"/>
          <w:i w:val="false"/>
          <w:color w:val="000000"/>
          <w:sz w:val="22"/>
        </w:rPr>
        <w:t> </w:t>
      </w:r>
      <w:r>
        <w:rPr>
          <w:rFonts w:ascii="Times New Roman" w:hAnsi="Times New Roman"/>
          <w:b w:val="false"/>
          <w:i w:val="false"/>
          <w:color w:val="000000"/>
          <w:sz w:val="22"/>
        </w:rPr>
        <w:t>When a person harvests ginseng, the entire plant, except the fruit and seeds, shall be retained until the plant is taken to the harvester’s residence or place of business, as identified in the harvester’s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571—78.11</w:t>
      </w:r>
      <w:r>
        <w:rPr>
          <w:rFonts w:ascii="Times New Roman" w:hAnsi="Times New Roman"/>
          <w:b/>
          <w:i w:val="false"/>
          <w:color w:val="000000"/>
          <w:sz w:val="22"/>
        </w:rPr>
        <w:t xml:space="preserve">(456A) </w:t>
      </w:r>
      <w:r>
        <w:rPr>
          <w:rFonts w:ascii="Times New Roman" w:hAnsi="Times New Roman"/>
          <w:b/>
          <w:i w:val="false"/>
          <w:color w:val="000000"/>
          <w:sz w:val="22"/>
        </w:rPr>
        <w:t xml:space="preserve">Additional restrictions and prohibitions for ginseng.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All persons harvesting wild or wild simulated ginseng shall plant all seeds collected from such plants within 100 feet of the parent plant. Seeds collected for planting pursuant to this subrule should be collected from the fruit by gently pressing the fruit of the ginseng.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A person shall use no tool other than the person’s finger to plant ginseng seeds and shall not push seeds to a depth greater than one inch into the soil.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A person shall not possess or transport seeds of wild or wild simulated ginseng more than 100 feet from the site of the parent plant.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571—78.12</w:t>
      </w:r>
      <w:r>
        <w:rPr>
          <w:rFonts w:ascii="Times New Roman" w:hAnsi="Times New Roman"/>
          <w:b/>
          <w:i w:val="false"/>
          <w:color w:val="000000"/>
          <w:sz w:val="22"/>
        </w:rPr>
        <w:t xml:space="preserve">(456A) </w:t>
      </w:r>
      <w:r>
        <w:rPr>
          <w:rFonts w:ascii="Times New Roman" w:hAnsi="Times New Roman"/>
          <w:b/>
          <w:i w:val="false"/>
          <w:color w:val="000000"/>
          <w:sz w:val="22"/>
        </w:rPr>
        <w:t xml:space="preserve">Compliance with laws. </w:t>
      </w:r>
      <w:r>
        <w:rPr>
          <w:rFonts w:ascii="Times New Roman" w:hAnsi="Times New Roman"/>
          <w:b w:val="false"/>
          <w:i w:val="false"/>
          <w:color w:val="000000"/>
          <w:sz w:val="22"/>
        </w:rPr>
        <w:t>A person shall not violate any state, federal or local laws in harvesting, dealing or shipping ginseng.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571—78.13</w:t>
      </w:r>
      <w:r>
        <w:rPr>
          <w:rFonts w:ascii="Times New Roman" w:hAnsi="Times New Roman"/>
          <w:b/>
          <w:i w:val="false"/>
          <w:color w:val="000000"/>
          <w:sz w:val="22"/>
        </w:rPr>
        <w:t xml:space="preserve">(456A) </w:t>
      </w:r>
      <w:r>
        <w:rPr>
          <w:rFonts w:ascii="Times New Roman" w:hAnsi="Times New Roman"/>
          <w:b/>
          <w:i w:val="false"/>
          <w:color w:val="000000"/>
          <w:sz w:val="22"/>
        </w:rPr>
        <w:t xml:space="preserve">Violations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violating this chapter shall be subject to a scheduled fine pursuant to Iowa Code section </w:t>
      </w:r>
      <w:hyperlink r:id="rId10">
        <w:r>
          <w:rPr>
            <w:rStyle w:val="Hyperlink"/>
            <w:rFonts w:ascii="Times New Roman" w:hAnsi="Times New Roman"/>
            <w:b w:val="false"/>
            <w:i w:val="false"/>
            <w:color w:val="000000"/>
            <w:sz w:val="22"/>
          </w:rPr>
          <w:t>805.8B(4)</w:t>
        </w:r>
      </w:hyperlink>
      <w:r>
        <w:rPr>
          <w:rFonts w:ascii="Times New Roman" w:hAnsi="Times New Roman"/>
          <w:b w:val="false"/>
          <w:i w:val="false"/>
          <w:color w:val="000000"/>
          <w:sz w:val="22"/>
        </w:rPr>
        <w:t xml:space="preserve"> and permit suspension, modification and revocation pursuant to </w:t>
      </w:r>
      <w:hyperlink r:id="rId11">
        <w:r>
          <w:rPr>
            <w:rStyle w:val="Hyperlink"/>
            <w:rFonts w:ascii="Times New Roman" w:hAnsi="Times New Roman"/>
            <w:b w:val="false"/>
            <w:i w:val="false"/>
            <w:color w:val="000000"/>
            <w:sz w:val="22"/>
          </w:rPr>
          <w:t>571—78.17</w:t>
        </w:r>
      </w:hyperlink>
      <w:r>
        <w:rPr>
          <w:rFonts w:ascii="Times New Roman" w:hAnsi="Times New Roman"/>
          <w:b w:val="false"/>
          <w:i w:val="false"/>
          <w:color w:val="000000"/>
          <w:sz w:val="22"/>
        </w:rPr>
        <w:t>(456A).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78.13(2)</w:t>
      </w:r>
      <w:r>
        <w:rPr>
          <w:rFonts w:ascii="Times New Roman" w:hAnsi="Times New Roman"/>
          <w:b w:val="false"/>
          <w:i w:val="false"/>
          <w:color w:val="000000"/>
          <w:sz w:val="22"/>
        </w:rPr>
        <w:t> </w:t>
      </w:r>
      <w:r>
        <w:rPr>
          <w:rFonts w:ascii="Times New Roman" w:hAnsi="Times New Roman"/>
          <w:b w:val="false"/>
          <w:i w:val="false"/>
          <w:color w:val="000000"/>
          <w:sz w:val="22"/>
        </w:rPr>
        <w:t>Each ginseng plant or part thereof, including any ginseng, unlawfully harvested, dealt, or shipped shall be a separate offense. More than one person per plant may be guilty of violating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78.13(3)</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determined by the department’s law enforcement personnel to be contraband or to have been taken in violation of this chapter may be seized and disposed of in conformance with Iowa Code chapter </w:t>
      </w:r>
      <w:hyperlink r:id="rId12">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571—78.14</w:t>
      </w:r>
      <w:r>
        <w:rPr>
          <w:rFonts w:ascii="Times New Roman" w:hAnsi="Times New Roman"/>
          <w:b/>
          <w:i w:val="false"/>
          <w:color w:val="000000"/>
          <w:sz w:val="22"/>
        </w:rPr>
        <w:t xml:space="preserve">(456A) </w:t>
      </w:r>
      <w:r>
        <w:rPr>
          <w:rFonts w:ascii="Times New Roman" w:hAnsi="Times New Roman"/>
          <w:b/>
          <w:i w:val="false"/>
          <w:color w:val="000000"/>
          <w:sz w:val="22"/>
        </w:rPr>
        <w:t xml:space="preserve">Possession.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val="false"/>
          <w:color w:val="000000"/>
          <w:sz w:val="22"/>
        </w:rPr>
        <w:t>When a person is in possession of ginseng, including the shipping or transporting of ginseng, if one or more parts of ginseng are deemed unlawful, the entire contents of possession shall be deemed unlawful.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val="false"/>
          <w:color w:val="000000"/>
          <w:sz w:val="22"/>
        </w:rPr>
        <w:t>Any person or dealer who has in possession any ginseng or parts thereof shall upon request by the department, director, any officer appointed by the department, or peace officer show the ginseng to the department, director, or officer; a refusal to do so is a violation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571—78.15</w:t>
      </w:r>
      <w:r>
        <w:rPr>
          <w:rFonts w:ascii="Times New Roman" w:hAnsi="Times New Roman"/>
          <w:b/>
          <w:i w:val="false"/>
          <w:color w:val="000000"/>
          <w:sz w:val="22"/>
        </w:rPr>
        <w:t xml:space="preserve">(456A) </w:t>
      </w:r>
      <w:r>
        <w:rPr>
          <w:rFonts w:ascii="Times New Roman" w:hAnsi="Times New Roman"/>
          <w:b/>
          <w:i w:val="false"/>
          <w:color w:val="000000"/>
          <w:sz w:val="22"/>
        </w:rPr>
        <w:t xml:space="preserve">Valuation. </w:t>
      </w:r>
      <w:r>
        <w:rPr>
          <w:rFonts w:ascii="Times New Roman" w:hAnsi="Times New Roman"/>
          <w:b w:val="false"/>
          <w:i w:val="false"/>
          <w:color w:val="000000"/>
          <w:sz w:val="22"/>
        </w:rPr>
        <w:t>The value of seized ginseng that was harvested or possessed in violation of these rules shall be based on the current market value, as determined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571—78.16</w:t>
      </w:r>
      <w:r>
        <w:rPr>
          <w:rFonts w:ascii="Times New Roman" w:hAnsi="Times New Roman"/>
          <w:b/>
          <w:i w:val="false"/>
          <w:color w:val="000000"/>
          <w:sz w:val="22"/>
        </w:rPr>
        <w:t xml:space="preserve">(456A) </w:t>
      </w:r>
      <w:r>
        <w:rPr>
          <w:rFonts w:ascii="Times New Roman" w:hAnsi="Times New Roman"/>
          <w:b/>
          <w:i w:val="false"/>
          <w:color w:val="000000"/>
          <w:sz w:val="22"/>
        </w:rPr>
        <w:t xml:space="preserve">Revocation of permits. </w:t>
      </w:r>
      <w:r>
        <w:rPr>
          <w:rFonts w:ascii="Times New Roman" w:hAnsi="Times New Roman"/>
          <w:b w:val="false"/>
          <w:i w:val="false"/>
          <w:color w:val="000000"/>
          <w:sz w:val="22"/>
        </w:rPr>
        <w:t xml:space="preserve">Any permit issued pursuant to this chapter may be revoked, in whole or in part, by written notice if the department determines that the permit holder has violated any provision of this chapter and determines that continuation of the permit is not in the public interest. Such revocation shall become effective upon a date specified in the notice. The notice shall state the extent of the revocation and the reasons for the action. Within 30 days following receipt of the notice of a revocation, the permit holder may file a notice of appeal, requesting a contested case pursuant to </w:t>
      </w:r>
      <w:hyperlink r:id="rId13">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shall specify the basis for requesting that the permit be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571—78.17</w:t>
      </w:r>
      <w:r>
        <w:rPr>
          <w:rFonts w:ascii="Times New Roman" w:hAnsi="Times New Roman"/>
          <w:b/>
          <w:i w:val="false"/>
          <w:color w:val="000000"/>
          <w:sz w:val="22"/>
        </w:rPr>
        <w:t xml:space="preserve">(456A) </w:t>
      </w:r>
      <w:r>
        <w:rPr>
          <w:rFonts w:ascii="Times New Roman" w:hAnsi="Times New Roman"/>
          <w:b/>
          <w:i w:val="false"/>
          <w:color w:val="000000"/>
          <w:sz w:val="22"/>
        </w:rPr>
        <w:t xml:space="preserve">Reciprocity. </w:t>
      </w:r>
      <w:r>
        <w:rPr>
          <w:rFonts w:ascii="Times New Roman" w:hAnsi="Times New Roman"/>
          <w:b w:val="false"/>
          <w:i w:val="false"/>
          <w:color w:val="000000"/>
          <w:sz w:val="22"/>
        </w:rPr>
        <w:t>Nonresident harvesters, growers and dealers from states that regulate American Ginseng by allowing the harvesting, cultivating and dealing in American Ginseng but that prohibit Iowa harvesters, growers and dealers to lawfully operate in those states are not eligible for permits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456A.24(11)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3/6/81, Notice 9/17/80—published 4/1/81, effective 5/6/81]</w:t>
      </w:r>
    </w:p>
    <w:p>
      <w:pPr>
        <w:spacing w:before="0" w:after="0"/>
        <w:ind w:left="120"/>
        <w:jc w:val="center"/>
      </w:pPr>
      <w:r>
        <w:rPr>
          <w:rFonts w:ascii="Times New Roman" w:hAnsi="Times New Roman"/>
          <w:b w:val="false"/>
          <w:i w:val="false"/>
          <w:color w:val="000000"/>
          <w:sz w:val="21"/>
        </w:rPr>
        <w:t>[Filed emergency 8/9/83—published 8/31/83, effective 8/15/83]</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5/7/93, Notice 12/23/92—published 5/26/93, effective 7/16/93]</w:t>
      </w:r>
    </w:p>
    <w:p>
      <w:pPr>
        <w:spacing w:before="0" w:after="0"/>
        <w:ind w:left="120"/>
        <w:jc w:val="center"/>
      </w:pPr>
      <w:r>
        <w:rPr>
          <w:rFonts w:ascii="Times New Roman" w:hAnsi="Times New Roman"/>
          <w:b w:val="false"/>
          <w:i w:val="false"/>
          <w:color w:val="000000"/>
          <w:sz w:val="21"/>
        </w:rPr>
        <w:t>[Filed emergency 5/15/95—published 6/7/95, effective 5/15/95]</w:t>
      </w:r>
    </w:p>
    <w:p>
      <w:pPr>
        <w:spacing w:before="0" w:after="0"/>
        <w:ind w:left="120"/>
        <w:jc w:val="center"/>
      </w:pPr>
      <w:r>
        <w:rPr>
          <w:rFonts w:ascii="Times New Roman" w:hAnsi="Times New Roman"/>
          <w:b w:val="false"/>
          <w:i w:val="false"/>
          <w:color w:val="000000"/>
          <w:sz w:val="21"/>
        </w:rPr>
        <w:t>[Filed 5/29/98, Notice 4/8/98—published 6/17/98, effective 7/22/98]</w:t>
      </w:r>
    </w:p>
    <w:p>
      <w:pPr>
        <w:spacing w:before="0" w:after="0"/>
        <w:ind w:left="120"/>
        <w:jc w:val="center"/>
      </w:pPr>
      <w:r>
        <w:rPr>
          <w:rFonts w:ascii="Times New Roman" w:hAnsi="Times New Roman"/>
          <w:b w:val="false"/>
          <w:i w:val="false"/>
          <w:color w:val="000000"/>
          <w:sz w:val="21"/>
        </w:rPr>
        <w:t>[Filed 7/21/00, Notice 5/31/00—published 8/9/00, effective 9/13/00]</w:t>
      </w:r>
    </w:p>
    <w:p>
      <w:pPr>
        <w:spacing w:before="0" w:after="0"/>
        <w:ind w:left="120"/>
        <w:jc w:val="center"/>
      </w:pPr>
      <w:r>
        <w:rPr>
          <w:rFonts w:ascii="Times New Roman" w:hAnsi="Times New Roman"/>
          <w:b w:val="false"/>
          <w:i w:val="false"/>
          <w:color w:val="000000"/>
          <w:sz w:val="21"/>
        </w:rPr>
        <w:t>[Filed Emergency After Notice ARC 7680B</w:t>
      </w:r>
      <w:r>
        <w:rPr>
          <w:rFonts w:ascii="Times New Roman" w:hAnsi="Times New Roman"/>
          <w:b w:val="false"/>
          <w:i w:val="false"/>
          <w:color w:val="000000"/>
          <w:sz w:val="21"/>
        </w:rPr>
        <w:t xml:space="preserve"> (Notice ARC 7498B, IAB 1/14/09)</w:t>
      </w:r>
      <w:r>
        <w:rPr>
          <w:rFonts w:ascii="Times New Roman" w:hAnsi="Times New Roman"/>
          <w:b w:val="false"/>
          <w:i w:val="false"/>
          <w:color w:val="000000"/>
          <w:sz w:val="21"/>
        </w:rPr>
        <w:t>, IAB 4/8/09, effective 4/1/09]</w:t>
      </w:r>
    </w:p>
    <w:p>
      <w:pPr>
        <w:spacing w:before="0" w:after="0"/>
        <w:ind w:left="120"/>
        <w:jc w:val="center"/>
      </w:pPr>
      <w:r>
        <w:rPr>
          <w:rFonts w:ascii="Times New Roman" w:hAnsi="Times New Roman"/>
          <w:b w:val="false"/>
          <w:i w:val="false"/>
          <w:color w:val="000000"/>
          <w:sz w:val="21"/>
        </w:rPr>
        <w:t>[Filed ARC 0268D</w:t>
      </w:r>
      <w:r>
        <w:rPr>
          <w:rFonts w:ascii="Times New Roman" w:hAnsi="Times New Roman"/>
          <w:b w:val="false"/>
          <w:i w:val="false"/>
          <w:color w:val="000000"/>
          <w:sz w:val="21"/>
        </w:rPr>
        <w:t xml:space="preserve"> (Notice ARC 9909C, IAB 1/7/26)</w:t>
      </w:r>
      <w:r>
        <w:rPr>
          <w:rFonts w:ascii="Times New Roman" w:hAnsi="Times New Roman"/>
          <w:b w:val="false"/>
          <w:i w:val="false"/>
          <w:color w:val="000000"/>
          <w:sz w:val="21"/>
        </w:rPr>
        <w:t>, IAB 5/13/26, effective 6/17/26]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1A.pdf" Type="http://schemas.openxmlformats.org/officeDocument/2006/relationships/hyperlink" Id="rId5"/>
    <Relationship TargetMode="External" Target="https://www.legis.iowa.gov/docs/ico/chapter/483A.1A.pdf" Type="http://schemas.openxmlformats.org/officeDocument/2006/relationships/hyperlink" Id="rId6"/>
    <Relationship TargetMode="External" Target="https://www.legis.iowa.gov/docs/iac/rule/571.78.3.pdf" Type="http://schemas.openxmlformats.org/officeDocument/2006/relationships/hyperlink" Id="rId7"/>
    <Relationship TargetMode="External" Target="https://www.legis.iowa.gov/docs/iac/rule/571.78.7.pdf" Type="http://schemas.openxmlformats.org/officeDocument/2006/relationships/hyperlink" Id="rId8"/>
    <Relationship TargetMode="External" Target="https://www.legis.iowa.gov/docs/iac/rule/571.78.8.pdf" Type="http://schemas.openxmlformats.org/officeDocument/2006/relationships/hyperlink" Id="rId9"/>
    <Relationship TargetMode="External" Target="https://www.legis.iowa.gov/docs/ico/chapter/805.8B.pdf" Type="http://schemas.openxmlformats.org/officeDocument/2006/relationships/hyperlink" Id="rId10"/>
    <Relationship TargetMode="External" Target="https://www.legis.iowa.gov/docs/iac/rule/571.78.17.pdf" Type="http://schemas.openxmlformats.org/officeDocument/2006/relationships/hyperlink" Id="rId11"/>
    <Relationship TargetMode="External" Target="https://www.legis.iowa.gov/docs/ico/chapter/809.pdf" Type="http://schemas.openxmlformats.org/officeDocument/2006/relationships/hyperlink" Id="rId12"/>
    <Relationship TargetMode="External" Target="https://www.legis.iowa.gov/docs/iac/chapter/561.7.pdf" Type="http://schemas.openxmlformats.org/officeDocument/2006/relationships/hyperlink" Id="rId13"/>
    <Relationship TargetMode="External" Target="https://www.legis.iowa.gov/docs/ico/chapter/456A.24.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