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NONPERMANENT STRUCTURES</w:t>
      </w:r>
    </w:p>
    <w:p>
      <w:pPr>
        <w:spacing w:before="0" w:after="0"/>
        <w:ind w:left="120"/>
        <w:jc w:val="center"/>
      </w:pPr>
      <w:r>
        <w:rPr>
          <w:rFonts w:ascii="Times New Roman" w:hAnsi="Times New Roman"/>
          <w:b w:val="false"/>
          <w:i w:val="false"/>
          <w:color w:val="000000"/>
          <w:sz w:val="14"/>
        </w:rPr>
        <w:t>[Prior to 12/31/86, Conservation Commission[290] Ch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571—55.1</w:t>
      </w:r>
      <w:r>
        <w:rPr>
          <w:rFonts w:ascii="Times New Roman" w:hAnsi="Times New Roman"/>
          <w:b/>
          <w:i w:val="false"/>
          <w:color w:val="000000"/>
          <w:sz w:val="22"/>
        </w:rPr>
        <w:t xml:space="preserve">(461A) </w:t>
      </w:r>
      <w:r>
        <w:rPr>
          <w:rFonts w:ascii="Times New Roman" w:hAnsi="Times New Roman"/>
          <w:b/>
          <w:i w:val="false"/>
          <w:color w:val="000000"/>
          <w:sz w:val="22"/>
        </w:rPr>
        <w:t xml:space="preserve">Ice fishing shelters.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rules govern the placement, construction, or erection of ice fishing shelters placed on or over lands or waters under the jurisdiction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Unattended ice fishing shelters and all material used in their construction shall be removed from on or over lands or waters under the jurisdiction of the natural resource commission before ice melt or March 1 of each year,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w:t>
      </w:r>
      <w:r>
        <w:rPr>
          <w:rFonts w:ascii="Times New Roman" w:hAnsi="Times New Roman"/>
          <w:b w:val="false"/>
          <w:i w:val="false"/>
          <w:color w:val="000000"/>
          <w:sz w:val="22"/>
        </w:rPr>
        <w:t> </w:t>
      </w:r>
      <w:r>
        <w:rPr>
          <w:rFonts w:ascii="Times New Roman" w:hAnsi="Times New Roman"/>
          <w:b w:val="false"/>
          <w:i/>
          <w:color w:val="000000"/>
          <w:sz w:val="22"/>
        </w:rPr>
        <w:t xml:space="preserve">Owner information. </w:t>
      </w:r>
      <w:r>
        <w:rPr>
          <w:rFonts w:ascii="Times New Roman" w:hAnsi="Times New Roman"/>
          <w:b w:val="false"/>
          <w:i w:val="false"/>
          <w:color w:val="000000"/>
          <w:sz w:val="22"/>
        </w:rPr>
        <w:t>All unattended shelters left on the ice or state-owned land shall display the owner’s assigned department number; or full name, street address and city in clearly visible three-inch-high block letters in a color contrasting to the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w:t>
      </w: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The owner information displayed in accordance with the provisions of this rule will act as the permit for the placement of ice fishing shelters on or over lands or waters under the jurisdiction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Ice fishing shelters shall not be locked when in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w:t>
      </w:r>
      <w:r>
        <w:rPr>
          <w:rFonts w:ascii="Times New Roman" w:hAnsi="Times New Roman"/>
          <w:b w:val="false"/>
          <w:i w:val="false"/>
          <w:color w:val="000000"/>
          <w:sz w:val="22"/>
        </w:rPr>
        <w:t> </w:t>
      </w:r>
      <w:r>
        <w:rPr>
          <w:rFonts w:ascii="Times New Roman" w:hAnsi="Times New Roman"/>
          <w:b w:val="false"/>
          <w:i/>
          <w:color w:val="000000"/>
          <w:sz w:val="22"/>
        </w:rPr>
        <w:t xml:space="preserve">Reflectors. </w:t>
      </w:r>
      <w:r>
        <w:rPr>
          <w:rFonts w:ascii="Times New Roman" w:hAnsi="Times New Roman"/>
          <w:b w:val="false"/>
          <w:i w:val="false"/>
          <w:color w:val="000000"/>
          <w:sz w:val="22"/>
        </w:rPr>
        <w:t>All shelters on the ice after sunset shall display reflectors on all external sides in such a manner to enable them to reflect light at all times between the hours of sunset and sunrise.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w:t>
      </w:r>
      <w:r>
        <w:rPr>
          <w:rFonts w:ascii="Times New Roman" w:hAnsi="Times New Roman"/>
          <w:b w:val="false"/>
          <w:i w:val="false"/>
          <w:color w:val="000000"/>
          <w:sz w:val="22"/>
        </w:rPr>
        <w:t> </w:t>
      </w:r>
      <w:r>
        <w:rPr>
          <w:rFonts w:ascii="Times New Roman" w:hAnsi="Times New Roman"/>
          <w:b w:val="false"/>
          <w:i/>
          <w:color w:val="000000"/>
          <w:sz w:val="22"/>
        </w:rPr>
        <w:t xml:space="preserve">Shelter prohibited. </w:t>
      </w:r>
      <w:r>
        <w:rPr>
          <w:rFonts w:ascii="Times New Roman" w:hAnsi="Times New Roman"/>
          <w:b w:val="false"/>
          <w:i w:val="false"/>
          <w:color w:val="000000"/>
          <w:sz w:val="22"/>
        </w:rPr>
        <w:t>No person shall own or use any shelter placed on or over lands or waters under the jurisdiction of the natural resource commission in violation of any of the provisions of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9/22/61]</w:t>
      </w:r>
    </w:p>
    <w:p>
      <w:pPr>
        <w:spacing w:before="0" w:after="0"/>
        <w:ind w:left="120"/>
        <w:jc w:val="center"/>
      </w:pPr>
      <w:r>
        <w:rPr>
          <w:rFonts w:ascii="Times New Roman" w:hAnsi="Times New Roman"/>
          <w:b w:val="false"/>
          <w:i w:val="false"/>
          <w:color w:val="000000"/>
          <w:sz w:val="21"/>
        </w:rPr>
        <w:t>[Filed 2/6/84, Notice 12/21/83—published 2/29/84, effective 4/5/84]</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6/4/93, Notice 4/28/93—published 6/23/93, effective 7/28/93]</w:t>
      </w:r>
    </w:p>
    <w:p>
      <w:pPr>
        <w:spacing w:before="0" w:after="0"/>
        <w:ind w:left="120"/>
        <w:jc w:val="center"/>
      </w:pPr>
      <w:r>
        <w:rPr>
          <w:rFonts w:ascii="Times New Roman" w:hAnsi="Times New Roman"/>
          <w:b w:val="false"/>
          <w:i w:val="false"/>
          <w:color w:val="000000"/>
          <w:sz w:val="21"/>
        </w:rPr>
        <w:t>[Filed ARC 9229C</w:t>
      </w:r>
      <w:r>
        <w:rPr>
          <w:rFonts w:ascii="Times New Roman" w:hAnsi="Times New Roman"/>
          <w:b w:val="false"/>
          <w:i w:val="false"/>
          <w:color w:val="000000"/>
          <w:sz w:val="21"/>
        </w:rPr>
        <w:t xml:space="preserve"> (Notice ARC 8610C,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1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