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ASSISTANCE PROGRAMS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HABITAT LEASE PROGRAM</w:t>
      </w:r>
    </w:p>
    <w:p>
      <w:pPr>
        <w:spacing w:before="0" w:after="0"/>
        <w:ind w:left="120"/>
        <w:jc w:val="center"/>
      </w:pPr>
      <w:r>
        <w:rPr>
          <w:rFonts w:ascii="Times New Roman" w:hAnsi="Times New Roman"/>
          <w:b w:val="false"/>
          <w:i w:val="false"/>
          <w:color w:val="000000"/>
          <w:sz w:val="14"/>
        </w:rPr>
        <w:t>[Prior to 12/31/86, Conservation Commission[290] Ch 74]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571—21.1</w:t>
      </w:r>
      <w:r>
        <w:rPr>
          <w:rFonts w:ascii="Times New Roman" w:hAnsi="Times New Roman"/>
          <w:b/>
          <w:i w:val="false"/>
          <w:color w:val="000000"/>
          <w:sz w:val="22"/>
        </w:rPr>
        <w:t xml:space="preserve">(456A)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habitat lease program is to enhance habitat for wildlife in the state of Iowa, thereby providing recreational opportunities to the public. Utilization of habitat leases provides practices that are essential to successful wildlife habitat management and vegetation management and reduces associated operating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571—21.2</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rent” </w:t>
      </w:r>
      <w:r>
        <w:rPr>
          <w:rFonts w:ascii="Times New Roman" w:hAnsi="Times New Roman"/>
          <w:b w:val="false"/>
          <w:i w:val="false"/>
          <w:color w:val="000000"/>
          <w:sz w:val="22"/>
        </w:rPr>
        <w:t>means an agreed-upon sum of money to be paid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“Crop share” </w:t>
      </w:r>
      <w:r>
        <w:rPr>
          <w:rFonts w:ascii="Times New Roman" w:hAnsi="Times New Roman"/>
          <w:b w:val="false"/>
          <w:i w:val="false"/>
          <w:color w:val="000000"/>
          <w:sz w:val="22"/>
        </w:rPr>
        <w:t>means a sum of money to be paid to the department based upon the value of an agreed-upon portion of the harvested crop at the local market price on the date the crop is harvested.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“Crop year” </w:t>
      </w:r>
      <w:r>
        <w:rPr>
          <w:rFonts w:ascii="Times New Roman" w:hAnsi="Times New Roman"/>
          <w:b w:val="false"/>
          <w:i w:val="false"/>
          <w:color w:val="000000"/>
          <w:sz w:val="22"/>
        </w:rPr>
        <w:t>means a one-year period terminating each February 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 manager” </w:t>
      </w:r>
      <w:r>
        <w:rPr>
          <w:rFonts w:ascii="Times New Roman" w:hAnsi="Times New Roman"/>
          <w:b w:val="false"/>
          <w:i w:val="false"/>
          <w:color w:val="000000"/>
          <w:sz w:val="22"/>
        </w:rPr>
        <w:t>means the department employee or authorized agent responsible for managing a particular area under department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“Lease” </w:t>
      </w:r>
      <w:r>
        <w:rPr>
          <w:rFonts w:ascii="Times New Roman" w:hAnsi="Times New Roman"/>
          <w:b w:val="false"/>
          <w:i w:val="false"/>
          <w:color w:val="000000"/>
          <w:sz w:val="22"/>
        </w:rPr>
        <w:t>means the written form used to enter into an agreement whereby an operator is authorized to engage in farming operations on land under the jurisdiction of the department according to stated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any party who enters into a lease with the department as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lease to beginning farmers program as provided in Iowa Code section </w:t>
      </w:r>
      <w:hyperlink r:id="rId5">
        <w:r>
          <w:rPr>
            <w:rStyle w:val="Hyperlink"/>
            <w:rFonts w:ascii="Times New Roman" w:hAnsi="Times New Roman"/>
            <w:b w:val="false"/>
            <w:i w:val="false"/>
            <w:color w:val="000000"/>
            <w:sz w:val="22"/>
          </w:rPr>
          <w:t>456A.38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“Sovereign land” </w:t>
      </w:r>
      <w:r>
        <w:rPr>
          <w:rFonts w:ascii="Times New Roman" w:hAnsi="Times New Roman"/>
          <w:b w:val="false"/>
          <w:i w:val="false"/>
          <w:color w:val="000000"/>
          <w:sz w:val="22"/>
        </w:rPr>
        <w:t>means state-owned land within the ordinary high-water mark of meandered rivers and lakes where ownership was transferred directly from the United States to the state of Iowa upon its admission to the union.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571—21.3</w:t>
      </w:r>
      <w:r>
        <w:rPr>
          <w:rFonts w:ascii="Times New Roman" w:hAnsi="Times New Roman"/>
          <w:b/>
          <w:i w:val="false"/>
          <w:color w:val="000000"/>
          <w:sz w:val="22"/>
        </w:rPr>
        <w:t xml:space="preserve">(456A) </w:t>
      </w:r>
      <w:r>
        <w:rPr>
          <w:rFonts w:ascii="Times New Roman" w:hAnsi="Times New Roman"/>
          <w:b/>
          <w:i w:val="false"/>
          <w:color w:val="000000"/>
          <w:sz w:val="22"/>
        </w:rPr>
        <w:t xml:space="preserve">Habitat lease policy. </w:t>
      </w:r>
      <w:r>
        <w:rPr>
          <w:rFonts w:ascii="Times New Roman" w:hAnsi="Times New Roman"/>
          <w:b w:val="false"/>
          <w:i w:val="false"/>
          <w:color w:val="000000"/>
          <w:sz w:val="22"/>
        </w:rPr>
        <w:t>The policy of the department is to lease agricultural land under its jurisdiction so as to protect and enhance natural resources and to provide public use opportunities. Generally accepted farming practices will be followed so long as they are commensurate with good resource management practices. All leases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Agricultural land use. </w:t>
      </w:r>
      <w:r>
        <w:rPr>
          <w:rFonts w:ascii="Times New Roman" w:hAnsi="Times New Roman"/>
          <w:b w:val="false"/>
          <w:i w:val="false"/>
          <w:color w:val="000000"/>
          <w:sz w:val="22"/>
        </w:rPr>
        <w:t>Leased agricultural land is subject to any practice necessary to enable the department to carry out its resource management and subject to recreational use by the public according to the laws of the state of Iowa. Operators shall not inhibit any lawful use of the land by the public including, but not limited to, use by the public for hunting and fishing as described by the rules of the department and the laws of the state of Iowa, except as otherwise may be agreed to between the department and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Soil conservation. </w:t>
      </w:r>
      <w:r>
        <w:rPr>
          <w:rFonts w:ascii="Times New Roman" w:hAnsi="Times New Roman"/>
          <w:b w:val="false"/>
          <w:i w:val="false"/>
          <w:color w:val="000000"/>
          <w:sz w:val="22"/>
        </w:rPr>
        <w:t>Farming practices shall not exceed compliance-based soil loss limits as established by the USDA Natural Resource Conservation Service or the local soil and water conservation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Lease basis. </w:t>
      </w:r>
      <w:r>
        <w:rPr>
          <w:rFonts w:ascii="Times New Roman" w:hAnsi="Times New Roman"/>
          <w:b w:val="false"/>
          <w:i w:val="false"/>
          <w:color w:val="000000"/>
          <w:sz w:val="22"/>
        </w:rPr>
        <w:t>Leases shall be in writing on a cash rent basis, except a crop share basis may be utilized when determined to be in the state’s best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United States Department of Agriculture programs. </w:t>
      </w:r>
      <w:r>
        <w:rPr>
          <w:rFonts w:ascii="Times New Roman" w:hAnsi="Times New Roman"/>
          <w:b w:val="false"/>
          <w:i w:val="false"/>
          <w:color w:val="000000"/>
          <w:sz w:val="22"/>
        </w:rPr>
        <w:t>The inclusion, by the operator, of land under lease in any U.S. Department of Agriculture program will be allowed only if it is compatible with the department’s management plan established for said land.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571—21.4</w:t>
      </w:r>
      <w:r>
        <w:rPr>
          <w:rFonts w:ascii="Times New Roman" w:hAnsi="Times New Roman"/>
          <w:b/>
          <w:i w:val="false"/>
          <w:color w:val="000000"/>
          <w:sz w:val="22"/>
        </w:rPr>
        <w:t xml:space="preserve">(456A) </w:t>
      </w:r>
      <w:r>
        <w:rPr>
          <w:rFonts w:ascii="Times New Roman" w:hAnsi="Times New Roman"/>
          <w:b/>
          <w:i w:val="false"/>
          <w:color w:val="000000"/>
          <w:sz w:val="22"/>
        </w:rPr>
        <w:t xml:space="preserve">Lease to beginning farmers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Beginning farmers program. </w:t>
      </w:r>
      <w:r>
        <w:rPr>
          <w:rFonts w:ascii="Times New Roman" w:hAnsi="Times New Roman"/>
          <w:b w:val="false"/>
          <w:i w:val="false"/>
          <w:color w:val="000000"/>
          <w:sz w:val="22"/>
        </w:rPr>
        <w:t xml:space="preserve">This program shall be implemented in accordance with Iowa Code section </w:t>
      </w:r>
      <w:hyperlink r:id="rId6">
        <w:r>
          <w:rPr>
            <w:rStyle w:val="Hyperlink"/>
            <w:rFonts w:ascii="Times New Roman" w:hAnsi="Times New Roman"/>
            <w:b w:val="false"/>
            <w:i w:val="false"/>
            <w:color w:val="000000"/>
            <w:sz w:val="22"/>
          </w:rPr>
          <w:t>456A.38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Establishing annual lease payments. </w:t>
      </w:r>
      <w:r>
        <w:rPr>
          <w:rFonts w:ascii="Times New Roman" w:hAnsi="Times New Roman"/>
          <w:b w:val="false"/>
          <w:i w:val="false"/>
          <w:color w:val="000000"/>
          <w:sz w:val="22"/>
        </w:rPr>
        <w:t xml:space="preserve">Iowa Code section </w:t>
      </w:r>
      <w:hyperlink r:id="rId7">
        <w:r>
          <w:rPr>
            <w:rStyle w:val="Hyperlink"/>
            <w:rFonts w:ascii="Times New Roman" w:hAnsi="Times New Roman"/>
            <w:b w:val="false"/>
            <w:i w:val="false"/>
            <w:color w:val="000000"/>
            <w:sz w:val="22"/>
          </w:rPr>
          <w:t>456A.38(3)</w:t>
        </w:r>
      </w:hyperlink>
      <w:r>
        <w:rPr>
          <w:rFonts w:ascii="Times New Roman" w:hAnsi="Times New Roman"/>
          <w:b w:val="false"/>
          <w:i/>
          <w:color w:val="000000"/>
          <w:sz w:val="22"/>
        </w:rPr>
        <w:t>“d”</w:t>
      </w:r>
      <w:r>
        <w:rPr>
          <w:rFonts w:ascii="Times New Roman" w:hAnsi="Times New Roman"/>
          <w:b w:val="false"/>
          <w:i w:val="false"/>
          <w:color w:val="000000"/>
          <w:sz w:val="22"/>
        </w:rPr>
        <w:t xml:space="preserve"> provides criteria the department uses to determine lease payment amounts, including, but not limited to, the cost of the establishment or maintenance of water quality practices, wildlife habitat, vegetation management, or food plots,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571—21.5</w:t>
      </w:r>
      <w:r>
        <w:rPr>
          <w:rFonts w:ascii="Times New Roman" w:hAnsi="Times New Roman"/>
          <w:b/>
          <w:i w:val="false"/>
          <w:color w:val="000000"/>
          <w:sz w:val="22"/>
        </w:rPr>
        <w:t xml:space="preserve">(456A) </w:t>
      </w:r>
      <w:r>
        <w:rPr>
          <w:rFonts w:ascii="Times New Roman" w:hAnsi="Times New Roman"/>
          <w:b/>
          <w:i w:val="false"/>
          <w:color w:val="000000"/>
          <w:sz w:val="22"/>
        </w:rPr>
        <w:t xml:space="preserve">Alternative lease procedures. </w:t>
      </w:r>
      <w:r>
        <w:rPr>
          <w:rFonts w:ascii="Times New Roman" w:hAnsi="Times New Roman"/>
          <w:b w:val="false"/>
          <w:i w:val="false"/>
          <w:color w:val="000000"/>
          <w:sz w:val="22"/>
        </w:rPr>
        <w:t>In the event that no beginning farmer seeks to participate in the program, or no beginning farmer is found qualified to participate in the program for a given lease, the following procedures shall be followed by the department in administering the habitat lease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Advertising for bids. </w:t>
      </w:r>
      <w:r>
        <w:rPr>
          <w:rFonts w:ascii="Times New Roman" w:hAnsi="Times New Roman"/>
          <w:b w:val="false"/>
          <w:i w:val="false"/>
          <w:color w:val="000000"/>
          <w:sz w:val="22"/>
        </w:rPr>
        <w:t>A notice advertising for bids shall be published in at least one local newspaper.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Prebid informational meeting. </w:t>
      </w:r>
      <w:r>
        <w:rPr>
          <w:rFonts w:ascii="Times New Roman" w:hAnsi="Times New Roman"/>
          <w:b w:val="false"/>
          <w:i w:val="false"/>
          <w:color w:val="000000"/>
          <w:sz w:val="22"/>
        </w:rPr>
        <w:t>A prebid informational meeting may be held when the land manager determines that a meeting is in the state’s best interest. Notice of a prebid informational meeting shall be included in the advertisement for bids and in the written instructions to bidders. The meeting shall be held no later than one week prior to the bid opening. If a prebid meeting is required, bidders must attend to qualify to submit a bid.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Form of bid. </w:t>
      </w:r>
      <w:r>
        <w:rPr>
          <w:rFonts w:ascii="Times New Roman" w:hAnsi="Times New Roman"/>
          <w:b w:val="false"/>
          <w:i w:val="false"/>
          <w:color w:val="000000"/>
          <w:sz w:val="22"/>
        </w:rPr>
        <w:t>Written sealed bids shall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Public bid opening. </w:t>
      </w:r>
      <w:r>
        <w:rPr>
          <w:rFonts w:ascii="Times New Roman" w:hAnsi="Times New Roman"/>
          <w:b w:val="false"/>
          <w:i w:val="false"/>
          <w:color w:val="000000"/>
          <w:sz w:val="22"/>
        </w:rPr>
        <w:t>All sealed bids shall be publicly opened as stated in the notice for bids. The results of the bids shall be made available to any 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Awarding of lease. </w:t>
      </w:r>
      <w:r>
        <w:rPr>
          <w:rFonts w:ascii="Times New Roman" w:hAnsi="Times New Roman"/>
          <w:b w:val="false"/>
          <w:i w:val="false"/>
          <w:color w:val="000000"/>
          <w:sz w:val="22"/>
        </w:rPr>
        <w:t>The amount of the bid, past experience with the bidder, the bidder’s ability to comply with the terms of the lease, and the bidder’s ability to perform the required farming practices shall be considered. The department reserves the right to waive technicalities and reject any or all bids not in the best interest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Negotiated leases. </w:t>
      </w:r>
      <w:r>
        <w:rPr>
          <w:rFonts w:ascii="Times New Roman" w:hAnsi="Times New Roman"/>
          <w:b w:val="false"/>
          <w:i w:val="false"/>
          <w:color w:val="000000"/>
          <w:sz w:val="22"/>
        </w:rPr>
        <w:t>The land manager may negotiate a lease with any prospective operator, subject to approval of the director, in any of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bids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Gross annual rent is $5,000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land acquired by the department is subject to an existing tenancy.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synchronize the lease period of newly leased areas with other leases in the same management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a proposed lease includes only land not accessible to equipment necessary to perform the required farming operations, except over privately owned land, provided the prospective operator possesses legal access to the leased land over said privately owned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Where the director authorizes a lease as a condition of a land purchase or trade.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571—21.6</w:t>
      </w:r>
      <w:r>
        <w:rPr>
          <w:rFonts w:ascii="Times New Roman" w:hAnsi="Times New Roman"/>
          <w:b/>
          <w:i w:val="false"/>
          <w:color w:val="000000"/>
          <w:sz w:val="22"/>
        </w:rPr>
        <w:t xml:space="preserve">(456A) </w:t>
      </w:r>
      <w:r>
        <w:rPr>
          <w:rFonts w:ascii="Times New Roman" w:hAnsi="Times New Roman"/>
          <w:b/>
          <w:i w:val="false"/>
          <w:color w:val="000000"/>
          <w:sz w:val="22"/>
        </w:rPr>
        <w:t xml:space="preserve">Terms applicable to all habitat leases. </w:t>
      </w:r>
      <w:r>
        <w:rPr>
          <w:rFonts w:ascii="Times New Roman" w:hAnsi="Times New Roman"/>
          <w:b w:val="false"/>
          <w:i w:val="false"/>
          <w:color w:val="000000"/>
          <w:sz w:val="22"/>
        </w:rPr>
        <w:t xml:space="preserve">The following terms and conditions apply to all department habitat leases entered into pursuant to rule </w:t>
      </w:r>
      <w:hyperlink r:id="rId8">
        <w:r>
          <w:rPr>
            <w:rStyle w:val="Hyperlink"/>
            <w:rFonts w:ascii="Times New Roman" w:hAnsi="Times New Roman"/>
            <w:b w:val="false"/>
            <w:i w:val="false"/>
            <w:color w:val="000000"/>
            <w:sz w:val="22"/>
          </w:rPr>
          <w:t>571—21.4(456A)</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571—21.5(456A)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Final approval of award. </w:t>
      </w:r>
      <w:r>
        <w:rPr>
          <w:rFonts w:ascii="Times New Roman" w:hAnsi="Times New Roman"/>
          <w:b w:val="false"/>
          <w:i w:val="false"/>
          <w:color w:val="000000"/>
          <w:sz w:val="22"/>
        </w:rPr>
        <w:t>All awards of leases shall be approved by the director. Additionally, awards of all leases on sovereign land shall be subject to approval by the state executive council on recommendation of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Payment of cash rent. </w:t>
      </w:r>
      <w:r>
        <w:rPr>
          <w:rFonts w:ascii="Times New Roman" w:hAnsi="Times New Roman"/>
          <w:b w:val="false"/>
          <w:i w:val="false"/>
          <w:color w:val="000000"/>
          <w:sz w:val="22"/>
        </w:rPr>
        <w:t>The operator shall pay a minimum of 10 percent of the total gross rent at the time of the signing of the lease and the balance for each crop year on or before December 1, or the operator shall pay 50 percent of the total annual rent each April 1 and the balance for each crop year on or before December 1. The appropriate minimum payment shall be determined by the land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Payment of crop share rent. </w:t>
      </w:r>
      <w:r>
        <w:rPr>
          <w:rFonts w:ascii="Times New Roman" w:hAnsi="Times New Roman"/>
          <w:b w:val="false"/>
          <w:i w:val="false"/>
          <w:color w:val="000000"/>
          <w:sz w:val="22"/>
        </w:rPr>
        <w:t>The operator shall pay the total annual rent on December 1 or at the time of harvest,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 xml:space="preserve">In accordance with Iowa Code section </w:t>
      </w:r>
      <w:hyperlink r:id="rId10">
        <w:r>
          <w:rPr>
            <w:rStyle w:val="Hyperlink"/>
            <w:rFonts w:ascii="Times New Roman" w:hAnsi="Times New Roman"/>
            <w:b w:val="false"/>
            <w:i w:val="false"/>
            <w:color w:val="000000"/>
            <w:sz w:val="22"/>
          </w:rPr>
          <w:t>562.6</w:t>
        </w:r>
      </w:hyperlink>
      <w:r>
        <w:rPr>
          <w:rFonts w:ascii="Times New Roman" w:hAnsi="Times New Roman"/>
          <w:b w:val="false"/>
          <w:i w:val="false"/>
          <w:color w:val="000000"/>
          <w:sz w:val="22"/>
        </w:rPr>
        <w:t>, the lease shall serve as the written agreement fixing the time of termination of the tenancy. The lease shall terminate at the end of the agreed-upon lease term without notice. If the department requires leased land for other conservation purposes during the term of the lease, the operator shall relinquish all rights under the existing lease, upon demand by the director, at the end of the current crop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w:t>
      </w:r>
      <w:r>
        <w:rPr>
          <w:rFonts w:ascii="Times New Roman" w:hAnsi="Times New Roman"/>
          <w:b w:val="false"/>
          <w:i w:val="false"/>
          <w:color w:val="000000"/>
          <w:sz w:val="22"/>
        </w:rPr>
        <w:t> </w:t>
      </w:r>
      <w:r>
        <w:rPr>
          <w:rFonts w:ascii="Times New Roman" w:hAnsi="Times New Roman"/>
          <w:b w:val="false"/>
          <w:i/>
          <w:color w:val="000000"/>
          <w:sz w:val="22"/>
        </w:rPr>
        <w:t xml:space="preserve">Termination for cause. </w:t>
      </w:r>
      <w:r>
        <w:rPr>
          <w:rFonts w:ascii="Times New Roman" w:hAnsi="Times New Roman"/>
          <w:b w:val="false"/>
          <w:i w:val="false"/>
          <w:color w:val="000000"/>
          <w:sz w:val="22"/>
        </w:rPr>
        <w:t xml:space="preserve">If the operator fails to comply with any of the terms of the lease, the department may serve notice on the operator demanding redress within a specified period of time. If compliance is not made within the specified period, the department may proceed to collect any moneys that may be due and payable during the crop year in which the lease is terminated and may void the remainder of the lease. Further, the department may have a landlord’s lien as set out by Iowa Code chapter </w:t>
      </w:r>
      <w:hyperlink r:id="rId11">
        <w:r>
          <w:rPr>
            <w:rStyle w:val="Hyperlink"/>
            <w:rFonts w:ascii="Times New Roman" w:hAnsi="Times New Roman"/>
            <w:b w:val="false"/>
            <w:i w:val="false"/>
            <w:color w:val="000000"/>
            <w:sz w:val="22"/>
          </w:rPr>
          <w:t>570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w:t>
      </w:r>
      <w:r>
        <w:rPr>
          <w:rFonts w:ascii="Times New Roman" w:hAnsi="Times New Roman"/>
          <w:b w:val="false"/>
          <w:i w:val="false"/>
          <w:color w:val="000000"/>
          <w:sz w:val="22"/>
        </w:rPr>
        <w:t> </w:t>
      </w:r>
      <w:r>
        <w:rPr>
          <w:rFonts w:ascii="Times New Roman" w:hAnsi="Times New Roman"/>
          <w:b w:val="false"/>
          <w:i/>
          <w:color w:val="000000"/>
          <w:sz w:val="22"/>
        </w:rPr>
        <w:t xml:space="preserve">Previous agreements. </w:t>
      </w:r>
      <w:r>
        <w:rPr>
          <w:rFonts w:ascii="Times New Roman" w:hAnsi="Times New Roman"/>
          <w:b w:val="false"/>
          <w:i w:val="false"/>
          <w:color w:val="000000"/>
          <w:sz w:val="22"/>
        </w:rPr>
        <w:t>The department shall recognize legal agreements regarding habitat leases that are in effect at the time the department acquires jurisdiction to the land covered by those legal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w:t>
      </w:r>
      <w:r>
        <w:rPr>
          <w:rFonts w:ascii="Times New Roman" w:hAnsi="Times New Roman"/>
          <w:b w:val="false"/>
          <w:i w:val="false"/>
          <w:color w:val="000000"/>
          <w:sz w:val="22"/>
        </w:rPr>
        <w:t> </w:t>
      </w:r>
      <w:r>
        <w:rPr>
          <w:rFonts w:ascii="Times New Roman" w:hAnsi="Times New Roman"/>
          <w:b w:val="false"/>
          <w:i/>
          <w:color w:val="000000"/>
          <w:sz w:val="22"/>
        </w:rPr>
        <w:t xml:space="preserve">Amendment to lease. </w:t>
      </w:r>
      <w:r>
        <w:rPr>
          <w:rFonts w:ascii="Times New Roman" w:hAnsi="Times New Roman"/>
          <w:b w:val="false"/>
          <w:i w:val="false"/>
          <w:color w:val="000000"/>
          <w:sz w:val="22"/>
        </w:rPr>
        <w:t>Amendments to any lease shall be evidenced by written instruments attached to and made a part of the lease. Final approval of amendments shall be made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456A.24(2)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456A.24(5)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456A.38</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461A.25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4/7/83, Notice 12/22/82—published 4/27/83, effective 6/1/83]</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10/21/94, Notice 8/31/94—published 11/9/94, effective 12/14/94]</w:t>
      </w:r>
    </w:p>
    <w:p>
      <w:pPr>
        <w:spacing w:before="0" w:after="0"/>
        <w:ind w:left="120"/>
        <w:jc w:val="center"/>
      </w:pPr>
      <w:r>
        <w:rPr>
          <w:rFonts w:ascii="Times New Roman" w:hAnsi="Times New Roman"/>
          <w:b w:val="false"/>
          <w:i w:val="false"/>
          <w:color w:val="000000"/>
          <w:sz w:val="21"/>
        </w:rPr>
        <w:t>[Filed Without Notice ARC 8197B, IAB 10/7/09, effective 11/11/09]</w:t>
      </w:r>
    </w:p>
    <w:p>
      <w:pPr>
        <w:spacing w:before="0" w:after="0"/>
        <w:ind w:left="120"/>
        <w:jc w:val="center"/>
      </w:pPr>
      <w:r>
        <w:rPr>
          <w:rFonts w:ascii="Times New Roman" w:hAnsi="Times New Roman"/>
          <w:b w:val="false"/>
          <w:i w:val="false"/>
          <w:color w:val="000000"/>
          <w:sz w:val="21"/>
        </w:rPr>
        <w:t>[Filed ARC 2961C</w:t>
      </w:r>
      <w:r>
        <w:rPr>
          <w:rFonts w:ascii="Times New Roman" w:hAnsi="Times New Roman"/>
          <w:b w:val="false"/>
          <w:i w:val="false"/>
          <w:color w:val="000000"/>
          <w:sz w:val="21"/>
        </w:rPr>
        <w:t xml:space="preserve"> (Notice ARC 2831C, IAB 12/7/16)</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ARC 7898C</w:t>
      </w:r>
      <w:r>
        <w:rPr>
          <w:rFonts w:ascii="Times New Roman" w:hAnsi="Times New Roman"/>
          <w:b w:val="false"/>
          <w:i w:val="false"/>
          <w:color w:val="000000"/>
          <w:sz w:val="21"/>
        </w:rPr>
        <w:t xml:space="preserve"> (Notice ARC 7247C,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6A.38.pdf" Type="http://schemas.openxmlformats.org/officeDocument/2006/relationships/hyperlink" Id="rId5"/>
    <Relationship TargetMode="External" Target="https://www.legis.iowa.gov/docs/ico/chapter/456A.38.pdf" Type="http://schemas.openxmlformats.org/officeDocument/2006/relationships/hyperlink" Id="rId6"/>
    <Relationship TargetMode="External" Target="https://www.legis.iowa.gov/docs/ico/chapter/456A.38.pdf" Type="http://schemas.openxmlformats.org/officeDocument/2006/relationships/hyperlink" Id="rId7"/>
    <Relationship TargetMode="External" Target="https://www.legis.iowa.gov/docs/iac/rule/571.21.4.pdf" Type="http://schemas.openxmlformats.org/officeDocument/2006/relationships/hyperlink" Id="rId8"/>
    <Relationship TargetMode="External" Target="https://www.legis.iowa.gov/docs/iac/rule/571.21.5.pdf" Type="http://schemas.openxmlformats.org/officeDocument/2006/relationships/hyperlink" Id="rId9"/>
    <Relationship TargetMode="External" Target="https://www.legis.iowa.gov/docs/ico/chapter/562.6.pdf" Type="http://schemas.openxmlformats.org/officeDocument/2006/relationships/hyperlink" Id="rId10"/>
    <Relationship TargetMode="External" Target="https://www.legis.iowa.gov/docs/ico/chapter/570.pdf" Type="http://schemas.openxmlformats.org/officeDocument/2006/relationships/hyperlink" Id="rId11"/>
    <Relationship TargetMode="External" Target="https://www.legis.iowa.gov/docs/ico/chapter/456A.24.pdf" Type="http://schemas.openxmlformats.org/officeDocument/2006/relationships/hyperlink" Id="rId12"/>
    <Relationship TargetMode="External" Target="https://www.legis.iowa.gov/docs/ico/chapter/456A.24.pdf" Type="http://schemas.openxmlformats.org/officeDocument/2006/relationships/hyperlink" Id="rId13"/>
    <Relationship TargetMode="External" Target="https://www.legis.iowa.gov/docs/ico/chapter/456A.38.pdf" Type="http://schemas.openxmlformats.org/officeDocument/2006/relationships/hyperlink" Id="rId14"/>
    <Relationship TargetMode="External" Target="https://www.legis.iowa.gov/docs/ico/chapter/461A.25.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