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JAILER TRAINING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501—9.1</w:t>
      </w:r>
      <w:r>
        <w:rPr>
          <w:rFonts w:ascii="Times New Roman" w:hAnsi="Times New Roman"/>
          <w:b/>
          <w:i w:val="false"/>
          <w:color w:val="000000"/>
          <w:sz w:val="22"/>
        </w:rPr>
        <w:t xml:space="preserve">(80B) </w:t>
      </w:r>
      <w:r>
        <w:rPr>
          <w:rFonts w:ascii="Times New Roman" w:hAnsi="Times New Roman"/>
          <w:b/>
          <w:i w:val="false"/>
          <w:color w:val="000000"/>
          <w:sz w:val="22"/>
        </w:rPr>
        <w:t xml:space="preserve">Jailer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Basic training. </w:t>
      </w:r>
      <w:r>
        <w:rPr>
          <w:rFonts w:ascii="Times New Roman" w:hAnsi="Times New Roman"/>
          <w:b w:val="false"/>
          <w:i w:val="false"/>
          <w:color w:val="000000"/>
          <w:sz w:val="22"/>
        </w:rPr>
        <w:t>All jail administrators shall meet the following requirements within six months of appointment. Jailers shall meet the following requirements within one year of employment or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a 40-hour training program approved by the academy or the National Sheriffs’ Association correspondence course. Either course must be appropriately documented to reflect course content, length of session, and instructor(s). All instructors presenting in the 40-hour training program shall be certified by academy personnel utilizing certification standards adopted by the academy (rule </w:t>
      </w:r>
      <w:hyperlink r:id="rId5">
        <w:r>
          <w:rPr>
            <w:rStyle w:val="Hyperlink"/>
            <w:rFonts w:ascii="Times New Roman" w:hAnsi="Times New Roman"/>
            <w:b w:val="false"/>
            <w:i w:val="false"/>
            <w:color w:val="000000"/>
            <w:sz w:val="22"/>
          </w:rPr>
          <w:t>501—4.1</w:t>
        </w:r>
      </w:hyperlink>
      <w:r>
        <w:rPr>
          <w:rFonts w:ascii="Times New Roman" w:hAnsi="Times New Roman"/>
          <w:b w:val="false"/>
          <w:i w:val="false"/>
          <w:color w:val="000000"/>
          <w:sz w:val="22"/>
        </w:rPr>
        <w:t>(80B,80D)). It shall be the responsibility of the training program administrator to make certain all instructors are certified and the training program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40-hour training program curriculums shall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Suicide prevention/mental illness (</w:t>
      </w:r>
      <w:hyperlink r:id="rId6">
        <w:r>
          <w:rPr>
            <w:rStyle w:val="Hyperlink"/>
            <w:rFonts w:ascii="Times New Roman" w:hAnsi="Times New Roman"/>
            <w:b w:val="false"/>
            <w:i w:val="false"/>
            <w:color w:val="000000"/>
            <w:sz w:val="22"/>
          </w:rPr>
          <w:t>201—paragraph 50.15(6)</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Prison rape elimination act (PREA) (Title 42 U.S.C. 147) (recommended prerequisite).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Bloodborne pathogens (OSHA standard as set out in CFR Part 1910.1030(g)(2)) (recommended prerequisite).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training topics in paragraphs “1” through “5” below must include references to the Iowa Code, jail standards and relevant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Grievance and disciplinary procedures (</w:t>
      </w:r>
      <w:hyperlink r:id="rId7">
        <w:r>
          <w:rPr>
            <w:rStyle w:val="Hyperlink"/>
            <w:rFonts w:ascii="Times New Roman" w:hAnsi="Times New Roman"/>
            <w:b w:val="false"/>
            <w:i w:val="false"/>
            <w:color w:val="000000"/>
            <w:sz w:val="22"/>
          </w:rPr>
          <w:t>201—subrule 50.21(4)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Constitutional rights of inmates (</w:t>
      </w:r>
      <w:hyperlink r:id="rId8">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Introduction to Iowa criminal law as applicable to a jail setting (</w:t>
      </w:r>
      <w:hyperlink r:id="rId9">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Affirmative duty to intervene/intercede.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force (Iowa Code sections </w:t>
      </w:r>
      <w:hyperlink r:id="rId10">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704.2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704.2A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704.2B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 diversity including implicit bias (Iowa Code section </w:t>
      </w:r>
      <w:hyperlink r:id="rId15">
        <w:r>
          <w:rPr>
            <w:rStyle w:val="Hyperlink"/>
            <w:rFonts w:ascii="Times New Roman" w:hAnsi="Times New Roman"/>
            <w:b w:val="false"/>
            <w:i w:val="false"/>
            <w:color w:val="000000"/>
            <w:sz w:val="22"/>
          </w:rPr>
          <w:t>80B.11G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 skills including de-escalation (Iowa Code section </w:t>
      </w:r>
      <w:hyperlink r:id="rId16">
        <w:r>
          <w:rPr>
            <w:rStyle w:val="Hyperlink"/>
            <w:rFonts w:ascii="Times New Roman" w:hAnsi="Times New Roman"/>
            <w:b w:val="false"/>
            <w:i w:val="false"/>
            <w:color w:val="000000"/>
            <w:sz w:val="22"/>
          </w:rPr>
          <w:t>80B.11G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Methods of restraining violent inmates.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Intake procedures (</w:t>
      </w:r>
      <w:hyperlink r:id="rId17">
        <w:r>
          <w:rPr>
            <w:rStyle w:val="Hyperlink"/>
            <w:rFonts w:ascii="Times New Roman" w:hAnsi="Times New Roman"/>
            <w:b w:val="false"/>
            <w:i w:val="false"/>
            <w:color w:val="000000"/>
            <w:sz w:val="22"/>
          </w:rPr>
          <w:t>201—subrule 50.15(6)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Supervision of inmates.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Report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DNA submissions (recommended prerequisite).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Medication management (</w:t>
      </w:r>
      <w:hyperlink r:id="rId18">
        <w:r>
          <w:rPr>
            <w:rStyle w:val="Hyperlink"/>
            <w:rFonts w:ascii="Times New Roman" w:hAnsi="Times New Roman"/>
            <w:b w:val="false"/>
            <w:i w:val="false"/>
            <w:color w:val="000000"/>
            <w:sz w:val="22"/>
          </w:rPr>
          <w:t>201—subrule 50.15(2)</w:t>
        </w:r>
      </w:hyperlink>
      <w:r>
        <w:rPr>
          <w:rFonts w:ascii="Times New Roman" w:hAnsi="Times New Roman"/>
          <w:b w:val="false"/>
          <w:i w:val="false"/>
          <w:color w:val="000000"/>
          <w:sz w:val="22"/>
        </w:rPr>
        <w:t>) (recommended prerequisite).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Security procedures/cell and area searches.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Jail standards (</w:t>
      </w:r>
      <w:hyperlink r:id="rId19">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Juveniles in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 aid and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shall hold a current course completion card in CPR, automated external defibrillator (AED) and foreign body airway obstruction for adults according to national standards defined by the International Liaison Committee on Resuscitation (ILCOR) and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trained in first aid according to national standards recognized by the Iowa law enforcement academy or shall hold certification as an Iowa law enforcement emergency care provider (ILEECP), emergency medical responder, licensed practical nurse, registered nurse, or medical practitioner or hold other similar certification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certification or licensure required by this rule must thereafter be maintained current according to the standards of the certifying or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Annual jailer in-service curriculum. </w:t>
      </w:r>
      <w:r>
        <w:rPr>
          <w:rFonts w:ascii="Times New Roman" w:hAnsi="Times New Roman"/>
          <w:b w:val="false"/>
          <w:i w:val="false"/>
          <w:color w:val="000000"/>
          <w:sz w:val="22"/>
        </w:rPr>
        <w:t xml:space="preserve">During each fiscal year of employment following completion of the required basic training as set forth in </w:t>
      </w:r>
      <w:hyperlink r:id="rId20">
        <w:r>
          <w:rPr>
            <w:rStyle w:val="Hyperlink"/>
            <w:rFonts w:ascii="Times New Roman" w:hAnsi="Times New Roman"/>
            <w:b w:val="false"/>
            <w:i w:val="false"/>
            <w:color w:val="000000"/>
            <w:sz w:val="22"/>
          </w:rPr>
          <w:t>subrule 9.1(1)</w:t>
        </w:r>
      </w:hyperlink>
      <w:r>
        <w:rPr>
          <w:rFonts w:ascii="Times New Roman" w:hAnsi="Times New Roman"/>
          <w:b w:val="false"/>
          <w:i w:val="false"/>
          <w:color w:val="000000"/>
          <w:sz w:val="22"/>
        </w:rPr>
        <w:t>, jailers and the administrator of a jail shall complete 20 hours of in-service training, not to include proficiency in chemical agents or firearms qualification. All instructors shall be certified by academy personnel utilizing certification standards adopted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is a list of annually (every year) required topics (10 hours minimum):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Suicide prevention/mental illness (</w:t>
      </w:r>
      <w:hyperlink r:id="rId21">
        <w:r>
          <w:rPr>
            <w:rStyle w:val="Hyperlink"/>
            <w:rFonts w:ascii="Times New Roman" w:hAnsi="Times New Roman"/>
            <w:b w:val="false"/>
            <w:i w:val="false"/>
            <w:color w:val="000000"/>
            <w:sz w:val="22"/>
          </w:rPr>
          <w:t>201—paragraph 50.15(6)</w:t>
        </w:r>
      </w:hyperlink>
      <w:r>
        <w:rPr>
          <w:rFonts w:ascii="Times New Roman" w:hAnsi="Times New Roman"/>
          <w:b w:val="false"/>
          <w:i/>
          <w:color w:val="000000"/>
          <w:sz w:val="22"/>
        </w:rPr>
        <w:t>“c”</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Prison rape elimination act (PREA) (Title 42 U.S.C. 147).</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evacuation plan (</w:t>
      </w:r>
      <w:hyperlink r:id="rId22">
        <w:r>
          <w:rPr>
            <w:rStyle w:val="Hyperlink"/>
            <w:rFonts w:ascii="Times New Roman" w:hAnsi="Times New Roman"/>
            <w:b w:val="false"/>
            <w:i w:val="false"/>
            <w:color w:val="000000"/>
            <w:sz w:val="22"/>
          </w:rPr>
          <w:t>201—subrule 50.9(3)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Bloodborne pathogens (OSHA standard as set out in CFR Part </w:t>
      </w:r>
      <w:r>
        <w:br/>
      </w:r>
      <w:r>
        <w:rPr>
          <w:rFonts w:ascii="Times New Roman" w:hAnsi="Times New Roman"/>
          <w:b w:val="false"/>
          <w:i w:val="false"/>
          <w:color w:val="000000"/>
          <w:sz w:val="22"/>
        </w:rPr>
        <w:t>1910.1030(g)(2)).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training topics in paragraphs “1” through “5” must include references </w:t>
      </w:r>
      <w:r>
        <w:br/>
      </w:r>
      <w:r>
        <w:rPr>
          <w:rFonts w:ascii="Times New Roman" w:hAnsi="Times New Roman"/>
          <w:b w:val="false"/>
          <w:i w:val="false"/>
          <w:color w:val="000000"/>
          <w:sz w:val="22"/>
        </w:rPr>
        <w:t>to the Iowa Code, jail standards and relevant case law.</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Grievance and disciplinary procedures (</w:t>
      </w:r>
      <w:hyperlink r:id="rId23">
        <w:r>
          <w:rPr>
            <w:rStyle w:val="Hyperlink"/>
            <w:rFonts w:ascii="Times New Roman" w:hAnsi="Times New Roman"/>
            <w:b w:val="false"/>
            <w:i w:val="false"/>
            <w:color w:val="000000"/>
            <w:sz w:val="22"/>
          </w:rPr>
          <w:t>201—subrule 50.21(4)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Constitutional rights of inmates (</w:t>
      </w:r>
      <w:hyperlink r:id="rId24">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Introduction to Iowa criminal law as applicable to a jail setting (</w:t>
      </w:r>
      <w:hyperlink r:id="rId25">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Affirmative duty to intervene/intercede.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force (Iowa Code sections </w:t>
      </w:r>
      <w:hyperlink r:id="rId26">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704.2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704.2A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704.2B</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704.8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 diversity including implicit bias (Iowa Code section </w:t>
      </w:r>
      <w:hyperlink r:id="rId31">
        <w:r>
          <w:rPr>
            <w:rStyle w:val="Hyperlink"/>
            <w:rFonts w:ascii="Times New Roman" w:hAnsi="Times New Roman"/>
            <w:b w:val="false"/>
            <w:i w:val="false"/>
            <w:color w:val="000000"/>
            <w:sz w:val="22"/>
          </w:rPr>
          <w:t>80B.11G</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 skills including de-escalation (Iowa Code section </w:t>
      </w:r>
      <w:r>
        <w:br/>
      </w:r>
      <w:hyperlink r:id="rId32">
        <w:r>
          <w:rPr>
            <w:rStyle w:val="Hyperlink"/>
            <w:rFonts w:ascii="Times New Roman" w:hAnsi="Times New Roman"/>
            <w:b w:val="false"/>
            <w:i w:val="false"/>
            <w:color w:val="000000"/>
            <w:sz w:val="22"/>
          </w:rPr>
          <w:t>80B.11G</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Methods of restraining violent inmates.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Intake procedures (</w:t>
      </w:r>
      <w:hyperlink r:id="rId33">
        <w:r>
          <w:rPr>
            <w:rStyle w:val="Hyperlink"/>
            <w:rFonts w:ascii="Times New Roman" w:hAnsi="Times New Roman"/>
            <w:b w:val="false"/>
            <w:i w:val="false"/>
            <w:color w:val="000000"/>
            <w:sz w:val="22"/>
          </w:rPr>
          <w:t>201—subrule 50.15(6)</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biannually (every two years): CPR/AED/airway obstruction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Ten hours of additional training selected by the jail administrator or sheriff.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501—9.2</w:t>
      </w:r>
      <w:r>
        <w:rPr>
          <w:rFonts w:ascii="Times New Roman" w:hAnsi="Times New Roman"/>
          <w:b/>
          <w:i w:val="false"/>
          <w:color w:val="000000"/>
          <w:sz w:val="22"/>
        </w:rPr>
        <w:t xml:space="preserve">(80B) </w:t>
      </w:r>
      <w:r>
        <w:rPr>
          <w:rFonts w:ascii="Times New Roman" w:hAnsi="Times New Roman"/>
          <w:b/>
          <w:i w:val="false"/>
          <w:color w:val="000000"/>
          <w:sz w:val="22"/>
        </w:rPr>
        <w:t xml:space="preserve">Holding facility personnel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Basic training. </w:t>
      </w:r>
      <w:r>
        <w:rPr>
          <w:rFonts w:ascii="Times New Roman" w:hAnsi="Times New Roman"/>
          <w:b w:val="false"/>
          <w:i w:val="false"/>
          <w:color w:val="000000"/>
          <w:sz w:val="22"/>
        </w:rPr>
        <w:t>All appointed facility administrators and designees shall meet the following requirements within one year of employment or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Facility administrators and supervisors employed in holding facilities shall receive ten hours of training within the first year of employment. This training shall include the following required topics or comparable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Suicide prevention/mental illness (</w:t>
      </w:r>
      <w:hyperlink r:id="rId34">
        <w:r>
          <w:rPr>
            <w:rStyle w:val="Hyperlink"/>
            <w:rFonts w:ascii="Times New Roman" w:hAnsi="Times New Roman"/>
            <w:b w:val="false"/>
            <w:i w:val="false"/>
            <w:color w:val="000000"/>
            <w:sz w:val="22"/>
          </w:rPr>
          <w:t>201—paragraph 50.15(6)</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Prison rape elimination act (PREA) (Title 42 U.S.C. 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Legal: training topics in paragraphs “1” through “5” must include references to the Iowa Code, jail standards and relevant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Grievance and disciplinary procedures (</w:t>
      </w:r>
      <w:hyperlink r:id="rId35">
        <w:r>
          <w:rPr>
            <w:rStyle w:val="Hyperlink"/>
            <w:rFonts w:ascii="Times New Roman" w:hAnsi="Times New Roman"/>
            <w:b w:val="false"/>
            <w:i w:val="false"/>
            <w:color w:val="000000"/>
            <w:sz w:val="22"/>
          </w:rPr>
          <w:t>201—subrule 50.21(4)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Constitutional rights of inmates (</w:t>
      </w:r>
      <w:hyperlink r:id="rId36">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Introduction to Iowa criminal law as applicable to a jail setting (</w:t>
      </w:r>
      <w:hyperlink r:id="rId37">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Affirmative duty to intervene/intercede.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force (Iowa Code sections </w:t>
      </w:r>
      <w:hyperlink r:id="rId38">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704.2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704.2A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704.2B</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704.8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Security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First aid and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shall hold a current course completion card in CPR, AED and foreign body airway obstruction for adults according to national standards defined by the ILCOR and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trained in first aid according to national standards recognized by the Iowa law enforcement academy, or shall hold certification as an ILEECP, emergency medical responder, licensed practical nurse, registered nurse, or medical practitioner or hold other similar certification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certification or licensure required by this rule must thereafter be maintained current according to the standards of the certifying or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Annual holding facility in-service curriculum.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Administrators and supervisors of holding facilities shall complete five hours of in-service training, not to include hours spent in maintaining required certification or proficiency in first aid, CPR/AED/airway obstruction (adult), chemical agents, or handling of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annually (every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Suicide prevention (</w:t>
      </w:r>
      <w:hyperlink r:id="rId43">
        <w:r>
          <w:rPr>
            <w:rStyle w:val="Hyperlink"/>
            <w:rFonts w:ascii="Times New Roman" w:hAnsi="Times New Roman"/>
            <w:b w:val="false"/>
            <w:i w:val="false"/>
            <w:color w:val="000000"/>
            <w:sz w:val="22"/>
          </w:rPr>
          <w:t>201—paragraph 50.15(6)</w:t>
        </w:r>
      </w:hyperlink>
      <w:r>
        <w:rPr>
          <w:rFonts w:ascii="Times New Roman" w:hAnsi="Times New Roman"/>
          <w:b w:val="false"/>
          <w:i/>
          <w:color w:val="000000"/>
          <w:sz w:val="22"/>
        </w:rPr>
        <w:t>“c”</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evacuation plan (</w:t>
      </w:r>
      <w:hyperlink r:id="rId44">
        <w:r>
          <w:rPr>
            <w:rStyle w:val="Hyperlink"/>
            <w:rFonts w:ascii="Times New Roman" w:hAnsi="Times New Roman"/>
            <w:b w:val="false"/>
            <w:i w:val="false"/>
            <w:color w:val="000000"/>
            <w:sz w:val="22"/>
          </w:rPr>
          <w:t>201—subrule 50.9(3)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Bloodborne pathogens (OSHA standard as set out in CFR Part </w:t>
      </w:r>
      <w:r>
        <w:br/>
      </w:r>
      <w:r>
        <w:rPr>
          <w:rFonts w:ascii="Times New Roman" w:hAnsi="Times New Roman"/>
          <w:b w:val="false"/>
          <w:i w:val="false"/>
          <w:color w:val="000000"/>
          <w:sz w:val="22"/>
        </w:rPr>
        <w:t>1910.1030(g)(2)).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Prison rape elimination act (PREA) (Title 42 U.S.C. 147).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5">
        <w:r>
          <w:rPr>
            <w:rStyle w:val="Hyperlink"/>
            <w:rFonts w:ascii="Times New Roman" w:hAnsi="Times New Roman"/>
            <w:b w:val="false"/>
            <w:i w:val="false"/>
            <w:color w:val="000000"/>
            <w:sz w:val="22"/>
          </w:rPr>
          <w:t>80B.11A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7/31/89—published 8/23/89, effective 7/31/89]</w:t>
      </w:r>
    </w:p>
    <w:p>
      <w:pPr>
        <w:spacing w:before="0" w:after="0"/>
        <w:ind w:left="120"/>
        <w:jc w:val="center"/>
      </w:pPr>
      <w:r>
        <w:rPr>
          <w:rFonts w:ascii="Times New Roman" w:hAnsi="Times New Roman"/>
          <w:b w:val="false"/>
          <w:i w:val="false"/>
          <w:color w:val="000000"/>
          <w:sz w:val="21"/>
        </w:rPr>
        <w:t>[Filed 10/19/89, Notice 8/23/89—published 11/15/89, effective 12/20/89]</w:t>
      </w:r>
    </w:p>
    <w:p>
      <w:pPr>
        <w:spacing w:before="0" w:after="0"/>
        <w:ind w:left="120"/>
        <w:jc w:val="center"/>
      </w:pPr>
      <w:r>
        <w:rPr>
          <w:rFonts w:ascii="Times New Roman" w:hAnsi="Times New Roman"/>
          <w:b w:val="false"/>
          <w:i w:val="false"/>
          <w:color w:val="000000"/>
          <w:sz w:val="21"/>
        </w:rPr>
        <w:t>[Filed 2/21/92, Notice 1/8/92—published 3/18/92, effective 4/22/92]</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6727C</w:t>
      </w:r>
      <w:r>
        <w:rPr>
          <w:rFonts w:ascii="Times New Roman" w:hAnsi="Times New Roman"/>
          <w:b w:val="false"/>
          <w:i w:val="false"/>
          <w:color w:val="000000"/>
          <w:sz w:val="21"/>
        </w:rPr>
        <w:t xml:space="preserve"> (Notice ARC 6545C, IAB 9/21/22)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01.4.1.pdf" Type="http://schemas.openxmlformats.org/officeDocument/2006/relationships/hyperlink" Id="rId5"/>
    <Relationship TargetMode="External" Target="https://www.legis.iowa.gov/docs/iac/rule/201.50.15.pdf" Type="http://schemas.openxmlformats.org/officeDocument/2006/relationships/hyperlink" Id="rId6"/>
    <Relationship TargetMode="External" Target="https://www.legis.iowa.gov/docs/iac/rule/201.50.21.pdf" Type="http://schemas.openxmlformats.org/officeDocument/2006/relationships/hyperlink" Id="rId7"/>
    <Relationship TargetMode="External" Target="https://www.legis.iowa.gov/docs/iac/chapter/201.50.pdf" Type="http://schemas.openxmlformats.org/officeDocument/2006/relationships/hyperlink" Id="rId8"/>
    <Relationship TargetMode="External" Target="https://www.legis.iowa.gov/docs/iac/chapter/201.50.pdf" Type="http://schemas.openxmlformats.org/officeDocument/2006/relationships/hyperlink" Id="rId9"/>
    <Relationship TargetMode="External" Target="https://www.legis.iowa.gov/docs/ico/chapter/704.1.pdf" Type="http://schemas.openxmlformats.org/officeDocument/2006/relationships/hyperlink" Id="rId10"/>
    <Relationship TargetMode="External" Target="https://www.legis.iowa.gov/docs/ico/chapter/704.2.pdf" Type="http://schemas.openxmlformats.org/officeDocument/2006/relationships/hyperlink" Id="rId11"/>
    <Relationship TargetMode="External" Target="https://www.legis.iowa.gov/docs/ico/chapter/704.2A.pdf" Type="http://schemas.openxmlformats.org/officeDocument/2006/relationships/hyperlink" Id="rId12"/>
    <Relationship TargetMode="External" Target="https://www.legis.iowa.gov/docs/ico/chapter/704.2B.pdf" Type="http://schemas.openxmlformats.org/officeDocument/2006/relationships/hyperlink" Id="rId13"/>
    <Relationship TargetMode="External" Target="https://www.legis.iowa.gov/docs/ico/chapter/704.8.pdf" Type="http://schemas.openxmlformats.org/officeDocument/2006/relationships/hyperlink" Id="rId14"/>
    <Relationship TargetMode="External" Target="https://www.legis.iowa.gov/docs/ico/chapter/80B.11G.pdf" Type="http://schemas.openxmlformats.org/officeDocument/2006/relationships/hyperlink" Id="rId15"/>
    <Relationship TargetMode="External" Target="https://www.legis.iowa.gov/docs/ico/chapter/80B.11G.pdf" Type="http://schemas.openxmlformats.org/officeDocument/2006/relationships/hyperlink" Id="rId16"/>
    <Relationship TargetMode="External" Target="https://www.legis.iowa.gov/docs/iac/rule/201.50.15.pdf" Type="http://schemas.openxmlformats.org/officeDocument/2006/relationships/hyperlink" Id="rId17"/>
    <Relationship TargetMode="External" Target="https://www.legis.iowa.gov/docs/iac/rule/201.50.15.pdf" Type="http://schemas.openxmlformats.org/officeDocument/2006/relationships/hyperlink" Id="rId18"/>
    <Relationship TargetMode="External" Target="https://www.legis.iowa.gov/docs/iac/chapter/201.50.pdf" Type="http://schemas.openxmlformats.org/officeDocument/2006/relationships/hyperlink" Id="rId19"/>
    <Relationship TargetMode="External" Target="https://www.legis.iowa.gov/docs/iac/rule/501.9.1.pdf" Type="http://schemas.openxmlformats.org/officeDocument/2006/relationships/hyperlink" Id="rId20"/>
    <Relationship TargetMode="External" Target="https://www.legis.iowa.gov/docs/iac/rule/201.50.15.pdf" Type="http://schemas.openxmlformats.org/officeDocument/2006/relationships/hyperlink" Id="rId21"/>
    <Relationship TargetMode="External" Target="https://www.legis.iowa.gov/docs/iac/rule/201.50.9.pdf" Type="http://schemas.openxmlformats.org/officeDocument/2006/relationships/hyperlink" Id="rId22"/>
    <Relationship TargetMode="External" Target="https://www.legis.iowa.gov/docs/iac/rule/201.50.21.pdf" Type="http://schemas.openxmlformats.org/officeDocument/2006/relationships/hyperlink" Id="rId23"/>
    <Relationship TargetMode="External" Target="https://www.legis.iowa.gov/docs/iac/chapter/201.50.pdf" Type="http://schemas.openxmlformats.org/officeDocument/2006/relationships/hyperlink" Id="rId24"/>
    <Relationship TargetMode="External" Target="https://www.legis.iowa.gov/docs/iac/chapter/201.50.pdf" Type="http://schemas.openxmlformats.org/officeDocument/2006/relationships/hyperlink" Id="rId25"/>
    <Relationship TargetMode="External" Target="https://www.legis.iowa.gov/docs/ico/chapter/704.1.pdf" Type="http://schemas.openxmlformats.org/officeDocument/2006/relationships/hyperlink" Id="rId26"/>
    <Relationship TargetMode="External" Target="https://www.legis.iowa.gov/docs/ico/chapter/704.2.pdf" Type="http://schemas.openxmlformats.org/officeDocument/2006/relationships/hyperlink" Id="rId27"/>
    <Relationship TargetMode="External" Target="https://www.legis.iowa.gov/docs/ico/chapter/704.2A.pdf" Type="http://schemas.openxmlformats.org/officeDocument/2006/relationships/hyperlink" Id="rId28"/>
    <Relationship TargetMode="External" Target="https://www.legis.iowa.gov/docs/ico/chapter/704.2B.pdf" Type="http://schemas.openxmlformats.org/officeDocument/2006/relationships/hyperlink" Id="rId29"/>
    <Relationship TargetMode="External" Target="https://www.legis.iowa.gov/docs/ico/chapter/704.8.pdf" Type="http://schemas.openxmlformats.org/officeDocument/2006/relationships/hyperlink" Id="rId30"/>
    <Relationship TargetMode="External" Target="https://www.legis.iowa.gov/docs/ico/chapter/80B.11G.pdf" Type="http://schemas.openxmlformats.org/officeDocument/2006/relationships/hyperlink" Id="rId31"/>
    <Relationship TargetMode="External" Target="https://www.legis.iowa.gov/docs/ico/chapter/80B.11G.pdf" Type="http://schemas.openxmlformats.org/officeDocument/2006/relationships/hyperlink" Id="rId32"/>
    <Relationship TargetMode="External" Target="https://www.legis.iowa.gov/docs/iac/rule/201.50.15.pdf" Type="http://schemas.openxmlformats.org/officeDocument/2006/relationships/hyperlink" Id="rId33"/>
    <Relationship TargetMode="External" Target="https://www.legis.iowa.gov/docs/iac/rule/201.50.15.pdf" Type="http://schemas.openxmlformats.org/officeDocument/2006/relationships/hyperlink" Id="rId34"/>
    <Relationship TargetMode="External" Target="https://www.legis.iowa.gov/docs/iac/rule/201.50.21.pdf" Type="http://schemas.openxmlformats.org/officeDocument/2006/relationships/hyperlink" Id="rId35"/>
    <Relationship TargetMode="External" Target="https://www.legis.iowa.gov/docs/iac/chapter/201.50.pdf" Type="http://schemas.openxmlformats.org/officeDocument/2006/relationships/hyperlink" Id="rId36"/>
    <Relationship TargetMode="External" Target="https://www.legis.iowa.gov/docs/iac/chapter/201.50.pdf" Type="http://schemas.openxmlformats.org/officeDocument/2006/relationships/hyperlink" Id="rId37"/>
    <Relationship TargetMode="External" Target="https://www.legis.iowa.gov/docs/ico/chapter/704.1.pdf" Type="http://schemas.openxmlformats.org/officeDocument/2006/relationships/hyperlink" Id="rId38"/>
    <Relationship TargetMode="External" Target="https://www.legis.iowa.gov/docs/ico/chapter/704.2.pdf" Type="http://schemas.openxmlformats.org/officeDocument/2006/relationships/hyperlink" Id="rId39"/>
    <Relationship TargetMode="External" Target="https://www.legis.iowa.gov/docs/ico/chapter/704.2A.pdf" Type="http://schemas.openxmlformats.org/officeDocument/2006/relationships/hyperlink" Id="rId40"/>
    <Relationship TargetMode="External" Target="https://www.legis.iowa.gov/docs/ico/chapter/704.2B.pdf" Type="http://schemas.openxmlformats.org/officeDocument/2006/relationships/hyperlink" Id="rId41"/>
    <Relationship TargetMode="External" Target="https://www.legis.iowa.gov/docs/ico/chapter/704.8.pdf" Type="http://schemas.openxmlformats.org/officeDocument/2006/relationships/hyperlink" Id="rId42"/>
    <Relationship TargetMode="External" Target="https://www.legis.iowa.gov/docs/iac/rule/201.50.15.pdf" Type="http://schemas.openxmlformats.org/officeDocument/2006/relationships/hyperlink" Id="rId43"/>
    <Relationship TargetMode="External" Target="https://www.legis.iowa.gov/docs/iac/rule/201.50.9.pdf" Type="http://schemas.openxmlformats.org/officeDocument/2006/relationships/hyperlink" Id="rId44"/>
    <Relationship TargetMode="External" Target="https://www.legis.iowa.gov/docs/ico/chapter/80B.11A.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