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CERTIFICATION OF LAW ENFORCEMENT OFFICERS</w:t>
      </w:r>
    </w:p>
    <w:p>
      <w:pPr>
        <w:spacing w:before="0" w:after="0"/>
        <w:ind w:left="120"/>
        <w:jc w:val="center"/>
      </w:pPr>
      <w:r>
        <w:rPr>
          <w:rFonts w:ascii="Times New Roman" w:hAnsi="Times New Roman"/>
          <w:b w:val="false"/>
          <w:i w:val="false"/>
          <w:color w:val="000000"/>
          <w:sz w:val="14"/>
        </w:rPr>
        <w:t>[Appeared as Ch 1 prior to 4/10/85]</w:t>
      </w:r>
    </w:p>
    <w:p>
      <w:pPr>
        <w:spacing w:before="0" w:after="0"/>
        <w:ind w:left="120"/>
        <w:jc w:val="center"/>
      </w:pPr>
      <w:r>
        <w:rPr>
          <w:rFonts w:ascii="Times New Roman" w:hAnsi="Times New Roman"/>
          <w:b w:val="false"/>
          <w:i w:val="false"/>
          <w:color w:val="000000"/>
          <w:sz w:val="14"/>
        </w:rPr>
        <w:t>[Prior to 3/11/87, Law Enforcement Academy[550]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501—3.1</w:t>
      </w:r>
      <w:r>
        <w:rPr>
          <w:rFonts w:ascii="Times New Roman" w:hAnsi="Times New Roman"/>
          <w:b/>
          <w:i w:val="false"/>
          <w:color w:val="000000"/>
          <w:sz w:val="22"/>
        </w:rPr>
        <w:t xml:space="preserve">(80B) </w:t>
      </w:r>
      <w:r>
        <w:rPr>
          <w:rFonts w:ascii="Times New Roman" w:hAnsi="Times New Roman"/>
          <w:b/>
          <w:i w:val="false"/>
          <w:color w:val="000000"/>
          <w:sz w:val="22"/>
        </w:rPr>
        <w:t xml:space="preserve">Certification through training required for all law enforcement 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law enforcement officers must be certified through the successful completion of training at an approved law enforcement training facility in order to remain eligible for employment. As a condition precedent to enrollment in a certifying training program, the Iowa law enforcement academy must be provided with verification by the enrollee’s hiring agency that the minimum standards for Iowa law enforcement officers have been met as provided in rule </w:t>
      </w:r>
      <w:hyperlink r:id="rId5">
        <w:r>
          <w:rPr>
            <w:rStyle w:val="Hyperlink"/>
            <w:rFonts w:ascii="Times New Roman" w:hAnsi="Times New Roman"/>
            <w:b w:val="false"/>
            <w:i w:val="false"/>
            <w:color w:val="000000"/>
            <w:sz w:val="22"/>
          </w:rPr>
          <w:t>501—2.1(80B)</w:t>
        </w:r>
      </w:hyperlink>
      <w:r>
        <w:rPr>
          <w:rFonts w:ascii="Times New Roman" w:hAnsi="Times New Roman"/>
          <w:b w:val="false"/>
          <w:i w:val="false"/>
          <w:color w:val="000000"/>
          <w:sz w:val="22"/>
        </w:rPr>
        <w:t xml:space="preserve">, except for a person elected or appointed as sheriff who may choose to be exempted from the requirement of </w:t>
      </w:r>
      <w:hyperlink r:id="rId6">
        <w:r>
          <w:rPr>
            <w:rStyle w:val="Hyperlink"/>
            <w:rFonts w:ascii="Times New Roman" w:hAnsi="Times New Roman"/>
            <w:b w:val="false"/>
            <w:i w:val="false"/>
            <w:color w:val="000000"/>
            <w:sz w:val="22"/>
          </w:rPr>
          <w:t>subrule 2.1(6)</w:t>
        </w:r>
      </w:hyperlink>
      <w:r>
        <w:rPr>
          <w:rFonts w:ascii="Times New Roman" w:hAnsi="Times New Roman"/>
          <w:b w:val="false"/>
          <w:i w:val="false"/>
          <w:color w:val="000000"/>
          <w:sz w:val="22"/>
        </w:rPr>
        <w:t xml:space="preserve">, and may determine not to participate in physical training and who shall then be eligible only for certification as provided in subrule </w:t>
      </w:r>
      <w:hyperlink r:id="rId7">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Officers must be certified within one year of their employment, except sheriffs who must be certified within one year of taking office. (See rule </w:t>
      </w:r>
      <w:hyperlink r:id="rId8">
        <w:r>
          <w:rPr>
            <w:rStyle w:val="Hyperlink"/>
            <w:rFonts w:ascii="Times New Roman" w:hAnsi="Times New Roman"/>
            <w:b w:val="false"/>
            <w:i w:val="false"/>
            <w:color w:val="000000"/>
            <w:sz w:val="22"/>
          </w:rPr>
          <w:t>501—3.8(80B)</w:t>
        </w:r>
      </w:hyperlink>
      <w:r>
        <w:rPr>
          <w:rFonts w:ascii="Times New Roman" w:hAnsi="Times New Roman"/>
          <w:b w:val="false"/>
          <w:i w:val="false"/>
          <w:color w:val="000000"/>
          <w:sz w:val="22"/>
        </w:rPr>
        <w:t xml:space="preserve"> for certification by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elected or appointed sheriff who otherwise successfully completes a basic training course except for the physical training requirements, as provided by Iowa Code section </w:t>
      </w:r>
      <w:hyperlink r:id="rId9">
        <w:r>
          <w:rPr>
            <w:rStyle w:val="Hyperlink"/>
            <w:rFonts w:ascii="Times New Roman" w:hAnsi="Times New Roman"/>
            <w:b w:val="false"/>
            <w:i w:val="false"/>
            <w:color w:val="000000"/>
            <w:sz w:val="22"/>
          </w:rPr>
          <w:t>331.651(1)</w:t>
        </w:r>
      </w:hyperlink>
      <w:r>
        <w:rPr>
          <w:rFonts w:ascii="Times New Roman" w:hAnsi="Times New Roman"/>
          <w:b w:val="false"/>
          <w:i w:val="false"/>
          <w:color w:val="000000"/>
          <w:sz w:val="22"/>
        </w:rPr>
        <w:t>, shall be granted certification limited to and valid only for the position of sheriff of the county in which the person was elected or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The academy council may, at the council’s discretion, extend the one-year time period in which an officer must become certified for up to 180 days after a showing of “undue hardship” by the officer or the officer’s hiring agency. To be considered for an extension of the one-year certification period, the person or agency requesting the extension must initiate the request in writing, not less than 10 days prior to the council meeting at which it is to be discussed, and then make a presentation to the council at the next regularly scheduled meeting of the council. Extensions shall not be liberally granted and shall only be granted after a showing that all other alternatives to an extension have been considered and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80B.17</w:t>
        </w:r>
      </w:hyperlink>
      <w:r>
        <w:rPr>
          <w:rFonts w:ascii="Times New Roman" w:hAnsi="Times New Roman"/>
          <w:b w:val="false"/>
          <w:i w:val="false"/>
          <w:color w:val="000000"/>
          <w:sz w:val="22"/>
        </w:rPr>
        <w:t>, the one-year time period in which an officer must become certified is automatically extended for up to 180 days for an officer who is enrolled in training within 12 months of initial appointment. For purposes of this subrule, “enrolled” means physically present in and currently attending a basic certification training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period within which a person must achieve certification as a law enforcement officer in the state of Iowa as specified in rule </w:t>
      </w:r>
      <w:hyperlink r:id="rId11">
        <w:r>
          <w:rPr>
            <w:rStyle w:val="Hyperlink"/>
            <w:rFonts w:ascii="Times New Roman" w:hAnsi="Times New Roman"/>
            <w:b w:val="false"/>
            <w:i w:val="false"/>
            <w:color w:val="000000"/>
            <w:sz w:val="22"/>
          </w:rPr>
          <w:t>501—3.1(80B)</w:t>
        </w:r>
      </w:hyperlink>
      <w:r>
        <w:rPr>
          <w:rFonts w:ascii="Times New Roman" w:hAnsi="Times New Roman"/>
          <w:b w:val="false"/>
          <w:i w:val="false"/>
          <w:color w:val="000000"/>
          <w:sz w:val="22"/>
        </w:rPr>
        <w:t xml:space="preserve"> shall commence on the day a person is first employed as a regular law enforcement officer in the state of Iowa. Any subsequent changes in a law enforcement officer’s employment status, including transfers to a different employing agency, shall not toll or otherwise extend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a person employed as a law enforcement officer fail to achieve certification within the time period or any extensions allowed by </w:t>
      </w:r>
      <w:hyperlink r:id="rId12">
        <w:r>
          <w:rPr>
            <w:rStyle w:val="Hyperlink"/>
            <w:rFonts w:ascii="Times New Roman" w:hAnsi="Times New Roman"/>
            <w:b w:val="false"/>
            <w:i w:val="false"/>
            <w:color w:val="000000"/>
            <w:sz w:val="22"/>
          </w:rPr>
          <w:t>rule 501—3.1(80B)</w:t>
        </w:r>
      </w:hyperlink>
      <w:r>
        <w:rPr>
          <w:rFonts w:ascii="Times New Roman" w:hAnsi="Times New Roman"/>
          <w:b w:val="false"/>
          <w:i w:val="false"/>
          <w:color w:val="000000"/>
          <w:sz w:val="22"/>
        </w:rPr>
        <w:t xml:space="preserve">, that person shall not be eligible for employment as and shall not serve as a regular or a reserve law enforcement officer in the state of Iowa for a period of not less than 12 months from the date the time period in which to achieve certification specified in </w:t>
      </w:r>
      <w:hyperlink r:id="rId13">
        <w:r>
          <w:rPr>
            <w:rStyle w:val="Hyperlink"/>
            <w:rFonts w:ascii="Times New Roman" w:hAnsi="Times New Roman"/>
            <w:b w:val="false"/>
            <w:i w:val="false"/>
            <w:color w:val="000000"/>
            <w:sz w:val="22"/>
          </w:rPr>
          <w:t>rule 501—3.1(80B)</w:t>
        </w:r>
      </w:hyperlink>
      <w:r>
        <w:rPr>
          <w:rFonts w:ascii="Times New Roman" w:hAnsi="Times New Roman"/>
          <w:b w:val="false"/>
          <w:i w:val="false"/>
          <w:color w:val="000000"/>
          <w:sz w:val="22"/>
        </w:rPr>
        <w:t xml:space="preserve"> expired, or from the date that the person was last employed as a regular law enforcement officer in the state of Iowa, whichever comes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501—3.2</w:t>
      </w:r>
      <w:r>
        <w:rPr>
          <w:rFonts w:ascii="Times New Roman" w:hAnsi="Times New Roman"/>
          <w:b/>
          <w:i w:val="false"/>
          <w:color w:val="000000"/>
          <w:sz w:val="22"/>
        </w:rPr>
        <w:t xml:space="preserve">(80B) </w:t>
      </w:r>
      <w:r>
        <w:rPr>
          <w:rFonts w:ascii="Times New Roman" w:hAnsi="Times New Roman"/>
          <w:b/>
          <w:i w:val="false"/>
          <w:color w:val="000000"/>
          <w:sz w:val="22"/>
        </w:rPr>
        <w:t xml:space="preserve">Law enforcement status forms furnished to academy. </w:t>
      </w:r>
      <w:r>
        <w:rPr>
          <w:rFonts w:ascii="Times New Roman" w:hAnsi="Times New Roman"/>
          <w:b w:val="false"/>
          <w:i w:val="false"/>
          <w:color w:val="000000"/>
          <w:sz w:val="22"/>
        </w:rPr>
        <w:t>Within ten days of any of the following occurrences, the academy will be so advised by use of prescribed forms: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hiring of personnel.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status of existing personnel (e.g., promotions).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termination of employment of a law enforcement officer or termination of appointment as a reserve peace officer. The notification must state whether the law enforcement officer or reserve peace officer was discharged or removed for serious misconduct or whether the officer left, voluntarily quit, or was laid off when disciplinary investigation or action was imminent or pending which could have resulted in the officer being discharged or removed for serious misconduct. Upon request by the council, the employing agency shall provide any additional information or documentation about the officer including confidential records or information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to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501—3.3</w:t>
      </w:r>
      <w:r>
        <w:rPr>
          <w:rFonts w:ascii="Times New Roman" w:hAnsi="Times New Roman"/>
          <w:b/>
          <w:i w:val="false"/>
          <w:color w:val="000000"/>
          <w:sz w:val="22"/>
        </w:rPr>
        <w:t xml:space="preserve">(80B) </w:t>
      </w:r>
      <w:r>
        <w:rPr>
          <w:rFonts w:ascii="Times New Roman" w:hAnsi="Times New Roman"/>
          <w:b/>
          <w:i w:val="false"/>
          <w:color w:val="000000"/>
          <w:sz w:val="22"/>
        </w:rPr>
        <w:t xml:space="preserve">Standard certifying courses for approved law enforcement facilities. </w:t>
      </w:r>
      <w:r>
        <w:rPr>
          <w:rFonts w:ascii="Times New Roman" w:hAnsi="Times New Roman"/>
          <w:b w:val="false"/>
          <w:i w:val="false"/>
          <w:color w:val="000000"/>
          <w:sz w:val="22"/>
        </w:rPr>
        <w:t>The academy courses of study and training programs must meet the requirements of nondegree programs under the Post-9/11 Veterans Educational Assistance Act of 2008. The standard certifying courses of study at an approved law enforcement training facility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level I academy, consisting of at least 620 hours to be completed within a 25-week period;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level II academy, consisting of at least 400 hours to be completed within a 20-week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501—3.4</w:t>
      </w:r>
      <w:r>
        <w:rPr>
          <w:rFonts w:ascii="Times New Roman" w:hAnsi="Times New Roman"/>
          <w:b/>
          <w:i w:val="false"/>
          <w:color w:val="000000"/>
          <w:sz w:val="22"/>
        </w:rPr>
        <w:t xml:space="preserve">(80B) </w:t>
      </w:r>
      <w:r>
        <w:rPr>
          <w:rFonts w:ascii="Times New Roman" w:hAnsi="Times New Roman"/>
          <w:b/>
          <w:i w:val="false"/>
          <w:color w:val="000000"/>
          <w:sz w:val="22"/>
        </w:rPr>
        <w:t xml:space="preserve">Qualifications for attendance at a level II academy. </w:t>
      </w:r>
      <w:r>
        <w:rPr>
          <w:rFonts w:ascii="Times New Roman" w:hAnsi="Times New Roman"/>
          <w:b w:val="false"/>
          <w:i w:val="false"/>
          <w:color w:val="000000"/>
          <w:sz w:val="22"/>
        </w:rPr>
        <w:t xml:space="preserve">Individuals meeting the requirements of Iowa Code section </w:t>
      </w:r>
      <w:hyperlink r:id="rId15">
        <w:r>
          <w:rPr>
            <w:rStyle w:val="Hyperlink"/>
            <w:rFonts w:ascii="Times New Roman" w:hAnsi="Times New Roman"/>
            <w:b w:val="false"/>
            <w:i w:val="false"/>
            <w:color w:val="000000"/>
            <w:sz w:val="22"/>
          </w:rPr>
          <w:t>80B.11D(3)</w:t>
        </w:r>
      </w:hyperlink>
      <w:r>
        <w:rPr>
          <w:rFonts w:ascii="Times New Roman" w:hAnsi="Times New Roman"/>
          <w:b w:val="false"/>
          <w:i w:val="false"/>
          <w:color w:val="000000"/>
          <w:sz w:val="22"/>
        </w:rPr>
        <w:t xml:space="preserve"> may apply for attendance at a level II academy. Approval may be granted when an individual obtains at least 20 credit hours dedicated to police science or criminal justice coursework in which a grade no lower than C- is reflected on the submitted transcript from which a degree is awarded within three years of applying or when approved by council after consideration of a reciprocity application.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“a,”</w:t>
      </w:r>
      <w:hyperlink r:id="rId17">
        <w:r>
          <w:rPr>
            <w:rStyle w:val="Hyperlink"/>
            <w:rFonts w:ascii="Times New Roman" w:hAnsi="Times New Roman"/>
            <w:b w:val="false"/>
            <w:i w:val="false"/>
            <w:color w:val="000000"/>
            <w:sz w:val="22"/>
          </w:rPr>
          <w:t> 80B.11D</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80B.11H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501—3.5</w:t>
      </w:r>
      <w:r>
        <w:rPr>
          <w:rFonts w:ascii="Times New Roman" w:hAnsi="Times New Roman"/>
          <w:b/>
          <w:i w:val="false"/>
          <w:color w:val="000000"/>
          <w:sz w:val="22"/>
        </w:rPr>
        <w:t xml:space="preserve">(80B) </w:t>
      </w:r>
      <w:r>
        <w:rPr>
          <w:rFonts w:ascii="Times New Roman" w:hAnsi="Times New Roman"/>
          <w:b/>
          <w:i w:val="false"/>
          <w:color w:val="000000"/>
          <w:sz w:val="22"/>
        </w:rPr>
        <w:t xml:space="preserve">Curriculum for level I academy.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Program administration </w:t>
      </w:r>
      <w:r>
        <w:rPr>
          <w:rFonts w:ascii="Times New Roman" w:hAnsi="Times New Roman"/>
          <w:b w:val="false"/>
          <w:i w:val="false"/>
          <w:color w:val="000000"/>
          <w:sz w:val="22"/>
        </w:rPr>
        <w:t xml:space="preserve">. . . . . . . . . . . . . . . . . . . . . . . . . . . . . . . . . . . . . . . . . </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advisor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Patrol procedures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55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shooter response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Alcohol licensee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Animal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incident command (IS-100 and IS-700).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Felony calls in progress (includes building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Gangs.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system communication including NCIC (National Crime Information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Meth lab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Observation and perception.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Patrol techniques and beat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Radar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Radio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Terrorism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Traffic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Traffic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Weather preparedness.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Tactical skills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188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spray.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Defensive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Expandable baton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(including 6 hours of night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Firearms training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 operations (including 2 hours of night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Vehicle stops (including 2 hours of night vehicle stops).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Life skills </w:t>
      </w:r>
      <w:r>
        <w:rPr>
          <w:rFonts w:ascii="Times New Roman" w:hAnsi="Times New Roman"/>
          <w:b w:val="false"/>
          <w:i w:val="false"/>
          <w:color w:val="000000"/>
          <w:sz w:val="22"/>
        </w:rPr>
        <w:t xml:space="preserve">. . . . . . . . . . . . . . . . . . . . . . . . . . . . . . . . . . . . . . . . . . . . . . . . . . </w:t>
      </w:r>
      <w:r>
        <w:rPr>
          <w:rFonts w:ascii="Times New Roman" w:hAnsi="Times New Roman"/>
          <w:b w:val="false"/>
          <w:i w:val="false"/>
          <w:color w:val="000000"/>
          <w:sz w:val="22"/>
        </w:rPr>
        <w:t>123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Below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Bloodborne pathogens.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Officer resiliency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intervention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Critical incident 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 color of law (aspects of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 (minimum of 32 hours of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Survival awareness.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112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Bombing and arson.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Burglary.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Collision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Crime scene search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Death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Domestic abuse investigation (including 4 hours of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Financial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Forensic science and the DCI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Hate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Iowa lottery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Iowa missing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Mandatory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Narcotics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OWI enforcement (includes chemical testing, evidentiary breath testing device training and drug recognition for street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Sexual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Stalking.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Standardized field sobriety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Street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Vehicle theft.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color w:val="000000"/>
          <w:sz w:val="22"/>
        </w:rPr>
        <w:t xml:space="preserve">Legal topics </w:t>
      </w:r>
      <w:r>
        <w:rPr>
          <w:rFonts w:ascii="Times New Roman" w:hAnsi="Times New Roman"/>
          <w:b w:val="false"/>
          <w:i w:val="false"/>
          <w:color w:val="000000"/>
          <w:sz w:val="22"/>
        </w:rPr>
        <w:t xml:space="preserve">. . . . . . . . . . . . . . . . . . . . . . . . . . . . . . . . . . . . . . . . . . . . . . . . . </w:t>
      </w:r>
      <w:r>
        <w:rPr>
          <w:rFonts w:ascii="Times New Roman" w:hAnsi="Times New Roman"/>
          <w:b w:val="false"/>
          <w:i w:val="false"/>
          <w:color w:val="000000"/>
          <w:sz w:val="22"/>
        </w:rPr>
        <w:t>67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Civil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Confessions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Juvenile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Law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Motor vehicle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Narcotics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OWI legal.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Peace officer and management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Procedural due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Search and seizure.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w:t>
      </w:r>
      <w:r>
        <w:rPr>
          <w:rFonts w:ascii="Times New Roman" w:hAnsi="Times New Roman"/>
          <w:b w:val="false"/>
          <w:i w:val="false"/>
          <w:color w:val="000000"/>
          <w:sz w:val="22"/>
        </w:rPr>
        <w:t> </w:t>
      </w:r>
      <w:r>
        <w:rPr>
          <w:rFonts w:ascii="Times New Roman" w:hAnsi="Times New Roman"/>
          <w:b w:val="false"/>
          <w:i/>
          <w:color w:val="000000"/>
          <w:sz w:val="22"/>
        </w:rPr>
        <w:t xml:space="preserve">Communication skills </w:t>
      </w:r>
      <w:r>
        <w:rPr>
          <w:rFonts w:ascii="Times New Roman" w:hAnsi="Times New Roman"/>
          <w:b w:val="false"/>
          <w:i w:val="false"/>
          <w:color w:val="000000"/>
          <w:sz w:val="22"/>
        </w:rPr>
        <w:t xml:space="preserve">. . . . . . . . . . . . . . . . . . . . . . . . . . . . . . . . . . . . . . . . . . . </w:t>
      </w:r>
      <w:r>
        <w:rPr>
          <w:rFonts w:ascii="Times New Roman" w:hAnsi="Times New Roman"/>
          <w:b w:val="false"/>
          <w:i w:val="false"/>
          <w:color w:val="000000"/>
          <w:sz w:val="22"/>
        </w:rPr>
        <w:t>36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Deaf and hard-of-hearing 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Death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Interviews and interrogations.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Moot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writing and investigative note-taking.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Testifying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Verbal defense and influence.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w:t>
      </w:r>
      <w:r>
        <w:rPr>
          <w:rFonts w:ascii="Times New Roman" w:hAnsi="Times New Roman"/>
          <w:b w:val="false"/>
          <w:i w:val="false"/>
          <w:color w:val="000000"/>
          <w:sz w:val="22"/>
        </w:rPr>
        <w:t> </w:t>
      </w:r>
      <w:r>
        <w:rPr>
          <w:rFonts w:ascii="Times New Roman" w:hAnsi="Times New Roman"/>
          <w:b w:val="false"/>
          <w:i/>
          <w:color w:val="000000"/>
          <w:sz w:val="22"/>
        </w:rPr>
        <w:t xml:space="preserve">Foundations of American policing </w:t>
      </w:r>
      <w:r>
        <w:rPr>
          <w:rFonts w:ascii="Times New Roman" w:hAnsi="Times New Roman"/>
          <w:b w:val="false"/>
          <w:i w:val="false"/>
          <w:color w:val="000000"/>
          <w:sz w:val="22"/>
        </w:rPr>
        <w:t xml:space="preserve">. . . . . . . . . . . . . . . . . . . . . . . . . . . . . . . . . </w:t>
      </w:r>
      <w:r>
        <w:rPr>
          <w:rFonts w:ascii="Times New Roman" w:hAnsi="Times New Roman"/>
          <w:b w:val="false"/>
          <w:i w:val="false"/>
          <w:color w:val="000000"/>
          <w:sz w:val="22"/>
        </w:rPr>
        <w:t>15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Cultural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Ethics and professionalism.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Jail operations/corrections/civil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Race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Unbiased policing (minimum of 2 hours).</w:t>
      </w:r>
    </w:p>
    <w:p>
      <w:pPr>
        <w:spacing w:before="0" w:after="0"/>
        <w:ind w:left="120"/>
        <w:jc w:val="right"/>
      </w:pPr>
      <w:r>
        <w:rPr>
          <w:rFonts w:ascii="Times New Roman" w:hAnsi="Times New Roman"/>
          <w:b w:val="false"/>
          <w:i w:val="false"/>
          <w:color w:val="000000"/>
          <w:sz w:val="22"/>
        </w:rPr>
        <w:t>TOTAL HOURS: 620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 xml:space="preserve">; </w:t>
      </w:r>
    </w:p>
    <w:p>
      <w:pPr>
        <w:spacing w:before="0" w:after="0"/>
        <w:ind w:left="120"/>
        <w:jc w:val="right"/>
      </w:pPr>
      <w:r>
        <w:rPr>
          <w:rFonts w:ascii="Times New Roman" w:hAnsi="Times New Roman"/>
          <w:b w:val="false"/>
          <w:i w:val="false"/>
          <w:color w:val="000000"/>
          <w:sz w:val="22"/>
        </w:rPr>
        <w:t>TOTAL HOURS: 620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501—3.6</w:t>
      </w:r>
      <w:r>
        <w:rPr>
          <w:rFonts w:ascii="Times New Roman" w:hAnsi="Times New Roman"/>
          <w:b/>
          <w:i w:val="false"/>
          <w:color w:val="000000"/>
          <w:sz w:val="22"/>
        </w:rPr>
        <w:t xml:space="preserve">(80B) </w:t>
      </w:r>
      <w:r>
        <w:rPr>
          <w:rFonts w:ascii="Times New Roman" w:hAnsi="Times New Roman"/>
          <w:b/>
          <w:i w:val="false"/>
          <w:color w:val="000000"/>
          <w:sz w:val="22"/>
        </w:rPr>
        <w:t xml:space="preserve">Curriculum for level II academy.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Program administration </w:t>
      </w:r>
      <w:r>
        <w:rPr>
          <w:rFonts w:ascii="Times New Roman" w:hAnsi="Times New Roman"/>
          <w:b w:val="false"/>
          <w:i w:val="false"/>
          <w:color w:val="000000"/>
          <w:sz w:val="22"/>
        </w:rPr>
        <w:t xml:space="preserve">. . . . . . . . . . . . . . . . . . . . . . . . . . . . . . . . . . . . . . . . . </w:t>
      </w:r>
      <w:r>
        <w:rPr>
          <w:rFonts w:ascii="Times New Roman" w:hAnsi="Times New Roman"/>
          <w:b w:val="false"/>
          <w:i w:val="false"/>
          <w:color w:val="000000"/>
          <w:sz w:val="22"/>
        </w:rPr>
        <w:t>16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Registration/orientation.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Patrol procedures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35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shooter response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incident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Felony calls in progress (includes building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Gangs.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system communication including NCIC.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 labs.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Radar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Radio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Traffic direction.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Tactical skills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128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spray.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Defensive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Expandable baton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(including 6 hours of night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Vehicle operations (including 2 hours of night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Vehicle stops (including 2 hours of night vehicle stops).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Life skills </w:t>
      </w:r>
      <w:r>
        <w:rPr>
          <w:rFonts w:ascii="Times New Roman" w:hAnsi="Times New Roman"/>
          <w:b w:val="false"/>
          <w:i w:val="false"/>
          <w:color w:val="000000"/>
          <w:sz w:val="22"/>
        </w:rPr>
        <w:t xml:space="preserve">. . . . . . . . . . . . . . . . . . . . . . . . . . . . . . . . . . . . . . . . . . . . . . . . . </w:t>
      </w:r>
      <w:r>
        <w:rPr>
          <w:rFonts w:ascii="Times New Roman" w:hAnsi="Times New Roman"/>
          <w:b w:val="false"/>
          <w:i w:val="false"/>
          <w:color w:val="000000"/>
          <w:sz w:val="22"/>
        </w:rPr>
        <w:t>73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Below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Bloodborne pathogens.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Officer resiliency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intervention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 (minimum of 32 hours of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56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Collision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Crime scene search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Domestic abuse investigation (including 2 hours of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Iowa lottery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Mandatory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Narcotics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OWI enforcement (includes chemical testing, evidentiary breath testing device training and drug recognition for street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Sexual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Legal topics </w:t>
      </w:r>
      <w:r>
        <w:rPr>
          <w:rFonts w:ascii="Times New Roman" w:hAnsi="Times New Roman"/>
          <w:b w:val="false"/>
          <w:i w:val="false"/>
          <w:color w:val="000000"/>
          <w:sz w:val="22"/>
        </w:rPr>
        <w:t xml:space="preserve">. . . . . . . . . . . . . . . . . . . . . . . . . . . . . . . . . . . . . . . . . . . . . . . . </w:t>
      </w:r>
      <w:r>
        <w:rPr>
          <w:rFonts w:ascii="Times New Roman" w:hAnsi="Times New Roman"/>
          <w:b w:val="false"/>
          <w:i w:val="false"/>
          <w:color w:val="000000"/>
          <w:sz w:val="22"/>
        </w:rPr>
        <w:t>57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Confessions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Juvenile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Law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Motor vehicle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Narcotics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OWI legal.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Search and seizure.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Communication skills </w:t>
      </w:r>
      <w:r>
        <w:rPr>
          <w:rFonts w:ascii="Times New Roman" w:hAnsi="Times New Roman"/>
          <w:b w:val="false"/>
          <w:i w:val="false"/>
          <w:color w:val="000000"/>
          <w:sz w:val="22"/>
        </w:rPr>
        <w:t xml:space="preserve">. . . . . . . . . . . . . . . . . . . . . . . . . . . . . . . . . . . . . . . . . . . </w:t>
      </w:r>
      <w:r>
        <w:rPr>
          <w:rFonts w:ascii="Times New Roman" w:hAnsi="Times New Roman"/>
          <w:b w:val="false"/>
          <w:i w:val="false"/>
          <w:color w:val="000000"/>
          <w:sz w:val="22"/>
        </w:rPr>
        <w:t>29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Interviews and interrogations.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writing and investigative note-taking.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Testifying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Verbal defense and influence.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Foundations of American policing </w:t>
      </w:r>
      <w:r>
        <w:rPr>
          <w:rFonts w:ascii="Times New Roman" w:hAnsi="Times New Roman"/>
          <w:b w:val="false"/>
          <w:i w:val="false"/>
          <w:color w:val="000000"/>
          <w:sz w:val="22"/>
        </w:rPr>
        <w:t xml:space="preserve">. . . . . . . . . . . . . . . . . . . . . . . . . . . . . . . . . . </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Cultural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Ethics and professionalism.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Unbiased policing (minimum of 2 hours).</w:t>
      </w:r>
    </w:p>
    <w:p>
      <w:pPr>
        <w:spacing w:before="0" w:after="0"/>
        <w:ind w:left="120"/>
        <w:jc w:val="right"/>
      </w:pPr>
      <w:r>
        <w:rPr>
          <w:rFonts w:ascii="Times New Roman" w:hAnsi="Times New Roman"/>
          <w:b w:val="false"/>
          <w:i w:val="false"/>
          <w:color w:val="000000"/>
          <w:sz w:val="22"/>
        </w:rPr>
        <w:t>TOTAL HOURS: 400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p>
    <w:p>
      <w:pPr>
        <w:spacing w:before="0" w:after="0"/>
        <w:ind w:left="120"/>
        <w:jc w:val="right"/>
      </w:pPr>
      <w:r>
        <w:rPr>
          <w:rFonts w:ascii="Times New Roman" w:hAnsi="Times New Roman"/>
          <w:b w:val="false"/>
          <w:i w:val="false"/>
          <w:color w:val="000000"/>
          <w:sz w:val="22"/>
        </w:rPr>
        <w:t>TOTAL HOURS: 400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501—3.7</w:t>
      </w:r>
      <w:r>
        <w:rPr>
          <w:rFonts w:ascii="Times New Roman" w:hAnsi="Times New Roman"/>
          <w:b/>
          <w:i w:val="false"/>
          <w:color w:val="000000"/>
          <w:sz w:val="22"/>
        </w:rPr>
        <w:t xml:space="preserve">(80B) </w:t>
      </w:r>
      <w:r>
        <w:rPr>
          <w:rFonts w:ascii="Times New Roman" w:hAnsi="Times New Roman"/>
          <w:b/>
          <w:i w:val="false"/>
          <w:color w:val="000000"/>
          <w:sz w:val="22"/>
        </w:rPr>
        <w:t xml:space="preserve">Special certification. </w:t>
      </w:r>
      <w:r>
        <w:rPr>
          <w:rFonts w:ascii="Times New Roman" w:hAnsi="Times New Roman"/>
          <w:b w:val="false"/>
          <w:i w:val="false"/>
          <w:color w:val="000000"/>
          <w:sz w:val="22"/>
        </w:rPr>
        <w:t>The director of the academy, subject to the approval of the council may develop special certifying training courses in consideration of the varying factors and special requirements of certain law enforcement agencies.</w:t>
      </w:r>
    </w:p>
    <w:p>
      <w:pPr>
        <w:spacing w:before="0" w:after="0"/>
        <w:ind w:left="120"/>
        <w:jc w:val="both"/>
      </w:pPr>
      <w:r>
        <w:rPr>
          <w:rFonts w:ascii="Times New Roman" w:hAnsi="Times New Roman"/>
          <w:b/>
          <w:i w:val="false"/>
          <w:color w:val="000000"/>
          <w:sz w:val="22"/>
        </w:rPr>
        <w:t>501—3.8</w:t>
      </w:r>
      <w:r>
        <w:rPr>
          <w:rFonts w:ascii="Times New Roman" w:hAnsi="Times New Roman"/>
          <w:b/>
          <w:i w:val="false"/>
          <w:color w:val="000000"/>
          <w:sz w:val="22"/>
        </w:rPr>
        <w:t xml:space="preserve">(80B) </w:t>
      </w:r>
      <w:r>
        <w:rPr>
          <w:rFonts w:ascii="Times New Roman" w:hAnsi="Times New Roman"/>
          <w:b/>
          <w:i w:val="false"/>
          <w:color w:val="000000"/>
          <w:sz w:val="22"/>
        </w:rPr>
        <w:t xml:space="preserve">Certification through examination. </w:t>
      </w:r>
      <w:r>
        <w:rPr>
          <w:rFonts w:ascii="Times New Roman" w:hAnsi="Times New Roman"/>
          <w:b w:val="false"/>
          <w:i w:val="false"/>
          <w:color w:val="000000"/>
          <w:sz w:val="22"/>
        </w:rPr>
        <w:t xml:space="preserve">Law enforcement officers who have been certified in another state may, upon application to the director with council approval, take a competency test or tests to gain Iowa law enforcement officer certification, adhering to all requirements set out in Iowa Code section </w:t>
      </w:r>
      <w:hyperlink r:id="rId23">
        <w:r>
          <w:rPr>
            <w:rStyle w:val="Hyperlink"/>
            <w:rFonts w:ascii="Times New Roman" w:hAnsi="Times New Roman"/>
            <w:b w:val="false"/>
            <w:i w:val="false"/>
            <w:color w:val="000000"/>
            <w:sz w:val="22"/>
          </w:rPr>
          <w:t>80B.11F</w:t>
        </w:r>
      </w:hyperlink>
      <w:r>
        <w:rPr>
          <w:rFonts w:ascii="Times New Roman" w:hAnsi="Times New Roman"/>
          <w:b w:val="false"/>
          <w:i w:val="false"/>
          <w:color w:val="000000"/>
          <w:sz w:val="22"/>
        </w:rPr>
        <w:t>, as well as any additional requirements set out by the academy. Successful completion of the required test or tests will result in certification by the council. The test or tests will be prepared and administered by the academy or its designee, and the passing score will be determined by the academy. The required test or tests will be based upon the officer’s prior law enforcement training and experience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Five or more years of law enforcement experience. </w:t>
      </w:r>
      <w:r>
        <w:rPr>
          <w:rFonts w:ascii="Times New Roman" w:hAnsi="Times New Roman"/>
          <w:b w:val="false"/>
          <w:i w:val="false"/>
          <w:color w:val="000000"/>
          <w:sz w:val="22"/>
        </w:rPr>
        <w:t>Officers with more than five years of full-time law enforcement experience, to include federal law enforcement time, will be required to pass a test or tests which will primarily measure the officer’s knowledge of Iowa laws. The test or tests will include, but need not be limited to, such topics as criminal law, motor vehicle law, juvenile law, law of arrest, law of search and seizure, and law regarding the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Less than five years of law enforcement experience. </w:t>
      </w:r>
      <w:r>
        <w:rPr>
          <w:rFonts w:ascii="Times New Roman" w:hAnsi="Times New Roman"/>
          <w:b w:val="false"/>
          <w:i w:val="false"/>
          <w:color w:val="000000"/>
          <w:sz w:val="22"/>
        </w:rPr>
        <w:t>Officers with less than five years of full-time law enforcement experience will be required to pass a comprehensive test or tests which will focus on all phases of law enforcement. The test or tests will include, but need not to be limited to, such topics as criminal law, juvenile law, motor vehicle law, law of arrest, law of search and seizure, law regarding the use of force, confessions and admissions, crime prevention, community relations, minority relations, crime scene investigation, vehicle stops, and 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Tabulating previous law enforcement experience. </w:t>
      </w:r>
      <w:r>
        <w:rPr>
          <w:rFonts w:ascii="Times New Roman" w:hAnsi="Times New Roman"/>
          <w:b w:val="false"/>
          <w:i w:val="false"/>
          <w:color w:val="000000"/>
          <w:sz w:val="22"/>
        </w:rPr>
        <w:t>In tabulating whether an officer has met the law enforcement experience requirement, no credit will be given for experience received from the officer’s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color w:val="000000"/>
          <w:sz w:val="22"/>
        </w:rPr>
        <w:t xml:space="preserve">Criteria to be eligible to certify through examination. </w:t>
      </w:r>
      <w:r>
        <w:rPr>
          <w:rFonts w:ascii="Times New Roman" w:hAnsi="Times New Roman"/>
          <w:b w:val="false"/>
          <w:i w:val="false"/>
          <w:color w:val="000000"/>
          <w:sz w:val="22"/>
        </w:rPr>
        <w:t>The following will be prerequisites for certification through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minimum 400-hour certifying basic law enforcement training school in another state, which certification has not been withdrawn or suspended by the certifying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Firing a verified score of 80 percent or greater with the officer’s service handgun since the individual’s appointment as an Iowa law enforcement officer, and which course of fire was prescribed by the academy and administered by the Iowa law enforcement academy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Possession of a current Iowa law enforcement emergency care provider (ILEECP) card or another appropriate certification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testing periods. </w:t>
      </w:r>
      <w:r>
        <w:rPr>
          <w:rFonts w:ascii="Times New Roman" w:hAnsi="Times New Roman"/>
          <w:b w:val="false"/>
          <w:i w:val="false"/>
          <w:color w:val="000000"/>
          <w:sz w:val="22"/>
        </w:rPr>
        <w:t>Application for certification through examination shall be made within 120 days of the applicant’s hiring date, unless a determination is made by the academy council that this time period should be extended for “good cause.” Failure to make timely application for certification through examination may result in the applicant’s being required to attend a certifying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color w:val="000000"/>
          <w:sz w:val="22"/>
        </w:rPr>
        <w:t xml:space="preserve">Retesting requirements. </w:t>
      </w:r>
      <w:r>
        <w:rPr>
          <w:rFonts w:ascii="Times New Roman" w:hAnsi="Times New Roman"/>
          <w:b w:val="false"/>
          <w:i w:val="false"/>
          <w:color w:val="000000"/>
          <w:sz w:val="22"/>
        </w:rPr>
        <w:t>Failure to successfully complete this examination will require retesting within 60 days in the areas failed. If any area is failed a second time, it will be necessary for the individual to attend and satisfactorily complete training at the academy covering those areas of deficiency. Successful completion of the training will result in law enforcement officer certification by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color w:val="000000"/>
          <w:sz w:val="22"/>
        </w:rPr>
        <w:t xml:space="preserve">One year’s absence from law enforcement shall require training. </w:t>
      </w:r>
      <w:r>
        <w:rPr>
          <w:rFonts w:ascii="Times New Roman" w:hAnsi="Times New Roman"/>
          <w:b w:val="false"/>
          <w:i w:val="false"/>
          <w:color w:val="000000"/>
          <w:sz w:val="22"/>
        </w:rPr>
        <w:t>An officer who has not served as a regular law enforcement officer during the 12-month period preceding the officer’s hiring date will be required to attend a certifying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501—3.9</w:t>
      </w:r>
      <w:r>
        <w:rPr>
          <w:rFonts w:ascii="Times New Roman" w:hAnsi="Times New Roman"/>
          <w:b/>
          <w:i w:val="false"/>
          <w:color w:val="000000"/>
          <w:sz w:val="22"/>
        </w:rPr>
        <w:t xml:space="preserve">(80B) </w:t>
      </w:r>
      <w:r>
        <w:rPr>
          <w:rFonts w:ascii="Times New Roman" w:hAnsi="Times New Roman"/>
          <w:b/>
          <w:i w:val="false"/>
          <w:color w:val="000000"/>
          <w:sz w:val="22"/>
        </w:rPr>
        <w:t xml:space="preserve">Evaluation of applications for reciprocity. </w:t>
      </w:r>
      <w:r>
        <w:rPr>
          <w:rFonts w:ascii="Times New Roman" w:hAnsi="Times New Roman"/>
          <w:b w:val="false"/>
          <w:i w:val="false"/>
          <w:color w:val="000000"/>
          <w:sz w:val="22"/>
        </w:rPr>
        <w:t>The council will evaluate an applicant’s accredited police training by comparing training hours for each functional area of the academy’s approved curriculum to that completed by the applicant via a training equivalency form. Course descriptions, lesson plans, curriculum overview, or any combination will be used to determine the equivalency comparison.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applicant’s failure to provide the necessary information for the council to determine equivalency for any training may result in credit being denied for that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approved for reciprocity will successfully complete the certification through examination process in rule </w:t>
      </w:r>
      <w:hyperlink r:id="rId24">
        <w:r>
          <w:rPr>
            <w:rStyle w:val="Hyperlink"/>
            <w:rFonts w:ascii="Times New Roman" w:hAnsi="Times New Roman"/>
            <w:b w:val="false"/>
            <w:i w:val="false"/>
            <w:color w:val="000000"/>
            <w:sz w:val="22"/>
          </w:rPr>
          <w:t>501—3.8</w:t>
        </w:r>
      </w:hyperlink>
      <w:r>
        <w:rPr>
          <w:rFonts w:ascii="Times New Roman" w:hAnsi="Times New Roman"/>
          <w:b w:val="false"/>
          <w:i w:val="false"/>
          <w:color w:val="000000"/>
          <w:sz w:val="22"/>
        </w:rPr>
        <w:t>(80B) and by successfully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identified in subrule </w:t>
      </w:r>
      <w:hyperlink r:id="rId25">
        <w:r>
          <w:rPr>
            <w:rStyle w:val="Hyperlink"/>
            <w:rFonts w:ascii="Times New Roman" w:hAnsi="Times New Roman"/>
            <w:b w:val="false"/>
            <w:i w:val="false"/>
            <w:color w:val="000000"/>
            <w:sz w:val="22"/>
          </w:rPr>
          <w:t>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in-person skills week at the academy;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necessary retesting or training identified in subrule </w:t>
      </w:r>
      <w:hyperlink r:id="rId26">
        <w:r>
          <w:rPr>
            <w:rStyle w:val="Hyperlink"/>
            <w:rFonts w:ascii="Times New Roman" w:hAnsi="Times New Roman"/>
            <w:b w:val="false"/>
            <w:i w:val="false"/>
            <w:color w:val="000000"/>
            <w:sz w:val="22"/>
          </w:rPr>
          <w:t>3.8(6)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If an applicant is not approved for entry into the reciprocity program, the council will evaluate an applicant for entry into a level II academy based upon completed training and relevant experience to Iowa law enforcement practice.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80B.11H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501—3.10</w:t>
      </w:r>
      <w:r>
        <w:rPr>
          <w:rFonts w:ascii="Times New Roman" w:hAnsi="Times New Roman"/>
          <w:b/>
          <w:i w:val="false"/>
          <w:color w:val="000000"/>
          <w:sz w:val="22"/>
        </w:rPr>
        <w:t xml:space="preserve">(80B) </w:t>
      </w:r>
      <w:r>
        <w:rPr>
          <w:rFonts w:ascii="Times New Roman" w:hAnsi="Times New Roman"/>
          <w:b/>
          <w:i w:val="false"/>
          <w:color w:val="000000"/>
          <w:sz w:val="22"/>
        </w:rPr>
        <w:t xml:space="preserve">More extensive certifying course curricula not prohibited. </w:t>
      </w:r>
      <w:r>
        <w:rPr>
          <w:rFonts w:ascii="Times New Roman" w:hAnsi="Times New Roman"/>
          <w:b w:val="false"/>
          <w:i w:val="false"/>
          <w:color w:val="000000"/>
          <w:sz w:val="22"/>
        </w:rPr>
        <w:t xml:space="preserve">While no law enforcement training facility will be approved by the Iowa law enforcement academy council which does not meet the minimum requirements of these certifying course curricula, this in no way limits or restricts any law enforcement training facility in instituting a certifying course curriculum that surpasses the curriculum established pursuant to Iowa Code chapter </w:t>
      </w:r>
      <w:hyperlink r:id="rId28">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501—3.11</w:t>
      </w:r>
      <w:r>
        <w:rPr>
          <w:rFonts w:ascii="Times New Roman" w:hAnsi="Times New Roman"/>
          <w:b/>
          <w:i w:val="false"/>
          <w:color w:val="000000"/>
          <w:sz w:val="22"/>
        </w:rPr>
        <w:t xml:space="preserve">(80B) </w:t>
      </w:r>
      <w:r>
        <w:rPr>
          <w:rFonts w:ascii="Times New Roman" w:hAnsi="Times New Roman"/>
          <w:b/>
          <w:i w:val="false"/>
          <w:color w:val="000000"/>
          <w:sz w:val="22"/>
        </w:rPr>
        <w:t xml:space="preserve">Time frame—tolled. </w:t>
      </w:r>
      <w:r>
        <w:rPr>
          <w:rFonts w:ascii="Times New Roman" w:hAnsi="Times New Roman"/>
          <w:b w:val="false"/>
          <w:i w:val="false"/>
          <w:color w:val="000000"/>
          <w:sz w:val="22"/>
        </w:rPr>
        <w:t>The time frame requirements for completion of any mandatory training are tolled during the period a law enforcement officer is called to active military service.</w:t>
      </w:r>
    </w:p>
    <w:p>
      <w:pPr>
        <w:spacing w:before="0" w:after="0"/>
        <w:ind w:left="120"/>
        <w:jc w:val="both"/>
      </w:pPr>
      <w:r>
        <w:rPr>
          <w:rFonts w:ascii="Times New Roman" w:hAnsi="Times New Roman"/>
          <w:b/>
          <w:i w:val="false"/>
          <w:color w:val="000000"/>
          <w:sz w:val="22"/>
        </w:rPr>
        <w:t>501—3.12</w:t>
      </w:r>
      <w:r>
        <w:rPr>
          <w:rFonts w:ascii="Times New Roman" w:hAnsi="Times New Roman"/>
          <w:b/>
          <w:i w:val="false"/>
          <w:color w:val="000000"/>
          <w:sz w:val="22"/>
        </w:rPr>
        <w:t xml:space="preserve">(80B) </w:t>
      </w:r>
      <w:r>
        <w:rPr>
          <w:rFonts w:ascii="Times New Roman" w:hAnsi="Times New Roman"/>
          <w:b/>
          <w:i w:val="false"/>
          <w:color w:val="000000"/>
          <w:sz w:val="22"/>
        </w:rPr>
        <w:t xml:space="preserve">Training of an individual who intends to become certified as a law enforcement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been hired or started employment as an Iowa sworn peace officer may apply for attendance at the Iowa law enforcement academy (ILEA) or, if qualified as provided for in </w:t>
      </w:r>
      <w:hyperlink r:id="rId30">
        <w:r>
          <w:rPr>
            <w:rStyle w:val="Hyperlink"/>
            <w:rFonts w:ascii="Times New Roman" w:hAnsi="Times New Roman"/>
            <w:b w:val="false"/>
            <w:i w:val="false"/>
            <w:color w:val="000000"/>
            <w:sz w:val="22"/>
          </w:rPr>
          <w:t>subrule 3.4(1)</w:t>
        </w:r>
      </w:hyperlink>
      <w:r>
        <w:rPr>
          <w:rFonts w:ascii="Times New Roman" w:hAnsi="Times New Roman"/>
          <w:b w:val="false"/>
          <w:i w:val="false"/>
          <w:color w:val="000000"/>
          <w:sz w:val="22"/>
        </w:rPr>
        <w:t>, at a level II academy at an approved law enforcement training program if such individual is sponsored by an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submit an application packet approved and provided by the Iowa law enforcement academy at least 30 days in advance of the course of study that the person wants to attend. An administrative fee, to be established by the academy, shall accompany the application packet.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sponsoring Iowa law enforcement agency must certify that the agency intends to hire the individual within the next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fees to attend the Iowa law enforcement academy will be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25 percent at the time position in class is reserved. (This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25 percent on first day of the academy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remaining amount to reach full payment of all ILEA training fees must be received by the end of the fourth week or the individual will be dismissed from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fees to attend a level II academy at an approved law enforcement training program will be collected as determined by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Hiring standards. An individual who files an application under </w:t>
      </w:r>
      <w:hyperlink r:id="rId31">
        <w:r>
          <w:rPr>
            <w:rStyle w:val="Hyperlink"/>
            <w:rFonts w:ascii="Times New Roman" w:hAnsi="Times New Roman"/>
            <w:b w:val="false"/>
            <w:i w:val="false"/>
            <w:color w:val="000000"/>
            <w:sz w:val="22"/>
          </w:rPr>
          <w:t>subrule 3.12(1)</w:t>
        </w:r>
      </w:hyperlink>
      <w:r>
        <w:rPr>
          <w:rFonts w:ascii="Times New Roman" w:hAnsi="Times New Roman"/>
          <w:b w:val="false"/>
          <w:i w:val="false"/>
          <w:color w:val="000000"/>
          <w:sz w:val="22"/>
        </w:rPr>
        <w:t xml:space="preserve"> must meet all hiring standards as established by the academy in </w:t>
      </w:r>
      <w:hyperlink r:id="rId32">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sponsoring law enforcement agency may conduct required testing including medical/psychological/cognitive examinations, thorough background investigation and other matters as required by </w:t>
      </w:r>
      <w:hyperlink r:id="rId34">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 The sponsoring law enforcement agency that conducts the required testing must certify that all hiring standards have been met and submit proof of the same as required by Iowa law enforcement academy administrative rules and on forms provided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academy shall conduct the required testing including medical/psychological/cognitive examinations, thorough background investigation and other matters as required by </w:t>
      </w:r>
      <w:hyperlink r:id="rId36">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 xml:space="preserve"> if the sponsoring agency has not done so. The academy will establish fees for conducting the hiring standards requirements, including the background check, to be paid by the individual filing the application. The fees must be paid before the testing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Application for a level II academy at an approved law enforcement training program. An individual applying for attendance at a level II academy at an approved law enforcement training program shall submit proof of successful completion of a two-year or four-year police science or criminal justice program at an accredited educational institution approved by the academy. The proof must include a letter from the registrar certifying the person’s graduation and a certified transcript of courses taken and grades received. The proof must be submitted 30 days in advance of the course of study that the person wants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Permission to attend. An individual shall not be granted permission to attend an approved law enforcement training program if such acceptance would result in the nonacceptance of another qualifying applicant who is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academy will not grant certification until an individual is employed by an Iowa law enforcement agency and has met required hiring standards and successfully completed certification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may be certified in the following areas only after being employed by an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Standardized field sobriety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Firearms qualification with the hiring agency’s weapon and ammunition.</w:t>
      </w:r>
    </w:p>
    <w:p>
      <w:pPr>
        <w:spacing w:before="0" w:after="0"/>
        <w:ind w:left="120"/>
        <w:jc w:val="both"/>
      </w:pPr>
      <w:r>
        <w:rPr>
          <w:rFonts w:ascii="Times New Roman" w:hAnsi="Times New Roman"/>
          <w:b w:val="false"/>
          <w:i w:val="false"/>
          <w:color w:val="000000"/>
          <w:sz w:val="22"/>
        </w:rPr>
        <w:t>Certification will be awarded in the above areas if the individual is employed by an Iowa law enforcement agency within the first 12 months following completion of the basic training course of study and when the following requirements are met. All individuals, once employed by an Iowa law enforcement agency, must undergo testing in the firearms qualifications with the hiring agency’s weapon and ammunition at the direction of an instructor certified in firearms by the Iowa law enforcement academy. Documentation of this testing and scores must be submitted to the Iowa law enforcement academy. The individual will be certified upon successful completion of the firearms qualification and review of the testing results completed during training at the Iowa law enforcement academy or at a level II academy at an approved law enforcement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within 12 months. The individual must be employed by an Iowa law enforcement agency within 12 months of completion of the course of study in order to receive certification. An individual shall not be certified under rule </w:t>
      </w:r>
      <w:hyperlink r:id="rId38">
        <w:r>
          <w:rPr>
            <w:rStyle w:val="Hyperlink"/>
            <w:rFonts w:ascii="Times New Roman" w:hAnsi="Times New Roman"/>
            <w:b w:val="false"/>
            <w:i w:val="false"/>
            <w:color w:val="000000"/>
            <w:sz w:val="22"/>
          </w:rPr>
          <w:t>501—3.12(80B)</w:t>
        </w:r>
      </w:hyperlink>
      <w:r>
        <w:rPr>
          <w:rFonts w:ascii="Times New Roman" w:hAnsi="Times New Roman"/>
          <w:b w:val="false"/>
          <w:i w:val="false"/>
          <w:color w:val="000000"/>
          <w:sz w:val="22"/>
        </w:rPr>
        <w:t xml:space="preserve"> if the individual is not employed by an Iowa law enforcement agency within 12 months of completion of the course of study.</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2003 Iowa Acts, Senate Files 352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0075D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7/22/69]</w:t>
      </w:r>
    </w:p>
    <w:p>
      <w:pPr>
        <w:spacing w:before="0" w:after="0"/>
        <w:ind w:left="120"/>
        <w:jc w:val="center"/>
      </w:pPr>
      <w:r>
        <w:rPr>
          <w:rFonts w:ascii="Times New Roman" w:hAnsi="Times New Roman"/>
          <w:b w:val="false"/>
          <w:i w:val="false"/>
          <w:color w:val="000000"/>
          <w:sz w:val="21"/>
        </w:rPr>
        <w:t>[Filed 2/5/81, Notice 10/l/80—published 3/4/81, effective 7/l/81]</w:t>
      </w:r>
    </w:p>
    <w:p>
      <w:pPr>
        <w:spacing w:before="0" w:after="0"/>
        <w:ind w:left="120"/>
        <w:jc w:val="center"/>
      </w:pPr>
      <w:r>
        <w:rPr>
          <w:rFonts w:ascii="Times New Roman" w:hAnsi="Times New Roman"/>
          <w:b w:val="false"/>
          <w:i w:val="false"/>
          <w:color w:val="000000"/>
          <w:sz w:val="21"/>
        </w:rPr>
        <w:t>[Filed emergency after Notice 5/18/84, Notice 2/l/84—published 6/6/84, effective 6/l/84]</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1/5/89, Notice 11/16/88—published 1/25/89, effective 3/l/89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5/12/89, Notice 12/14/88—published 5/31/89, effective 7/5/89]</w:t>
      </w:r>
    </w:p>
    <w:p>
      <w:pPr>
        <w:spacing w:before="0" w:after="0"/>
        <w:ind w:left="120"/>
        <w:jc w:val="center"/>
      </w:pPr>
      <w:r>
        <w:rPr>
          <w:rFonts w:ascii="Times New Roman" w:hAnsi="Times New Roman"/>
          <w:b w:val="false"/>
          <w:i w:val="false"/>
          <w:color w:val="000000"/>
          <w:sz w:val="21"/>
        </w:rPr>
        <w:t>[Filed 7/13/90, Notice 5/2/90—published 8/8/90, effective 9/12/90]</w:t>
      </w:r>
    </w:p>
    <w:p>
      <w:pPr>
        <w:spacing w:before="0" w:after="0"/>
        <w:ind w:left="120"/>
        <w:jc w:val="center"/>
      </w:pPr>
      <w:r>
        <w:rPr>
          <w:rFonts w:ascii="Times New Roman" w:hAnsi="Times New Roman"/>
          <w:b w:val="false"/>
          <w:i w:val="false"/>
          <w:color w:val="000000"/>
          <w:sz w:val="21"/>
        </w:rPr>
        <w:t>[Filed emergency 3/5/91—published 4/3/91, effective 3/5/91]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3/18/93, Notice 12/9/92—published 4/14/93, effective 5/19/93]</w:t>
      </w:r>
    </w:p>
    <w:p>
      <w:pPr>
        <w:spacing w:before="0" w:after="0"/>
        <w:ind w:left="120"/>
        <w:jc w:val="center"/>
      </w:pPr>
      <w:r>
        <w:rPr>
          <w:rFonts w:ascii="Times New Roman" w:hAnsi="Times New Roman"/>
          <w:b w:val="false"/>
          <w:i w:val="false"/>
          <w:color w:val="000000"/>
          <w:sz w:val="21"/>
        </w:rPr>
        <w:t>[Filed 3/18/93, Notice 1/20/93—published 4/14/93, effective 6/30/93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9/22/93—published 10/13/93, effective 9/22/93]</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emergency 6/20/95—published 7/5/95, effective 6/20/95]</w:t>
      </w:r>
    </w:p>
    <w:p>
      <w:pPr>
        <w:spacing w:before="0" w:after="0"/>
        <w:ind w:left="120"/>
        <w:jc w:val="center"/>
      </w:pPr>
      <w:r>
        <w:rPr>
          <w:rFonts w:ascii="Times New Roman" w:hAnsi="Times New Roman"/>
          <w:b w:val="false"/>
          <w:i w:val="false"/>
          <w:color w:val="000000"/>
          <w:sz w:val="21"/>
        </w:rPr>
        <w:t>Filed emergency 1/10/97 after Notice 12/4/96—published 1/29/97, effective 1/10/97]</w:t>
      </w:r>
    </w:p>
    <w:p>
      <w:pPr>
        <w:spacing w:before="0" w:after="0"/>
        <w:ind w:left="120"/>
        <w:jc w:val="center"/>
      </w:pPr>
      <w:r>
        <w:rPr>
          <w:rFonts w:ascii="Times New Roman" w:hAnsi="Times New Roman"/>
          <w:b w:val="false"/>
          <w:i w:val="false"/>
          <w:color w:val="000000"/>
          <w:sz w:val="21"/>
        </w:rPr>
        <w:t>[Filed 3/17/99, Notice 2/10/99—published 4/7/99, effective 5/12/99]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emergency 6/16/03—published 7/9/03, effective 7/1/03]</w:t>
      </w:r>
    </w:p>
    <w:p>
      <w:pPr>
        <w:spacing w:before="0" w:after="0"/>
        <w:ind w:left="120"/>
        <w:jc w:val="center"/>
      </w:pPr>
      <w:r>
        <w:rPr>
          <w:rFonts w:ascii="Times New Roman" w:hAnsi="Times New Roman"/>
          <w:b w:val="false"/>
          <w:i w:val="false"/>
          <w:color w:val="000000"/>
          <w:sz w:val="21"/>
        </w:rPr>
        <w:t>[Filed 10/24/03, Notice 7/9/03—published 11/12/03, effective 12/17/03]</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6264C</w:t>
      </w:r>
      <w:r>
        <w:rPr>
          <w:rFonts w:ascii="Times New Roman" w:hAnsi="Times New Roman"/>
          <w:b w:val="false"/>
          <w:i w:val="false"/>
          <w:color w:val="000000"/>
          <w:sz w:val="21"/>
        </w:rPr>
        <w:t xml:space="preserve"> (Notice ARC 6154C,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0075D</w:t>
      </w:r>
      <w:r>
        <w:rPr>
          <w:rFonts w:ascii="Times New Roman" w:hAnsi="Times New Roman"/>
          <w:b w:val="false"/>
          <w:i w:val="false"/>
          <w:color w:val="000000"/>
          <w:sz w:val="21"/>
        </w:rPr>
        <w:t xml:space="preserve"> (Notice ARC 9638C, IAB 10/29/25)</w:t>
      </w:r>
      <w:r>
        <w:rPr>
          <w:rFonts w:ascii="Times New Roman" w:hAnsi="Times New Roman"/>
          <w:b w:val="false"/>
          <w:i w:val="false"/>
          <w:color w:val="000000"/>
          <w:sz w:val="21"/>
        </w:rPr>
        <w:t>, IAB 2/18/26, effective 3/25/26]</w:t>
      </w:r>
    </w:p>
    <w:p>
      <w:pPr>
        <w:pBdr>
          <w:bottom w:space="2"/>
        </w:pBdr>
        <w:spacing w:before="0" w:after="0"/>
        <w:ind w:left="120"/>
        <w:jc w:val="both"/>
      </w:pPr>
      <w:r>
        <w:rPr>
          <w:rFonts w:ascii="Times New Roman" w:hAnsi="Times New Roman"/>
          <w:b w:val="false"/>
          <w:i w:val="false"/>
          <w:color w:val="000000"/>
          <w:sz w:val="22"/>
        </w:rPr>
        <w:t>Effective date of 3/l/89 for rescission of 3.4(1)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Effective date delayed until the adjournment of the 1994 Session of the General Assembly pursuant to Iowa Code section </w:t>
      </w:r>
      <w:hyperlink r:id="rId4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May 12, 1993.</w:t>
      </w:r>
    </w:p>
    <w:sectPr>
      <w:footerReference r:id="rId4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2.1.pdf" Type="http://schemas.openxmlformats.org/officeDocument/2006/relationships/hyperlink" Id="rId5"/>
    <Relationship TargetMode="External" Target="https://www.legis.iowa.gov/docs/iac/rule/501.2.1.pdf" Type="http://schemas.openxmlformats.org/officeDocument/2006/relationships/hyperlink" Id="rId6"/>
    <Relationship TargetMode="External" Target="https://www.legis.iowa.gov/docs/iac/rule/501.3.1.pdf" Type="http://schemas.openxmlformats.org/officeDocument/2006/relationships/hyperlink" Id="rId7"/>
    <Relationship TargetMode="External" Target="https://www.legis.iowa.gov/docs/iac/rule/501.3.8.pdf" Type="http://schemas.openxmlformats.org/officeDocument/2006/relationships/hyperlink" Id="rId8"/>
    <Relationship TargetMode="External" Target="https://www.legis.iowa.gov/docs/ico/chapter/331.651.pdf" Type="http://schemas.openxmlformats.org/officeDocument/2006/relationships/hyperlink" Id="rId9"/>
    <Relationship TargetMode="External" Target="https://www.legis.iowa.gov/docs/ico/chapter/80B.17.pdf" Type="http://schemas.openxmlformats.org/officeDocument/2006/relationships/hyperlink" Id="rId10"/>
    <Relationship TargetMode="External" Target="https://www.legis.iowa.gov/docs/iac/rule/501.3.1.pdf" Type="http://schemas.openxmlformats.org/officeDocument/2006/relationships/hyperlink" Id="rId11"/>
    <Relationship TargetMode="External" Target="https://www.legis.iowa.gov/docs/iac/rule/501.3.1.pdf" Type="http://schemas.openxmlformats.org/officeDocument/2006/relationships/hyperlink" Id="rId12"/>
    <Relationship TargetMode="External" Target="https://www.legis.iowa.gov/docs/iac/rule/501.3.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80B.11D.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D.pdf" Type="http://schemas.openxmlformats.org/officeDocument/2006/relationships/hyperlink" Id="rId17"/>
    <Relationship TargetMode="External" Target="https://www.legis.iowa.gov/docs/ico/chapter/80B.11H.pdf" Type="http://schemas.openxmlformats.org/officeDocument/2006/relationships/hyperlink" Id="rId18"/>
    <Relationship TargetMode="External" Target="https://www.legis.iowa.gov/docs/ico/chapter/80B.11.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1F.pdf" Type="http://schemas.openxmlformats.org/officeDocument/2006/relationships/hyperlink" Id="rId23"/>
    <Relationship TargetMode="External" Target="https://www.legis.iowa.gov/docs/iac/rule/501.3.8.pdf" Type="http://schemas.openxmlformats.org/officeDocument/2006/relationships/hyperlink" Id="rId24"/>
    <Relationship TargetMode="External" Target="https://www.legis.iowa.gov/docs/iac/rule/501.3.8.pdf" Type="http://schemas.openxmlformats.org/officeDocument/2006/relationships/hyperlink" Id="rId25"/>
    <Relationship TargetMode="External" Target="https://www.legis.iowa.gov/docs/iac/rule/501.3.8.pdf" Type="http://schemas.openxmlformats.org/officeDocument/2006/relationships/hyperlink" Id="rId26"/>
    <Relationship TargetMode="External" Target="https://www.legis.iowa.gov/docs/ico/chapter/80B.11H.pdf" Type="http://schemas.openxmlformats.org/officeDocument/2006/relationships/hyperlink" Id="rId27"/>
    <Relationship TargetMode="External" Target="https://www.legis.iowa.gov/docs/ico/chapter/80B.pdf" Type="http://schemas.openxmlformats.org/officeDocument/2006/relationships/hyperlink" Id="rId28"/>
    <Relationship TargetMode="External" Target="https://www.legis.iowa.gov/docs/ico/chapter/80B.pdf" Type="http://schemas.openxmlformats.org/officeDocument/2006/relationships/hyperlink" Id="rId29"/>
    <Relationship TargetMode="External" Target="https://www.legis.iowa.gov/docs/iac/rule/501.3.4.pdf" Type="http://schemas.openxmlformats.org/officeDocument/2006/relationships/hyperlink" Id="rId30"/>
    <Relationship TargetMode="External" Target="https://www.legis.iowa.gov/docs/iac/rule/501.3.12.pdf" Type="http://schemas.openxmlformats.org/officeDocument/2006/relationships/hyperlink" Id="rId31"/>
    <Relationship TargetMode="External" Target="https://www.legis.iowa.gov/docs/iac/rule/501.2.1.pdf" Type="http://schemas.openxmlformats.org/officeDocument/2006/relationships/hyperlink" Id="rId32"/>
    <Relationship TargetMode="External" Target="https://www.legis.iowa.gov/docs/iac/rule/501.2.2.pdf" Type="http://schemas.openxmlformats.org/officeDocument/2006/relationships/hyperlink" Id="rId33"/>
    <Relationship TargetMode="External" Target="https://www.legis.iowa.gov/docs/iac/rule/501.2.1.pdf" Type="http://schemas.openxmlformats.org/officeDocument/2006/relationships/hyperlink" Id="rId34"/>
    <Relationship TargetMode="External" Target="https://www.legis.iowa.gov/docs/iac/rule/501.2.2.pdf" Type="http://schemas.openxmlformats.org/officeDocument/2006/relationships/hyperlink" Id="rId35"/>
    <Relationship TargetMode="External" Target="https://www.legis.iowa.gov/docs/iac/rule/501.2.1.pdf" Type="http://schemas.openxmlformats.org/officeDocument/2006/relationships/hyperlink" Id="rId36"/>
    <Relationship TargetMode="External" Target="https://www.legis.iowa.gov/docs/iac/rule/501.2.2.pdf" Type="http://schemas.openxmlformats.org/officeDocument/2006/relationships/hyperlink" Id="rId37"/>
    <Relationship TargetMode="External" Target="https://www.legis.iowa.gov/docs/iac/rule/501.3.12.pdf" Type="http://schemas.openxmlformats.org/officeDocument/2006/relationships/hyperlink" Id="rId38"/>
    <Relationship TargetMode="External" Target="https://www.legis.iowa.gov/docs/ico/chapter/80B.pdf" Type="http://schemas.openxmlformats.org/officeDocument/2006/relationships/hyperlink" Id="rId39"/>
    <Relationship TargetMode="External" Target="https://www.legis.iowa.gov/docs/ico/chapter/17A.8.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