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CASES—MODIFICATIONS TO UNIFORM RULES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501—2506.8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Contested case hearings may be held by telephone or videoconference with the consent of all parties. Any party may call witnesses by telephone conference or videoconference with 14 days’ advance notice to all parties and the presiding officer. Failure of a party to make timely disclosure may result in the disallowance of testimony by telephone conference or videoconference.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Emergency ARC 0370D, IAB 6/24/26, effective 6/30/26]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