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IOWA LAW ENFORCEMENT EMERGENCY CARE PROVIDER</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501—14.1</w:t>
      </w:r>
      <w:r>
        <w:rPr>
          <w:rFonts w:ascii="Times New Roman" w:hAnsi="Times New Roman"/>
          <w:b/>
          <w:i w:val="false"/>
          <w:color w:val="000000"/>
          <w:sz w:val="22"/>
        </w:rPr>
        <w:t xml:space="preserve">(80B) </w:t>
      </w:r>
      <w:r>
        <w:rPr>
          <w:rFonts w:ascii="Times New Roman" w:hAnsi="Times New Roman"/>
          <w:b/>
          <w:i w:val="false"/>
          <w:color w:val="000000"/>
          <w:sz w:val="22"/>
        </w:rPr>
        <w:t xml:space="preserve">Authority of Iowa law enforcement emergency care provider. </w:t>
      </w:r>
      <w:r>
        <w:rPr>
          <w:rFonts w:ascii="Times New Roman" w:hAnsi="Times New Roman"/>
          <w:b w:val="false"/>
          <w:i w:val="false"/>
          <w:color w:val="000000"/>
          <w:sz w:val="22"/>
        </w:rPr>
        <w:t>An Iowa law enforcement emergency care provider may perform skills identified in the Iowa law enforcement emergency care provider curriculum approved by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501—14.2</w:t>
      </w:r>
      <w:r>
        <w:rPr>
          <w:rFonts w:ascii="Times New Roman" w:hAnsi="Times New Roman"/>
          <w:b/>
          <w:i w:val="false"/>
          <w:color w:val="000000"/>
          <w:sz w:val="22"/>
        </w:rPr>
        <w:t xml:space="preserve">(80B) </w:t>
      </w:r>
      <w:r>
        <w:rPr>
          <w:rFonts w:ascii="Times New Roman" w:hAnsi="Times New Roman"/>
          <w:b/>
          <w:i w:val="false"/>
          <w:color w:val="000000"/>
          <w:sz w:val="22"/>
        </w:rPr>
        <w:t xml:space="preserve">Iowa law enforcement emergency care providers—certification, renewal standards and procedures,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shall complete an ILEECP student registration form at the beginning of the course. ILEECP student registration forms are provided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satisfactory completion of the course and all training program requirements, including successful completion of the state certifying practical examination, the student shall be recommended by the training program to take the state certification written examinations. State certification must be obtained to perform appropriate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practical examination shall be administered by the training program using the standards and forms provided by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eligible to take the practical examination, the student shall first pass the written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student’s ILEECP registration is referred to the academy for investigation, the student shall not be certified until approved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certifying written examinations shall be administered at times and places determined by the academy.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oral certification examinations shall be permitted; however, candidates may be eligible for appropriate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fails the practical certification examination shall have two additional opportunities to attain a passing score. The student may repeat the failed examination on the same day as determined by the training program. A student who fails a practical station for the third time shall be required to repeat the entire course in order to be eligible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fails to attain the appropriate overall score on the written certification examination shall have two additional opportunities to complete the entire examination and attain a passing score. Required overall passing score is 70 percent.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examination attempts shall be completed within one year of the initial course completion date. If a student is unable to complete the testing within one year due to medical reasons, an extension may be granted upon submission of a signed statement from a physician and approval by the council.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Examination scores shall be confidential except that they may be released to the training program that provided the training or released in a manner that does not permit the identification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Renewal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shall be valid for two years from issuance unless specified otherwise on the certificate or unless sooner suspended or revoked.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continuing education requirements shall be completed during the certification period prior to the certificate’s expiration date. Failure to complete the continuing education requirements prior to the expiration date shall result in an expired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renewal of certification shall be submitted to the academy within the 90 days prior to the expiration date. Failure to submit a renewal application to the academy within the 90 days prior to the expiration date (based upon the postmark date) shall cause the current certification to expire. Iowa law enforcement emergency care providers shall not function on an expired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completed the required continuing education during the certification period and is seeking to reinstate an expired certificate shall complete a refresher course approved by the academy and pass the practical and written certification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 individual is unable to complete the required continuing education during the certification period due to an illness or injury, an extension of certification may be issued upon submission of a signed statement from a physician and approval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Renewal standards. </w:t>
      </w:r>
      <w:r>
        <w:rPr>
          <w:rFonts w:ascii="Times New Roman" w:hAnsi="Times New Roman"/>
          <w:b w:val="false"/>
          <w:i w:val="false"/>
          <w:color w:val="000000"/>
          <w:sz w:val="22"/>
        </w:rPr>
        <w:t xml:space="preserve">To be eligible for renewal, the certificate holder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signed and submitted an application for renewal of certification, provided by the academy, within the 90 days prior to the certificate’s expiration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current CPR course completion card or a signed and dated statement from a recognized CPR instructor that documents current course completion in CPR and AED.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four continuing education hours during the certification period including a minimum of one hour in each of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Infectious diseases;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Trauma emergencies;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file containing documentation of continuing education hours accrued during each certification period and retain this file for four years from the end of each certification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501—14.3</w:t>
      </w:r>
      <w:r>
        <w:rPr>
          <w:rFonts w:ascii="Times New Roman" w:hAnsi="Times New Roman"/>
          <w:b/>
          <w:i w:val="false"/>
          <w:color w:val="000000"/>
          <w:sz w:val="22"/>
        </w:rPr>
        <w:t xml:space="preserve">(80B) </w:t>
      </w:r>
      <w:r>
        <w:rPr>
          <w:rFonts w:ascii="Times New Roman" w:hAnsi="Times New Roman"/>
          <w:b/>
          <w:i w:val="false"/>
          <w:color w:val="000000"/>
          <w:sz w:val="22"/>
        </w:rPr>
        <w:t xml:space="preserve">Iowa law enforcement training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The training program shall use the course curricula approved by the council for an Iowa law enforcement emergency care provider and shall include, as a minimum, the following course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Twenty-four hours of classroom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Practical and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An individual currently certified by the department of public health or the national registry as a first responder, emergency medical care provider, emergency medical responder, emergency medical technician, emergency medical technician-basic, emergency medical technician-intermediate, emergency medical technician-paramedic, critical care paramedic, or other similar credential may request Iowa law enforcement emergency care provider certification. Such a request must be made in writing to the academy with documentation of credentials as an Iowa peace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5572C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5572C</w:t>
      </w:r>
      <w:r>
        <w:rPr>
          <w:rFonts w:ascii="Times New Roman" w:hAnsi="Times New Roman"/>
          <w:b w:val="false"/>
          <w:i w:val="false"/>
          <w:color w:val="000000"/>
          <w:sz w:val="21"/>
        </w:rPr>
        <w:t xml:space="preserve"> (Notice ARC 5402C, IAB 1/27/21)</w:t>
      </w:r>
      <w:r>
        <w:rPr>
          <w:rFonts w:ascii="Times New Roman" w:hAnsi="Times New Roman"/>
          <w:b w:val="false"/>
          <w:i w:val="false"/>
          <w:color w:val="000000"/>
          <w:sz w:val="21"/>
        </w:rPr>
        <w:t>, IAB 4/21/21, effective 5/26/21]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B.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