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PUBLIC SAFETY TELECOMMUNICATOR TRAINING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501—13.1</w:t>
      </w:r>
      <w:r>
        <w:rPr>
          <w:rFonts w:ascii="Times New Roman" w:hAnsi="Times New Roman"/>
          <w:b/>
          <w:i w:val="false"/>
          <w:color w:val="000000"/>
          <w:sz w:val="22"/>
        </w:rPr>
        <w:t xml:space="preserve">(80B) </w:t>
      </w:r>
      <w:r>
        <w:rPr>
          <w:rFonts w:ascii="Times New Roman" w:hAnsi="Times New Roman"/>
          <w:b/>
          <w:i w:val="false"/>
          <w:color w:val="000000"/>
          <w:sz w:val="22"/>
        </w:rPr>
        <w:t xml:space="preserve">Public safety telecommunicator training board. </w:t>
      </w:r>
      <w:r>
        <w:rPr>
          <w:rFonts w:ascii="Times New Roman" w:hAnsi="Times New Roman"/>
          <w:b w:val="false"/>
          <w:i w:val="false"/>
          <w:color w:val="000000"/>
          <w:sz w:val="22"/>
        </w:rPr>
        <w:t xml:space="preserve">There is established a public safety telecommunicator training board under the authority of Iowa Code section </w:t>
      </w:r>
      <w:hyperlink r:id="rId5">
        <w:r>
          <w:rPr>
            <w:rStyle w:val="Hyperlink"/>
            <w:rFonts w:ascii="Times New Roman" w:hAnsi="Times New Roman"/>
            <w:b w:val="false"/>
            <w:i w:val="false"/>
            <w:color w:val="000000"/>
            <w:sz w:val="22"/>
          </w:rPr>
          <w:t>7E.3(3)</w:t>
        </w:r>
      </w:hyperlink>
      <w:r>
        <w:rPr>
          <w:rFonts w:ascii="Times New Roman" w:hAnsi="Times New Roman"/>
          <w:b w:val="false"/>
          <w:i w:val="false"/>
          <w:color w:val="000000"/>
          <w:sz w:val="22"/>
        </w:rPr>
        <w:t xml:space="preserve"> which shall be an advisory board to the director as to matters arising under this chapter and the provisions of Iowa Code sections </w:t>
      </w:r>
      <w:hyperlink r:id="rId6">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80B.11C</w:t>
        </w:r>
      </w:hyperlink>
      <w:r>
        <w:rPr>
          <w:rFonts w:ascii="Times New Roman" w:hAnsi="Times New Roman"/>
          <w:b w:val="false"/>
          <w:i w:val="false"/>
          <w:color w:val="000000"/>
          <w:sz w:val="22"/>
        </w:rPr>
        <w:t xml:space="preserve">. This board shall consist of a minimum of one representative of and named by each of those organizations and departments listed in Iowa Code section </w:t>
      </w:r>
      <w:hyperlink r:id="rId8">
        <w:r>
          <w:rPr>
            <w:rStyle w:val="Hyperlink"/>
            <w:rFonts w:ascii="Times New Roman" w:hAnsi="Times New Roman"/>
            <w:b w:val="false"/>
            <w:i w:val="false"/>
            <w:color w:val="000000"/>
            <w:sz w:val="22"/>
          </w:rPr>
          <w:t>80B.11C</w:t>
        </w:r>
      </w:hyperlink>
      <w:r>
        <w:rPr>
          <w:rFonts w:ascii="Times New Roman" w:hAnsi="Times New Roman"/>
          <w:b w:val="false"/>
          <w:i w:val="false"/>
          <w:color w:val="000000"/>
          <w:sz w:val="22"/>
        </w:rPr>
        <w:t>, and such other persons appointed at the discretion of the director. Members of the board shall not be considered to be state employees for the purpose of the board and shall serve without compensation. The board will meet at the call of the director, and may establish such internal procedures as it may deem appropriate, subject to the approval of the director. A chairperson and such other officers of the board to be determined by the board shall be selected by majority vote of the board. The board may establish bylaws for its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501—13.2</w:t>
      </w:r>
      <w:r>
        <w:rPr>
          <w:rFonts w:ascii="Times New Roman" w:hAnsi="Times New Roman"/>
          <w:b/>
          <w:i w:val="false"/>
          <w:color w:val="000000"/>
          <w:sz w:val="22"/>
        </w:rPr>
        <w:t xml:space="preserve">(80B) </w:t>
      </w:r>
      <w:r>
        <w:rPr>
          <w:rFonts w:ascii="Times New Roman" w:hAnsi="Times New Roman"/>
          <w:b/>
          <w:i w:val="false"/>
          <w:color w:val="000000"/>
          <w:sz w:val="22"/>
        </w:rPr>
        <w:t xml:space="preserve">Public safety telecommunicator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Basic training. </w:t>
      </w:r>
      <w:r>
        <w:rPr>
          <w:rFonts w:ascii="Times New Roman" w:hAnsi="Times New Roman"/>
          <w:b w:val="false"/>
          <w:i w:val="false"/>
          <w:color w:val="000000"/>
          <w:sz w:val="22"/>
        </w:rPr>
        <w:t>All persons employed primarily as public safety telecommunicators after July 1, 1998, shall successfully complete an approved basic training course within one year of employment. For purposes of this chapter, a public safety telecommunicator is defined as a person who serves as a first responder by receiving requests for, or dispatching requests to, emergency response agencies which include, but are not limited to, law enforcement, fire, rescue, and emergency medical services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In-service training requirements for former public safety telecommunicators who return to a public safety telecommunicator position. </w:t>
      </w:r>
      <w:r>
        <w:rPr>
          <w:rFonts w:ascii="Times New Roman" w:hAnsi="Times New Roman"/>
          <w:b w:val="false"/>
          <w:i w:val="false"/>
          <w:color w:val="000000"/>
          <w:sz w:val="22"/>
        </w:rPr>
        <w:t>Any individual who leaves and then returns to an Iowa public safety telecommunicator position must receive, within one year of the individual’s rehiring date, in-service training as follows:</w:t>
      </w:r>
    </w:p>
    <w:tbl>
      <w:tblPr>
        <w:tblW w:w="5000" w:type="pct"/>
        <w:tblCellSpacing w:w="0" w:type="auto"/>
        <w:tblBorders>
          <w:top w:val="none"/>
          <w:left w:val="none"/>
          <w:bottom w:val="none"/>
          <w:right w:val="none"/>
          <w:insideH w:val="none"/>
          <w:insideV w:val="none"/>
        </w:tblBorders>
        <w:tblLayout w:type="fixed"/>
      </w:tblPr>
      <w:tblGrid>
        <w:gridCol w:w="7099"/>
        <w:gridCol w:w="4091"/>
      </w:tblGrid>
      <w:tr>
        <w:trPr>
          <w:trHeight w:val="210" w:hRule="atLeast"/>
        </w:trPr>
        <w:tc>
          <w:tcPr>
            <w:tcW w:w="70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Period Outside Iowa Public Safety Telecommunications</w:t>
            </w:r>
          </w:p>
        </w:tc>
        <w:tc>
          <w:tcPr>
            <w:tcW w:w="409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u w:val="single"/>
              </w:rPr>
              <w:t>Training Required</w:t>
            </w:r>
          </w:p>
        </w:tc>
      </w:tr>
      <w:tr>
        <w:trPr>
          <w:trHeight w:val="210" w:hRule="atLeast"/>
        </w:trPr>
        <w:tc>
          <w:tcPr>
            <w:tcW w:w="70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months to 12 months</w:t>
            </w:r>
          </w:p>
        </w:tc>
        <w:tc>
          <w:tcPr>
            <w:tcW w:w="409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 hours</w:t>
            </w:r>
          </w:p>
        </w:tc>
      </w:tr>
      <w:tr>
        <w:trPr>
          <w:trHeight w:val="210" w:hRule="atLeast"/>
        </w:trPr>
        <w:tc>
          <w:tcPr>
            <w:tcW w:w="70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12 months to 36 months</w:t>
            </w:r>
          </w:p>
        </w:tc>
        <w:tc>
          <w:tcPr>
            <w:tcW w:w="409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 hours</w:t>
            </w:r>
          </w:p>
        </w:tc>
      </w:tr>
      <w:tr>
        <w:trPr>
          <w:trHeight w:val="210" w:hRule="atLeast"/>
        </w:trPr>
        <w:tc>
          <w:tcPr>
            <w:tcW w:w="70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36 months</w:t>
            </w:r>
          </w:p>
        </w:tc>
        <w:tc>
          <w:tcPr>
            <w:tcW w:w="409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 hours</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501—13.3</w:t>
      </w:r>
      <w:r>
        <w:rPr>
          <w:rFonts w:ascii="Times New Roman" w:hAnsi="Times New Roman"/>
          <w:b/>
          <w:i w:val="false"/>
          <w:color w:val="000000"/>
          <w:sz w:val="22"/>
        </w:rPr>
        <w:t xml:space="preserve">(80B) </w:t>
      </w:r>
      <w:r>
        <w:rPr>
          <w:rFonts w:ascii="Times New Roman" w:hAnsi="Times New Roman"/>
          <w:b/>
          <w:i w:val="false"/>
          <w:color w:val="000000"/>
          <w:sz w:val="22"/>
        </w:rPr>
        <w:t xml:space="preserve">Basic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Approved basic training course. </w:t>
      </w:r>
      <w:r>
        <w:rPr>
          <w:rFonts w:ascii="Times New Roman" w:hAnsi="Times New Roman"/>
          <w:b w:val="false"/>
          <w:i w:val="false"/>
          <w:color w:val="000000"/>
          <w:sz w:val="22"/>
        </w:rPr>
        <w:t>Approved basic training course means a 40-hour course of instruction which has been approved in advance by the Iowa law enforcement academy through the public safety telecommunicator training board, which includes at a minimum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Introduction to public safety services and the role of the public safety telecommunicator.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Human relations and communications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911 systems, communications equipment, terminology.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Understanding and taking different types of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Basic dispatch/broadcast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Dispatching and managing the response to a call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Multiple tasking and prioritization.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Liability and legal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Resource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Stress management and motivation.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Approval of courses. </w:t>
      </w:r>
      <w:r>
        <w:rPr>
          <w:rFonts w:ascii="Times New Roman" w:hAnsi="Times New Roman"/>
          <w:b w:val="false"/>
          <w:i w:val="false"/>
          <w:color w:val="000000"/>
          <w:sz w:val="22"/>
        </w:rPr>
        <w:t>Requests for approval of basic training courses shall be timely submitted to the academy on prescribed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Agency administrator responsibility. </w:t>
      </w:r>
      <w:r>
        <w:rPr>
          <w:rFonts w:ascii="Times New Roman" w:hAnsi="Times New Roman"/>
          <w:b w:val="false"/>
          <w:i w:val="false"/>
          <w:color w:val="000000"/>
          <w:sz w:val="22"/>
        </w:rPr>
        <w:t>It shall be the responsibility of agency administrators to ensure that all public safety telecommunicators under agency administrators’ direction receive the training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The approval of courses under this rule shall be valid for a period of 36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501—13.4</w:t>
      </w:r>
      <w:r>
        <w:rPr>
          <w:rFonts w:ascii="Times New Roman" w:hAnsi="Times New Roman"/>
          <w:b/>
          <w:i w:val="false"/>
          <w:color w:val="000000"/>
          <w:sz w:val="22"/>
        </w:rPr>
        <w:t xml:space="preserve">(80B) </w:t>
      </w:r>
      <w:r>
        <w:rPr>
          <w:rFonts w:ascii="Times New Roman" w:hAnsi="Times New Roman"/>
          <w:b/>
          <w:i w:val="false"/>
          <w:color w:val="000000"/>
          <w:sz w:val="22"/>
        </w:rPr>
        <w:t xml:space="preserve">Minimum in-service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In-service training for newly hired public safety telecommunicators. </w:t>
      </w:r>
      <w:r>
        <w:rPr>
          <w:rFonts w:ascii="Times New Roman" w:hAnsi="Times New Roman"/>
          <w:b w:val="false"/>
          <w:i w:val="false"/>
          <w:color w:val="000000"/>
          <w:sz w:val="22"/>
        </w:rPr>
        <w:t xml:space="preserve">During each full fiscal year of employment following completion of the required basic training as set forth in </w:t>
      </w:r>
      <w:hyperlink r:id="rId9">
        <w:r>
          <w:rPr>
            <w:rStyle w:val="Hyperlink"/>
            <w:rFonts w:ascii="Times New Roman" w:hAnsi="Times New Roman"/>
            <w:b w:val="false"/>
            <w:i w:val="false"/>
            <w:color w:val="000000"/>
            <w:sz w:val="22"/>
          </w:rPr>
          <w:t>subrule 13.3(1)</w:t>
        </w:r>
      </w:hyperlink>
      <w:r>
        <w:rPr>
          <w:rFonts w:ascii="Times New Roman" w:hAnsi="Times New Roman"/>
          <w:b w:val="false"/>
          <w:i w:val="false"/>
          <w:color w:val="000000"/>
          <w:sz w:val="22"/>
        </w:rPr>
        <w:t>, public safety telecommunicators shall complete a minimum of eight hours of in-service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In-service training for incumbents. </w:t>
      </w:r>
      <w:r>
        <w:rPr>
          <w:rFonts w:ascii="Times New Roman" w:hAnsi="Times New Roman"/>
          <w:b w:val="false"/>
          <w:i w:val="false"/>
          <w:color w:val="000000"/>
          <w:sz w:val="22"/>
        </w:rPr>
        <w:t>During each fiscal year, currently employed public safety telecommunicators are required to complete a minimum of eight hours of in-service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color w:val="000000"/>
          <w:sz w:val="22"/>
        </w:rPr>
        <w:t xml:space="preserve">Required in-service course content. </w:t>
      </w:r>
      <w:r>
        <w:rPr>
          <w:rFonts w:ascii="Times New Roman" w:hAnsi="Times New Roman"/>
          <w:b w:val="false"/>
          <w:i w:val="false"/>
          <w:color w:val="000000"/>
          <w:sz w:val="22"/>
        </w:rPr>
        <w:t xml:space="preserve">To qualify as in-service training, the course content must consist of a topic or topics as listed in </w:t>
      </w:r>
      <w:hyperlink r:id="rId10">
        <w:r>
          <w:rPr>
            <w:rStyle w:val="Hyperlink"/>
            <w:rFonts w:ascii="Times New Roman" w:hAnsi="Times New Roman"/>
            <w:b w:val="false"/>
            <w:i w:val="false"/>
            <w:color w:val="000000"/>
            <w:sz w:val="22"/>
          </w:rPr>
          <w:t>subrule 13.3(1)</w:t>
        </w:r>
      </w:hyperlink>
      <w:r>
        <w:rPr>
          <w:rFonts w:ascii="Times New Roman" w:hAnsi="Times New Roman"/>
          <w:b w:val="false"/>
          <w:i w:val="false"/>
          <w:color w:val="000000"/>
          <w:sz w:val="22"/>
        </w:rPr>
        <w:t xml:space="preserve"> or other subject matter approved by the public safety telecommunicator training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w:t>
      </w:r>
      <w:r>
        <w:rPr>
          <w:rFonts w:ascii="Times New Roman" w:hAnsi="Times New Roman"/>
          <w:b w:val="false"/>
          <w:i w:val="false"/>
          <w:color w:val="000000"/>
          <w:sz w:val="22"/>
        </w:rPr>
        <w:t> </w:t>
      </w:r>
      <w:r>
        <w:rPr>
          <w:rFonts w:ascii="Times New Roman" w:hAnsi="Times New Roman"/>
          <w:b w:val="false"/>
          <w:i/>
          <w:color w:val="000000"/>
          <w:sz w:val="22"/>
        </w:rPr>
        <w:t xml:space="preserve">Agency responsibility. </w:t>
      </w:r>
      <w:r>
        <w:rPr>
          <w:rFonts w:ascii="Times New Roman" w:hAnsi="Times New Roman"/>
          <w:b w:val="false"/>
          <w:i w:val="false"/>
          <w:color w:val="000000"/>
          <w:sz w:val="22"/>
        </w:rPr>
        <w:t>Agency administrators shall ensure that all public safety telecommunicators under their direction receive the minimum hours of in-service training required by these rules and that current and accurate in-service training records are regularly kept and maintained. The agency administrator shall make these records available for inspection upon request by the director of the Iowa law enforcement academy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13.4(5)</w:t>
      </w:r>
      <w:r>
        <w:rPr>
          <w:rFonts w:ascii="Times New Roman" w:hAnsi="Times New Roman"/>
          <w:b w:val="false"/>
          <w:i w:val="false"/>
          <w:color w:val="000000"/>
          <w:sz w:val="22"/>
        </w:rPr>
        <w:t> </w:t>
      </w:r>
      <w:r>
        <w:rPr>
          <w:rFonts w:ascii="Times New Roman" w:hAnsi="Times New Roman"/>
          <w:b w:val="false"/>
          <w:i/>
          <w:color w:val="000000"/>
          <w:sz w:val="22"/>
        </w:rPr>
        <w:t xml:space="preserve">In-service training records. </w:t>
      </w:r>
      <w:r>
        <w:rPr>
          <w:rFonts w:ascii="Times New Roman" w:hAnsi="Times New Roman"/>
          <w:b w:val="false"/>
          <w:i w:val="false"/>
          <w:color w:val="000000"/>
          <w:sz w:val="22"/>
        </w:rPr>
        <w:t>In-service training records shall include the following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location of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instructor for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who took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credit hours received from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scores, if any, achieved by the public safety telecommunicator to show proficiency in, or understanding of, the subject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501—13.5</w:t>
      </w:r>
      <w:r>
        <w:rPr>
          <w:rFonts w:ascii="Times New Roman" w:hAnsi="Times New Roman"/>
          <w:b/>
          <w:i w:val="false"/>
          <w:color w:val="000000"/>
          <w:sz w:val="22"/>
        </w:rPr>
        <w:t xml:space="preserve">(80B) </w:t>
      </w:r>
      <w:r>
        <w:rPr>
          <w:rFonts w:ascii="Times New Roman" w:hAnsi="Times New Roman"/>
          <w:b/>
          <w:i w:val="false"/>
          <w:color w:val="000000"/>
          <w:sz w:val="22"/>
        </w:rPr>
        <w:t xml:space="preserve">Public safety telecommunicator status forms furnished to academy. </w:t>
      </w:r>
      <w:r>
        <w:rPr>
          <w:rFonts w:ascii="Times New Roman" w:hAnsi="Times New Roman"/>
          <w:b w:val="false"/>
          <w:i w:val="false"/>
          <w:color w:val="000000"/>
          <w:sz w:val="22"/>
        </w:rPr>
        <w:t>Within ten days of any of the following occurrences, the academy will be notified by the use of prescribed forms: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hiring, termination or retirement of personnel.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Change of status of existing personnel (e.g., promotions, name changes).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Training received by public safety telecommunicators not provided at or by personnel of the Iowa law enforcement academy.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 xml:space="preserve">; </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80B.11C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5/29/97, Notice 3/26/97—published 6/18/97, effective 7/23/97]</w:t>
      </w:r>
    </w:p>
    <w:p>
      <w:pPr>
        <w:spacing w:before="0" w:after="0"/>
        <w:ind w:left="120"/>
        <w:jc w:val="center"/>
      </w:pPr>
      <w:r>
        <w:rPr>
          <w:rFonts w:ascii="Times New Roman" w:hAnsi="Times New Roman"/>
          <w:b w:val="false"/>
          <w:i w:val="false"/>
          <w:color w:val="000000"/>
          <w:sz w:val="21"/>
        </w:rPr>
        <w:t>[Filed 3/17/99, Notice 2/10/99—published 4/7/99, effective 5/12/99]</w:t>
      </w:r>
    </w:p>
    <w:p>
      <w:pPr>
        <w:spacing w:before="0" w:after="0"/>
        <w:ind w:left="120"/>
        <w:jc w:val="center"/>
      </w:pPr>
      <w:r>
        <w:rPr>
          <w:rFonts w:ascii="Times New Roman" w:hAnsi="Times New Roman"/>
          <w:b w:val="false"/>
          <w:i w:val="false"/>
          <w:color w:val="000000"/>
          <w:sz w:val="21"/>
        </w:rPr>
        <w:t>[Filed ARC 5860C</w:t>
      </w:r>
      <w:r>
        <w:rPr>
          <w:rFonts w:ascii="Times New Roman" w:hAnsi="Times New Roman"/>
          <w:b w:val="false"/>
          <w:i w:val="false"/>
          <w:color w:val="000000"/>
          <w:sz w:val="21"/>
        </w:rPr>
        <w:t xml:space="preserve"> (Notice ARC 5689C, IAB 6/16/21)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E.3.pdf" Type="http://schemas.openxmlformats.org/officeDocument/2006/relationships/hyperlink" Id="rId5"/>
    <Relationship TargetMode="External" Target="https://www.legis.iowa.gov/docs/ico/chapter/80B.11.pdf" Type="http://schemas.openxmlformats.org/officeDocument/2006/relationships/hyperlink" Id="rId6"/>
    <Relationship TargetMode="External" Target="https://www.legis.iowa.gov/docs/ico/chapter/80B.11C.pdf" Type="http://schemas.openxmlformats.org/officeDocument/2006/relationships/hyperlink" Id="rId7"/>
    <Relationship TargetMode="External" Target="https://www.legis.iowa.gov/docs/ico/chapter/80B.11C.pdf" Type="http://schemas.openxmlformats.org/officeDocument/2006/relationships/hyperlink" Id="rId8"/>
    <Relationship TargetMode="External" Target="https://www.legis.iowa.gov/docs/iac/rule/501.13.3.pdf" Type="http://schemas.openxmlformats.org/officeDocument/2006/relationships/hyperlink" Id="rId9"/>
    <Relationship TargetMode="External" Target="https://www.legis.iowa.gov/docs/iac/rule/501.13.3.pdf" Type="http://schemas.openxmlformats.org/officeDocument/2006/relationships/hyperlink" Id="rId10"/>
    <Relationship TargetMode="External" Target="https://www.legis.iowa.gov/docs/ico/chapter/80B.11.pdf" Type="http://schemas.openxmlformats.org/officeDocument/2006/relationships/hyperlink" Id="rId11"/>
    <Relationship TargetMode="External" Target="https://www.legis.iowa.gov/docs/ico/chapter/80B.11C.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