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SALVAGE VEHICLE THEFT EXAMINATIONS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501—11.1</w:t>
      </w:r>
      <w:r>
        <w:rPr>
          <w:rFonts w:ascii="Times New Roman" w:hAnsi="Times New Roman"/>
          <w:b/>
          <w:i w:val="false"/>
          <w:color w:val="000000"/>
          <w:sz w:val="22"/>
        </w:rPr>
        <w:t xml:space="preserve">(80B,321) </w:t>
      </w:r>
      <w:r>
        <w:rPr>
          <w:rFonts w:ascii="Times New Roman" w:hAnsi="Times New Roman"/>
          <w:b/>
          <w:i w:val="false"/>
          <w:color w:val="000000"/>
          <w:sz w:val="22"/>
        </w:rPr>
        <w:t xml:space="preserve">Minimum standards to conduct salvage vehicle theft examinations. </w:t>
      </w:r>
      <w:r>
        <w:rPr>
          <w:rFonts w:ascii="Times New Roman" w:hAnsi="Times New Roman"/>
          <w:b w:val="false"/>
          <w:i w:val="false"/>
          <w:color w:val="000000"/>
          <w:sz w:val="22"/>
        </w:rPr>
        <w:t>Eligibility requirements for certification as a salvage vehicle theft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Only certified law enforcement officers of agencies which agree to participate in the salvage vehicle theft examination program are eligible to obtain certification or recertification as a salvage vehicle theft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officer must be certified by the Iowa law enforcement academy to be eligible to conduct salvage vehicle theft examinations.</w:t>
      </w:r>
    </w:p>
    <w:p>
      <w:pPr>
        <w:spacing w:before="0" w:after="0"/>
        <w:ind w:left="120"/>
        <w:jc w:val="both"/>
      </w:pPr>
      <w:r>
        <w:rPr>
          <w:rFonts w:ascii="Times New Roman" w:hAnsi="Times New Roman"/>
          <w:b/>
          <w:i w:val="false"/>
          <w:color w:val="000000"/>
          <w:sz w:val="22"/>
        </w:rPr>
        <w:t>501—11.2</w:t>
      </w:r>
      <w:r>
        <w:rPr>
          <w:rFonts w:ascii="Times New Roman" w:hAnsi="Times New Roman"/>
          <w:b/>
          <w:i w:val="false"/>
          <w:color w:val="000000"/>
          <w:sz w:val="22"/>
        </w:rPr>
        <w:t xml:space="preserve">(80B,321) </w:t>
      </w:r>
      <w:r>
        <w:rPr>
          <w:rFonts w:ascii="Times New Roman" w:hAnsi="Times New Roman"/>
          <w:b/>
          <w:i w:val="false"/>
          <w:color w:val="000000"/>
          <w:sz w:val="22"/>
        </w:rPr>
        <w:t xml:space="preserve">Salvage vehicle theft examiner initial certification. </w:t>
      </w:r>
      <w:r>
        <w:rPr>
          <w:rFonts w:ascii="Times New Roman" w:hAnsi="Times New Roman"/>
          <w:b w:val="false"/>
          <w:i w:val="false"/>
          <w:color w:val="000000"/>
          <w:sz w:val="22"/>
        </w:rPr>
        <w:t>A law enforcement officer may be initially certified by the academy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officer may be certified by the council because of extensive training, background and experience to conduct salvage vehicle theft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A law enforcement officer may be certified by the council upon completion of an academy-approved salvage vehicle theft examination training course.</w:t>
      </w:r>
    </w:p>
    <w:p>
      <w:pPr>
        <w:spacing w:before="0" w:after="0"/>
        <w:ind w:left="120"/>
        <w:jc w:val="both"/>
      </w:pPr>
      <w:r>
        <w:rPr>
          <w:rFonts w:ascii="Times New Roman" w:hAnsi="Times New Roman"/>
          <w:b/>
          <w:i w:val="false"/>
          <w:color w:val="000000"/>
          <w:sz w:val="22"/>
        </w:rPr>
        <w:t>501—11.3</w:t>
      </w:r>
      <w:r>
        <w:rPr>
          <w:rFonts w:ascii="Times New Roman" w:hAnsi="Times New Roman"/>
          <w:b/>
          <w:i w:val="false"/>
          <w:color w:val="000000"/>
          <w:sz w:val="22"/>
        </w:rPr>
        <w:t xml:space="preserve">(80B,321) </w:t>
      </w:r>
      <w:r>
        <w:rPr>
          <w:rFonts w:ascii="Times New Roman" w:hAnsi="Times New Roman"/>
          <w:b/>
          <w:i w:val="false"/>
          <w:color w:val="000000"/>
          <w:sz w:val="22"/>
        </w:rPr>
        <w:t xml:space="preserve">Salvage vehicle theft examination training course. </w:t>
      </w:r>
      <w:r>
        <w:rPr>
          <w:rFonts w:ascii="Times New Roman" w:hAnsi="Times New Roman"/>
          <w:b w:val="false"/>
          <w:i w:val="false"/>
          <w:color w:val="000000"/>
          <w:sz w:val="22"/>
        </w:rPr>
        <w:t>Those law enforcement officers seeking certification through training must successfully complete a minimum 12-hour salvage vehicle theft examination course approved by the academy to include, but not be limited to, the following topics and skills: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Administrative procedures in salvage vehicle theft examinations.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Preexamination procedures for salvage vehicle theft examinations.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Examination procedures for salvage vehicle theft examinations.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Completion of prescribed salvage vehicle theft examination forms.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Demonstrated understanding and ability to conduct a salvage vehicle theft examination.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officer must successfully pass a written test on salvage vehicle theft examinations.</w:t>
      </w:r>
    </w:p>
    <w:p>
      <w:pPr>
        <w:spacing w:before="0" w:after="0"/>
        <w:ind w:left="120"/>
        <w:jc w:val="both"/>
      </w:pPr>
      <w:r>
        <w:rPr>
          <w:rFonts w:ascii="Times New Roman" w:hAnsi="Times New Roman"/>
          <w:b/>
          <w:i w:val="false"/>
          <w:color w:val="000000"/>
          <w:sz w:val="22"/>
        </w:rPr>
        <w:t>501—11.4</w:t>
      </w:r>
      <w:r>
        <w:rPr>
          <w:rFonts w:ascii="Times New Roman" w:hAnsi="Times New Roman"/>
          <w:b/>
          <w:i w:val="false"/>
          <w:color w:val="000000"/>
          <w:sz w:val="22"/>
        </w:rPr>
        <w:t xml:space="preserve">(80B,321) </w:t>
      </w:r>
      <w:r>
        <w:rPr>
          <w:rFonts w:ascii="Times New Roman" w:hAnsi="Times New Roman"/>
          <w:b/>
          <w:i w:val="false"/>
          <w:color w:val="000000"/>
          <w:sz w:val="22"/>
        </w:rPr>
        <w:t xml:space="preserve">Salvage vehicle theft examiner recertification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Salvage vehicle theft examiners must be recertified every two years from the date of their last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Recertification shall require one of two training courses depending upon whether the salvage vehicle theft examiner’s certification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Salvage vehicle theft examiners are required to successfully complete a minimum four-hour salvage vehicle theft refresher course approved by the academy prior to the expiration of certification. The refresher course shall be completed no more than 30 days prior to the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Previously certified salvage vehicle theft examiners who have an expired certification must retake the initial 12-hour in-person salvage vehicle theft examination course to be recertified.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Recertification extensions. The council may grant a recertification extension of time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321.52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9/14/90, Notice 6/27/90—published 10/3/90, effective 11/7/90]</w:t>
      </w:r>
    </w:p>
    <w:p>
      <w:pPr>
        <w:spacing w:before="0" w:after="0"/>
        <w:ind w:left="120"/>
        <w:jc w:val="center"/>
      </w:pPr>
      <w:r>
        <w:rPr>
          <w:rFonts w:ascii="Times New Roman" w:hAnsi="Times New Roman"/>
          <w:b w:val="false"/>
          <w:i w:val="false"/>
          <w:color w:val="000000"/>
          <w:sz w:val="21"/>
        </w:rPr>
        <w:t>[Filed 3/24/93, Notice 12/9/92—published 4/14/93, effective 7/14/93]</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11.pdf" Type="http://schemas.openxmlformats.org/officeDocument/2006/relationships/hyperlink" Id="rId5"/>
    <Relationship TargetMode="External" Target="https://www.legis.iowa.gov/docs/ico/chapter/321.5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