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486—1.1</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employment appeal board is comprised of three members appointed by the governor, subject to confirmation of the senate. The members are appointed pursuant to Iowa Code section </w:t>
      </w:r>
      <w:hyperlink r:id="rId5">
        <w:r>
          <w:rPr>
            <w:rStyle w:val="Hyperlink"/>
            <w:rFonts w:ascii="Times New Roman" w:hAnsi="Times New Roman"/>
            <w:b w:val="false"/>
            <w:i w:val="false"/>
            <w:color w:val="000000"/>
            <w:sz w:val="22"/>
          </w:rPr>
          <w:t>10A.601(2)</w:t>
        </w:r>
      </w:hyperlink>
      <w:r>
        <w:rPr>
          <w:rFonts w:ascii="Times New Roman" w:hAnsi="Times New Roman"/>
          <w:b w:val="false"/>
          <w:i w:val="false"/>
          <w:color w:val="000000"/>
          <w:sz w:val="22"/>
        </w:rPr>
        <w:t xml:space="preserve"> to represent the interests of employers, employees, and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board’s offices are located at 6200 Park Avenue, Suite 100, Des Moines, Iowa 50321. The 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The office is closed on all state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The board shall meet the first Monday in May of even-numbered years to select a chairperson and vice-chairperson.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val="false"/>
          <w:color w:val="000000"/>
          <w:sz w:val="22"/>
        </w:rPr>
        <w:t>The board shall meet not less than once per month to vote and decide cases which are eligible for review or decision. The meetings are open to the public pursuant to the open meetings law. The board shall also meet at the call of the chairperson or vice-chairperson.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486—1.2</w:t>
      </w:r>
      <w:r>
        <w:rPr>
          <w:rFonts w:ascii="Times New Roman" w:hAnsi="Times New Roman"/>
          <w:b/>
          <w:i w:val="false"/>
          <w:color w:val="000000"/>
          <w:sz w:val="22"/>
        </w:rPr>
        <w:t xml:space="preserve">(10A) </w:t>
      </w:r>
      <w:r>
        <w:rPr>
          <w:rFonts w:ascii="Times New Roman" w:hAnsi="Times New Roman"/>
          <w:b/>
          <w:i w:val="false"/>
          <w:color w:val="000000"/>
          <w:sz w:val="22"/>
        </w:rPr>
        <w:t xml:space="preserve">Jurisdiction and filing of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The employment appeal board has authority to hear appeals or to review records on appeal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Department of personnel actions under Iowa Code chapter </w:t>
      </w:r>
      <w:hyperlink r:id="rId6">
        <w:r>
          <w:rPr>
            <w:rStyle w:val="Hyperlink"/>
            <w:rFonts w:ascii="Times New Roman" w:hAnsi="Times New Roman"/>
            <w:b w:val="false"/>
            <w:i w:val="false"/>
            <w:color w:val="000000"/>
            <w:sz w:val="22"/>
          </w:rPr>
          <w:t>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Peace officer and capitol security discharges under Iowa Code chapter </w:t>
      </w:r>
      <w:hyperlink r:id="rId7">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Occupational Safety and Health Act citations under Iowa Code chapter </w:t>
      </w:r>
      <w:hyperlink r:id="rId8">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Elevator code citations under Iowa Code chapter </w:t>
      </w:r>
      <w:hyperlink r:id="rId9">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Contractor registration citations under Iowa Code chapter </w:t>
      </w:r>
      <w:hyperlink r:id="rId10">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Unemployment insurance appeals under Iowa Code chapter </w:t>
      </w:r>
      <w:hyperlink r:id="rId11">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IPERS appeals under Iowa Code chapter </w:t>
      </w:r>
      <w:hyperlink r:id="rId12">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The procedures for filing appeals in the above areas and the time for filing such appeals are specified in each of the following chapters pertaining to a specific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In all instances, appeals may be filed by mailing the appeal, filing the appeal in person, or faxing the appeal to the employment appeal board at 515.281.7191. The address for the employment appeal board is Employment Appeal Board,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10A.601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2/16/89, Notice 11/16/88—published 3/8/89, effective 4/12/89]</w:t>
      </w:r>
    </w:p>
    <w:p>
      <w:pPr>
        <w:spacing w:before="0" w:after="0"/>
        <w:ind w:left="120"/>
        <w:jc w:val="center"/>
      </w:pPr>
      <w:r>
        <w:rPr>
          <w:rFonts w:ascii="Times New Roman" w:hAnsi="Times New Roman"/>
          <w:b w:val="false"/>
          <w:i w:val="false"/>
          <w:color w:val="000000"/>
          <w:sz w:val="21"/>
        </w:rPr>
        <w:t>[Filed 6/29/98, Notice 4/8/98—published 7/29/98, effective 9/2/98]</w:t>
      </w:r>
    </w:p>
    <w:p>
      <w:pPr>
        <w:spacing w:before="0" w:after="0"/>
        <w:ind w:left="120"/>
        <w:jc w:val="center"/>
      </w:pPr>
      <w:r>
        <w:rPr>
          <w:rFonts w:ascii="Times New Roman" w:hAnsi="Times New Roman"/>
          <w:b w:val="false"/>
          <w:i w:val="false"/>
          <w:color w:val="000000"/>
          <w:sz w:val="21"/>
        </w:rPr>
        <w:t>[Filed 4/25/03, Notice 3/19/03—published 5/14/03, effective 6/18/03]</w:t>
      </w:r>
    </w:p>
    <w:p>
      <w:pPr>
        <w:spacing w:before="0" w:after="0"/>
        <w:ind w:left="120"/>
        <w:jc w:val="center"/>
      </w:pPr>
      <w:r>
        <w:rPr>
          <w:rFonts w:ascii="Times New Roman" w:hAnsi="Times New Roman"/>
          <w:b w:val="false"/>
          <w:i w:val="false"/>
          <w:color w:val="000000"/>
          <w:sz w:val="21"/>
        </w:rPr>
        <w:t>[Editorial change: IAC Supplement 2/21/24]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601.pdf" Type="http://schemas.openxmlformats.org/officeDocument/2006/relationships/hyperlink" Id="rId5"/>
    <Relationship TargetMode="External" Target="https://www.legis.iowa.gov/docs/ico/chapter/19A.pdf" Type="http://schemas.openxmlformats.org/officeDocument/2006/relationships/hyperlink" Id="rId6"/>
    <Relationship TargetMode="External" Target="https://www.legis.iowa.gov/docs/ico/chapter/80.pdf" Type="http://schemas.openxmlformats.org/officeDocument/2006/relationships/hyperlink" Id="rId7"/>
    <Relationship TargetMode="External" Target="https://www.legis.iowa.gov/docs/ico/chapter/88.pdf" Type="http://schemas.openxmlformats.org/officeDocument/2006/relationships/hyperlink" Id="rId8"/>
    <Relationship TargetMode="External" Target="https://www.legis.iowa.gov/docs/ico/chapter/89A.pdf" Type="http://schemas.openxmlformats.org/officeDocument/2006/relationships/hyperlink" Id="rId9"/>
    <Relationship TargetMode="External" Target="https://www.legis.iowa.gov/docs/ico/chapter/91C.pdf" Type="http://schemas.openxmlformats.org/officeDocument/2006/relationships/hyperlink" Id="rId10"/>
    <Relationship TargetMode="External" Target="https://www.legis.iowa.gov/docs/ico/chapter/96.pdf" Type="http://schemas.openxmlformats.org/officeDocument/2006/relationships/hyperlink" Id="rId11"/>
    <Relationship TargetMode="External" Target="https://www.legis.iowa.gov/docs/ico/chapter/97B.pdf" Type="http://schemas.openxmlformats.org/officeDocument/2006/relationships/hyperlink" Id="rId12"/>
    <Relationship TargetMode="External" Target="https://www.legis.iowa.gov/docs/ico/chapter/10A.60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