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964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0"/>
        </w:rPr>
        <w:t>[Prior to 9/18/24, see Professional Licensure Division[645] Ch 364]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8/28/29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481—964.1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sign language interpreters and transliterators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964.1(1)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964.1(9)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964.1(10)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481.505.pdf" Type="http://schemas.openxmlformats.org/officeDocument/2006/relationships/hyperlink" Id="rId5"/>
    <Relationship TargetMode="External" Target="https://www.legis.iowa.gov/docs/ico/chapter/272C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