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20"/>
        </w:rPr>
        <w:t>[481—Chapter 5 renumbered as 481—Chapter 11, IAB 2/10/88, effective 3/16/88]</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9/9/31</w:t>
      </w:r>
    </w:p>
    <w:p>
      <w:pPr>
        <w:spacing w:before="0" w:after="0"/>
        <w:ind w:left="120"/>
        <w:jc w:val="both"/>
      </w:pPr>
      <w:r>
        <w:rPr>
          <w:rFonts w:ascii="Times New Roman" w:hAnsi="Times New Roman"/>
          <w:b w:val="false"/>
          <w:i w:val="false"/>
          <w:color w:val="000000"/>
          <w:sz w:val="22"/>
        </w:rPr>
        <w:t xml:space="preserve">The department of inspections, appeals, and licensing hereby adopts, with the following additions, </w:t>
      </w:r>
      <w:hyperlink r:id="rId5">
        <w:r>
          <w:rPr>
            <w:rStyle w:val="Hyperlink"/>
            <w:rFonts w:ascii="Times New Roman" w:hAnsi="Times New Roman"/>
            <w:b w:val="false"/>
            <w:i w:val="false"/>
            <w:color w:val="000000"/>
            <w:sz w:val="22"/>
          </w:rPr>
          <w:t>7—Chapter 2505</w:t>
        </w:r>
      </w:hyperlink>
      <w:r>
        <w:rPr>
          <w:rFonts w:ascii="Times New Roman" w:hAnsi="Times New Roman"/>
          <w:b w:val="false"/>
          <w:i w:val="false"/>
          <w:color w:val="000000"/>
          <w:sz w:val="22"/>
        </w:rPr>
        <w:t>, “Fair Information Practices.” These rules are applicable to any division, board, or commission under the administrative authority of the department pursuant to Iowa Code chapter 10A unless a division, board, or commission has separate rulemaking authority and has adopted rules governing public records and fair information practices.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0461D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w:t>
      </w:r>
      <w:r>
        <w:rPr>
          <w:rFonts w:ascii="Times New Roman" w:hAnsi="Times New Roman"/>
          <w:b/>
          <w:i w:val="false"/>
          <w:color w:val="000000"/>
          <w:sz w:val="22"/>
        </w:rPr>
        <w:t xml:space="preserve">(10A,17A,22)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department of inspections, appeals, and licensing (department) or any division, board, or commission under the administrative authority of the department pursuant to Iowa Code chapter </w:t>
      </w:r>
      <w:hyperlink r:id="rId6">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“Custodian”</w:t>
      </w:r>
      <w:r>
        <w:rPr>
          <w:rFonts w:ascii="Times New Roman" w:hAnsi="Times New Roman"/>
          <w:b w:val="false"/>
          <w:i w:val="false"/>
          <w:color w:val="000000"/>
          <w:sz w:val="22"/>
        </w:rPr>
        <w:t> </w:t>
      </w:r>
      <w:r>
        <w:rPr>
          <w:rFonts w:ascii="Times New Roman" w:hAnsi="Times New Roman"/>
          <w:b w:val="false"/>
          <w:i w:val="false"/>
          <w:color w:val="000000"/>
          <w:sz w:val="22"/>
        </w:rPr>
        <w:t>means an agency that owns and exercises control over public records. The originating agency, if any, is the custodian of records that are used to perform work or a service for the originating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“Originating agency”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government agency that has requested the department to perform work or a service on its behalf. An originating agency retains custody of all records provided by the originating agency to the department pursuant to Iowa Code section </w:t>
      </w:r>
      <w:hyperlink r:id="rId7">
        <w:r>
          <w:rPr>
            <w:rStyle w:val="Hyperlink"/>
            <w:rFonts w:ascii="Times New Roman" w:hAnsi="Times New Roman"/>
            <w:b w:val="false"/>
            <w:i w:val="false"/>
            <w:color w:val="000000"/>
            <w:sz w:val="22"/>
          </w:rPr>
          <w:t>10A.105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0461D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481—5.9</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storage, and data processing systems. </w:t>
      </w:r>
      <w:r>
        <w:rPr>
          <w:rFonts w:ascii="Times New Roman" w:hAnsi="Times New Roman"/>
          <w:b w:val="false"/>
          <w:i w:val="false"/>
          <w:color w:val="000000"/>
          <w:sz w:val="22"/>
        </w:rPr>
        <w:t xml:space="preserve">The department maintains systems of records that contain personally identifiable information. Records are collected in accordance with the agency’s duties set forth in Iowa Code chapters </w:t>
      </w:r>
      <w:hyperlink r:id="rId8">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other state and federal law governing programs administered by the agency. Specific personally identifiable information collected and the agency’s authority to collect said information is contained in pertinent Iowa Code sections and Iowa Administrative Code rules governing such programs. The department stores information in paper and on a cloud-based system and other electronic data management and storage systems. All data processing systems that have common data elements can potentially match, collate, and compare personally identifiable information as appropriate and legally authorized.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0461D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0">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emergency 11/30/95—published 12/20/95, effective 11/30/95]</w:t>
      </w:r>
    </w:p>
    <w:p>
      <w:pPr>
        <w:spacing w:before="0" w:after="0"/>
        <w:ind w:left="120"/>
        <w:jc w:val="center"/>
      </w:pPr>
      <w:r>
        <w:rPr>
          <w:rFonts w:ascii="Times New Roman" w:hAnsi="Times New Roman"/>
          <w:b w:val="false"/>
          <w:i w:val="false"/>
          <w:color w:val="000000"/>
          <w:sz w:val="21"/>
        </w:rPr>
        <w:t>[Filed ARC 6802C</w:t>
      </w:r>
      <w:r>
        <w:rPr>
          <w:rFonts w:ascii="Times New Roman" w:hAnsi="Times New Roman"/>
          <w:b w:val="false"/>
          <w:i w:val="false"/>
          <w:color w:val="000000"/>
          <w:sz w:val="21"/>
        </w:rPr>
        <w:t xml:space="preserve"> (Notice ARC 6609C, IAB 11/2/22)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6862C</w:t>
      </w:r>
      <w:r>
        <w:rPr>
          <w:rFonts w:ascii="Times New Roman" w:hAnsi="Times New Roman"/>
          <w:b w:val="false"/>
          <w:i w:val="false"/>
          <w:color w:val="000000"/>
          <w:sz w:val="21"/>
        </w:rPr>
        <w:t xml:space="preserve"> (Notice ARC 6741C, IAB 12/14/22)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p>
      <w:pPr>
        <w:spacing w:before="0" w:after="0"/>
        <w:ind w:left="120"/>
        <w:jc w:val="center"/>
      </w:pPr>
      <w:r>
        <w:rPr>
          <w:rFonts w:ascii="Times New Roman" w:hAnsi="Times New Roman"/>
          <w:b w:val="false"/>
          <w:i w:val="false"/>
          <w:color w:val="000000"/>
          <w:sz w:val="21"/>
        </w:rPr>
        <w:t>[Filed ARC 0461D</w:t>
      </w:r>
      <w:r>
        <w:rPr>
          <w:rFonts w:ascii="Times New Roman" w:hAnsi="Times New Roman"/>
          <w:b w:val="false"/>
          <w:i w:val="false"/>
          <w:color w:val="000000"/>
          <w:sz w:val="21"/>
        </w:rPr>
        <w:t xml:space="preserve"> (Notice ARC 9887C, IAB 1/7/26)</w:t>
      </w:r>
      <w:r>
        <w:rPr>
          <w:rFonts w:ascii="Times New Roman" w:hAnsi="Times New Roman"/>
          <w:b w:val="false"/>
          <w:i w:val="false"/>
          <w:color w:val="000000"/>
          <w:sz w:val="21"/>
        </w:rPr>
        <w:t>, IAB 8/5/26, effective 9/9/26]</w:t>
      </w:r>
    </w:p>
    <w:sectPr>
      <w:footerReference r:id="rId1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5.pdf" Type="http://schemas.openxmlformats.org/officeDocument/2006/relationships/hyperlink" Id="rId5"/>
    <Relationship TargetMode="External" Target="https://www.legis.iowa.gov/docs/ico/chapter/10A.pdf" Type="http://schemas.openxmlformats.org/officeDocument/2006/relationships/hyperlink" Id="rId6"/>
    <Relationship TargetMode="External" Target="https://www.legis.iowa.gov/docs/ico/chapter/10A.105.pdf" Type="http://schemas.openxmlformats.org/officeDocument/2006/relationships/hyperlink" Id="rId7"/>
    <Relationship TargetMode="External" Target="https://www.legis.iowa.gov/docs/ico/chapter/10A.pdf" Type="http://schemas.openxmlformats.org/officeDocument/2006/relationships/hyperlink" Id="rId8"/>
    <Relationship TargetMode="External" Target="https://www.legis.iowa.gov/docs/ico/chapter/272C.pdf" Type="http://schemas.openxmlformats.org/officeDocument/2006/relationships/hyperlink" Id="rId9"/>
    <Relationship TargetMode="External" Target="https://www.legis.iowa.gov/docs/ico/chapter/10A.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co/chapter/272C.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