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HEARING AID SPECIALISTS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2060</w:t>
      </w:r>
    </w:p>
    <w:p>
      <w:pPr>
        <w:spacing w:before="0" w:after="0"/>
        <w:ind w:left="120"/>
        <w:jc w:val="center"/>
      </w:pPr>
      <w:r>
        <w:rPr>
          <w:rFonts w:ascii="Times New Roman" w:hAnsi="Times New Roman"/>
          <w:b w:val="false"/>
          <w:i w:val="false"/>
          <w:color w:val="000000"/>
          <w:sz w:val="21"/>
        </w:rPr>
        <w:t>LICENSURE OF HEARING AID SPECIALISTS</w:t>
      </w:r>
    </w:p>
    <w:p>
      <w:pPr>
        <w:spacing w:before="0" w:after="0"/>
        <w:ind w:left="120"/>
        <w:jc w:val="center"/>
      </w:pPr>
      <w:r>
        <w:rPr>
          <w:rFonts w:ascii="Times New Roman" w:hAnsi="Times New Roman"/>
          <w:b w:val="false"/>
          <w:i w:val="false"/>
          <w:color w:val="000000"/>
          <w:sz w:val="20"/>
        </w:rPr>
        <w:t>[Prior to 5/29/02, see 645—120.2(154A) to 120.6(154A) and 120.10(154A)]</w:t>
      </w:r>
    </w:p>
    <w:p>
      <w:pPr>
        <w:spacing w:before="0" w:after="0"/>
        <w:ind w:left="120"/>
        <w:jc w:val="center"/>
      </w:pPr>
      <w:r>
        <w:rPr>
          <w:rFonts w:ascii="Times New Roman" w:hAnsi="Times New Roman"/>
          <w:b w:val="false"/>
          <w:i w:val="false"/>
          <w:color w:val="000000"/>
          <w:sz w:val="20"/>
        </w:rPr>
        <w:t>[Prior to 10/30/24, see Professional Licensure Division[645] Ch 121]</w:t>
      </w:r>
    </w:p>
    <w:p>
      <w:pPr>
        <w:spacing w:before="0" w:after="0"/>
        <w:ind w:left="120"/>
        <w:jc w:val="center"/>
      </w:pPr>
      <w:r>
        <w:rPr>
          <w:rFonts w:ascii="Times New Roman" w:hAnsi="Times New Roman"/>
          <w:b w:val="false"/>
          <w:i w:val="false"/>
          <w:color w:val="000000"/>
          <w:sz w:val="20"/>
        </w:rPr>
        <w:t>[Prior to 5/29/02, see 481—120.2(154A) to 120.6(154A) and 120.10(154A)]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481—2060.1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“sell”</w:t>
      </w:r>
      <w:r>
        <w:rPr>
          <w:rFonts w:ascii="Times New Roman" w:hAnsi="Times New Roman"/>
          <w:b w:val="false"/>
          <w:i w:val="false"/>
          <w:color w:val="000000"/>
          <w:sz w:val="22"/>
        </w:rPr>
        <w:t>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aid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department. These rules are not intended to regulate unlicensed people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hearing aid specialist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hearing aid specialist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examination”</w:t>
      </w:r>
      <w:r>
        <w:rPr>
          <w:rFonts w:ascii="Times New Roman" w:hAnsi="Times New Roman"/>
          <w:b w:val="false"/>
          <w:i w:val="false"/>
          <w:color w:val="000000"/>
          <w:sz w:val="22"/>
        </w:rPr>
        <w:t> </w:t>
      </w:r>
      <w:r>
        <w:rPr>
          <w:rFonts w:ascii="Times New Roman" w:hAnsi="Times New Roman"/>
          <w:b w:val="false"/>
          <w:i w:val="false"/>
          <w:color w:val="000000"/>
          <w:sz w:val="22"/>
        </w:rPr>
        <w:t>means the standardized licensing examination of the International Hearing Society (IHS)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481—2060.8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while the applicant is in training to become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“Trainee”</w:t>
      </w:r>
      <w:r>
        <w:rPr>
          <w:rFonts w:ascii="Times New Roman" w:hAnsi="Times New Roman"/>
          <w:b w:val="false"/>
          <w:i w:val="false"/>
          <w:color w:val="000000"/>
          <w:sz w:val="22"/>
        </w:rPr>
        <w:t> </w:t>
      </w:r>
      <w:r>
        <w:rPr>
          <w:rFonts w:ascii="Times New Roman" w:hAnsi="Times New Roman"/>
          <w:b w:val="false"/>
          <w:i w:val="false"/>
          <w:color w:val="000000"/>
          <w:sz w:val="22"/>
        </w:rPr>
        <w:t>means the holder of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481—2060.2</w:t>
      </w:r>
      <w:r>
        <w:rPr>
          <w:rFonts w:ascii="Times New Roman" w:hAnsi="Times New Roman"/>
          <w:b/>
          <w:i w:val="false"/>
          <w:color w:val="000000"/>
          <w:sz w:val="22"/>
        </w:rPr>
        <w:t xml:space="preserve">(154A) </w:t>
      </w:r>
      <w:r>
        <w:rPr>
          <w:rFonts w:ascii="Times New Roman" w:hAnsi="Times New Roman"/>
          <w:b/>
          <w:i w:val="false"/>
          <w:color w:val="000000"/>
          <w:sz w:val="22"/>
        </w:rPr>
        <w:t xml:space="preserve">Temporary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and pay the nonrefundable licensure fee specified in rule </w:t>
      </w:r>
      <w:hyperlink r:id="rId8">
        <w:r>
          <w:rPr>
            <w:rStyle w:val="Hyperlink"/>
            <w:rFonts w:ascii="Times New Roman" w:hAnsi="Times New Roman"/>
            <w:b w:val="false"/>
            <w:i w:val="false"/>
            <w:color w:val="000000"/>
            <w:sz w:val="22"/>
          </w:rPr>
          <w:t>481—507.7</w:t>
        </w:r>
      </w:hyperlink>
      <w:r>
        <w:rPr>
          <w:rFonts w:ascii="Times New Roman" w:hAnsi="Times New Roman"/>
          <w:b w:val="false"/>
          <w:i w:val="false"/>
          <w:color w:val="000000"/>
          <w:sz w:val="22"/>
        </w:rPr>
        <w:t>(147,154A). The application will be accompanied by a statement from the employer,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supervision to be provided to the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subjects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books and other training materials to be used for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outline of the training program to prepare the trainee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2060.2(2)</w:t>
      </w:r>
      <w:r>
        <w:rPr>
          <w:rFonts w:ascii="Times New Roman" w:hAnsi="Times New Roman"/>
          <w:b w:val="false"/>
          <w:i w:val="false"/>
          <w:color w:val="000000"/>
          <w:sz w:val="22"/>
        </w:rPr>
        <w:t> </w:t>
      </w:r>
      <w:r>
        <w:rPr>
          <w:rFonts w:ascii="Times New Roman" w:hAnsi="Times New Roman"/>
          <w:b w:val="false"/>
          <w:i w:val="false"/>
          <w:color w:val="000000"/>
          <w:sz w:val="22"/>
        </w:rPr>
        <w:t>A temporary permit is valid for two years and shall not be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2060.2(3)</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deny an application for a temporary permit or rescind a temporary permit once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481—2060.3</w:t>
      </w:r>
      <w:r>
        <w:rPr>
          <w:rFonts w:ascii="Times New Roman" w:hAnsi="Times New Roman"/>
          <w:b/>
          <w:i w:val="false"/>
          <w:color w:val="000000"/>
          <w:sz w:val="22"/>
        </w:rPr>
        <w:t xml:space="preserve">(154A)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2060.3(1)</w:t>
      </w:r>
      <w:r>
        <w:rPr>
          <w:rFonts w:ascii="Times New Roman" w:hAnsi="Times New Roman"/>
          <w:b w:val="false"/>
          <w:i w:val="false"/>
          <w:color w:val="000000"/>
          <w:sz w:val="22"/>
        </w:rPr>
        <w:t> </w:t>
      </w:r>
      <w:r>
        <w:rPr>
          <w:rFonts w:ascii="Times New Roman" w:hAnsi="Times New Roman"/>
          <w:b w:val="false"/>
          <w:i w:val="false"/>
          <w:color w:val="000000"/>
          <w:sz w:val="22"/>
        </w:rPr>
        <w:t>The supervisor(s) of temporary permit holders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current hearing aid specialist license valid for the preceding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two years of actual experience in testing, fitting, and dispensing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no more than three trainees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training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the first 90 days, provide a minimum of 20 hours of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direct supervision for any client activity that would require dispensing of hearing aids, including evaluation, selection, fitting or selling of hearing aids in the first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the audiograms and determine which hearing aid and ear mold will best compensate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Cosign all audiometric evaluations and contracts processed by the trainee for the duration of the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Submit, on a department-approved form, a supervision report for trainees prior to taking the department-approved examination. A supervision report is required each time the temporary permit holder submits a request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15 days of the termination of the holder of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2060.3(2)</w:t>
      </w:r>
      <w:r>
        <w:rPr>
          <w:rFonts w:ascii="Times New Roman" w:hAnsi="Times New Roman"/>
          <w:b w:val="false"/>
          <w:i w:val="false"/>
          <w:color w:val="000000"/>
          <w:sz w:val="22"/>
        </w:rPr>
        <w:t> </w:t>
      </w:r>
      <w:r>
        <w:rPr>
          <w:rFonts w:ascii="Times New Roman" w:hAnsi="Times New Roman"/>
          <w:b w:val="false"/>
          <w:i w:val="false"/>
          <w:color w:val="000000"/>
          <w:sz w:val="22"/>
        </w:rPr>
        <w:t>A trainee with a temporary permit will notify the department in writing within ten days of an interruption of training due to loss of supervision and, within 30 days, obtain a replacement supervisor for continuance of the training period. A statement will be signed by each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2060.3(3)</w:t>
      </w:r>
      <w:r>
        <w:rPr>
          <w:rFonts w:ascii="Times New Roman" w:hAnsi="Times New Roman"/>
          <w:b w:val="false"/>
          <w:i w:val="false"/>
          <w:color w:val="000000"/>
          <w:sz w:val="22"/>
        </w:rPr>
        <w:t> </w:t>
      </w:r>
      <w:r>
        <w:rPr>
          <w:rFonts w:ascii="Times New Roman" w:hAnsi="Times New Roman"/>
          <w:b w:val="false"/>
          <w:i w:val="false"/>
          <w:color w:val="000000"/>
          <w:sz w:val="22"/>
        </w:rPr>
        <w:t>If a statement by the replacement supervisor is not submitted, the trainee will revert to new trainee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initial licensure.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and pay the nonrefundable licensure fee specified in rule </w:t>
      </w:r>
      <w:hyperlink r:id="rId9">
        <w:r>
          <w:rPr>
            <w:rStyle w:val="Hyperlink"/>
            <w:rFonts w:ascii="Times New Roman" w:hAnsi="Times New Roman"/>
            <w:b w:val="false"/>
            <w:i w:val="false"/>
            <w:color w:val="000000"/>
            <w:sz w:val="22"/>
          </w:rPr>
          <w:t>481—507.7</w:t>
        </w:r>
      </w:hyperlink>
      <w:r>
        <w:rPr>
          <w:rFonts w:ascii="Times New Roman" w:hAnsi="Times New Roman"/>
          <w:b w:val="false"/>
          <w:i w:val="false"/>
          <w:color w:val="000000"/>
          <w:sz w:val="22"/>
        </w:rPr>
        <w:t>(147,154A).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2060.4(2)</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passing one of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national examination through IHS. The applicant may not take the national examination through IHS more than six times without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Praxis Examination in audiology through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hold a temporary permit are required to submit a supervisory report in accordance with paragraph </w:t>
      </w:r>
      <w:r>
        <w:rPr>
          <w:rFonts w:ascii="Times New Roman" w:hAnsi="Times New Roman"/>
          <w:b w:val="false"/>
          <w:i w:val="false"/>
          <w:color w:val="000000"/>
          <w:sz w:val="22"/>
        </w:rPr>
        <w:t>2060.3(1)</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department.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0">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department for more than two years will be considered invalid and destroyed unless requested in writing by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481—2060.5</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2060.5(1)</w:t>
      </w:r>
      <w:r>
        <w:rPr>
          <w:rFonts w:ascii="Times New Roman" w:hAnsi="Times New Roman"/>
          <w:b w:val="false"/>
          <w:i w:val="false"/>
          <w:color w:val="000000"/>
          <w:sz w:val="22"/>
        </w:rPr>
        <w:t> </w:t>
      </w:r>
      <w:r>
        <w:rPr>
          <w:rFonts w:ascii="Times New Roman" w:hAnsi="Times New Roman"/>
          <w:b w:val="false"/>
          <w:i w:val="false"/>
          <w:color w:val="000000"/>
          <w:sz w:val="22"/>
        </w:rPr>
        <w:t>Applicants who have been a licensed hearing aid specialist under the laws of another jurisdiction may apply for licensure by endorsement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the applicant meets the requirements of rule </w:t>
      </w:r>
      <w:hyperlink r:id="rId11">
        <w:r>
          <w:rPr>
            <w:rStyle w:val="Hyperlink"/>
            <w:rFonts w:ascii="Times New Roman" w:hAnsi="Times New Roman"/>
            <w:b w:val="false"/>
            <w:i w:val="false"/>
            <w:color w:val="000000"/>
            <w:sz w:val="22"/>
          </w:rPr>
          <w:t>481—2060.4</w:t>
        </w:r>
      </w:hyperlink>
      <w:r>
        <w:rPr>
          <w:rFonts w:ascii="Times New Roman" w:hAnsi="Times New Roman"/>
          <w:b w:val="false"/>
          <w:i w:val="false"/>
          <w:color w:val="000000"/>
          <w:sz w:val="22"/>
        </w:rPr>
        <w:t>(154A);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passing score on the national examination determined by IHS;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score on an examination that the department determines is equivalent to the national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National Board for Certification in Hearing Instrument Sciences;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a minimum of 24 continuing education hours within the 24 months prior to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Continuing education certificates that verify that the minimum hours of continuing education required by a state(s) in which the licensee is currently licensed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481—2060.6</w:t>
      </w:r>
      <w:r>
        <w:rPr>
          <w:rFonts w:ascii="Times New Roman" w:hAnsi="Times New Roman"/>
          <w:b/>
          <w:i w:val="false"/>
          <w:color w:val="000000"/>
          <w:sz w:val="22"/>
        </w:rPr>
        <w:t xml:space="preserve">(154A)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Hearing aid specialists will display their original licenses in a conspicuous public place at the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481—2060.7</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hearing aid specialist license will begin on January 1 of each odd-numbered year and end on December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2060.7(2)</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481—2061.2</w:t>
        </w:r>
      </w:hyperlink>
      <w:r>
        <w:rPr>
          <w:rFonts w:ascii="Times New Roman" w:hAnsi="Times New Roman"/>
          <w:b w:val="false"/>
          <w:i w:val="false"/>
          <w:color w:val="000000"/>
          <w:sz w:val="22"/>
        </w:rPr>
        <w:t xml:space="preserve">(154A) and the mandatory reporting requirements of subrule </w:t>
      </w:r>
      <w:hyperlink r:id="rId14">
        <w:r>
          <w:rPr>
            <w:rStyle w:val="Hyperlink"/>
            <w:rFonts w:ascii="Times New Roman" w:hAnsi="Times New Roman"/>
            <w:b w:val="false"/>
            <w:i w:val="false"/>
            <w:color w:val="000000"/>
            <w:sz w:val="22"/>
          </w:rPr>
          <w:t>2060.7(4)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2060.7(3)</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5">
        <w:r>
          <w:rPr>
            <w:rStyle w:val="Hyperlink"/>
            <w:rFonts w:ascii="Times New Roman" w:hAnsi="Times New Roman"/>
            <w:b w:val="false"/>
            <w:i w:val="false"/>
            <w:color w:val="000000"/>
            <w:sz w:val="22"/>
          </w:rPr>
          <w:t>481—subrule 507.7(4)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select licensees for audit of compliance with the requirements in rule </w:t>
      </w:r>
      <w:hyperlink r:id="rId16">
        <w:r>
          <w:rPr>
            <w:rStyle w:val="Hyperlink"/>
            <w:rFonts w:ascii="Times New Roman" w:hAnsi="Times New Roman"/>
            <w:b w:val="false"/>
            <w:i w:val="false"/>
            <w:color w:val="000000"/>
            <w:sz w:val="22"/>
          </w:rPr>
          <w:t>481—2061.2</w:t>
        </w:r>
      </w:hyperlink>
      <w:r>
        <w:rPr>
          <w:rFonts w:ascii="Times New Roman" w:hAnsi="Times New Roman"/>
          <w:b w:val="false"/>
          <w:i w:val="false"/>
          <w:color w:val="000000"/>
          <w:sz w:val="22"/>
        </w:rPr>
        <w:t>(154A).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department receives adverse information on the renewal application, the department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2060.7(6)</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hearing aid specialist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the jurisdiction in which the applicant has most recently been licensed showing the licensee’s name, date of initial licensure, current licensure status and 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24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the jurisdiction in which the applicant has most recently been licensed showing the licensee’s name, date of initial licensure, current licensure status and 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48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department-approved reinstatement of the license and must apply for and be granted reactivation of the license prior to practicing as a hearing aid specialist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5069C</w:t>
      </w:r>
      <w:r>
        <w:rPr>
          <w:rFonts w:ascii="Times New Roman" w:hAnsi="Times New Roman"/>
          <w:b w:val="false"/>
          <w:i w:val="false"/>
          <w:color w:val="000000"/>
          <w:sz w:val="21"/>
        </w:rPr>
        <w:t xml:space="preserve"> (Notice ARC 4786C, IAB 12/4/19)</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6998C</w:t>
      </w:r>
      <w:r>
        <w:rPr>
          <w:rFonts w:ascii="Times New Roman" w:hAnsi="Times New Roman"/>
          <w:b w:val="false"/>
          <w:i w:val="false"/>
          <w:color w:val="000000"/>
          <w:sz w:val="21"/>
        </w:rPr>
        <w:t xml:space="preserve"> (Notice ARC 6649C,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7817C</w:t>
      </w:r>
      <w:r>
        <w:rPr>
          <w:rFonts w:ascii="Times New Roman" w:hAnsi="Times New Roman"/>
          <w:b w:val="false"/>
          <w:i w:val="false"/>
          <w:color w:val="000000"/>
          <w:sz w:val="21"/>
        </w:rPr>
        <w:t xml:space="preserve"> (Notice ARC 7483C,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[Filed ARC 9285C</w:t>
      </w:r>
      <w:r>
        <w:rPr>
          <w:rFonts w:ascii="Times New Roman" w:hAnsi="Times New Roman"/>
          <w:b w:val="false"/>
          <w:i w:val="false"/>
          <w:color w:val="000000"/>
          <w:sz w:val="21"/>
        </w:rPr>
        <w:t xml:space="preserve"> (Notice ARC 8977C, IAB 3/5/25)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A.pdf" Type="http://schemas.openxmlformats.org/officeDocument/2006/relationships/hyperlink" Id="rId5"/>
    <Relationship TargetMode="External" Target="https://www.legis.iowa.gov/docs/iac/rule/481.2060.8.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7.pdf" Type="http://schemas.openxmlformats.org/officeDocument/2006/relationships/hyperlink" Id="rId8"/>
    <Relationship TargetMode="External" Target="https://www.legis.iowa.gov/docs/iac/rule/481.507.7.pdf" Type="http://schemas.openxmlformats.org/officeDocument/2006/relationships/hyperlink" Id="rId9"/>
    <Relationship TargetMode="External" Target="https://www.legis.iowa.gov/docs/iac/rule/481.501.2.pdf" Type="http://schemas.openxmlformats.org/officeDocument/2006/relationships/hyperlink" Id="rId10"/>
    <Relationship TargetMode="External" Target="https://www.legis.iowa.gov/docs/iac/rule/481.2060.4.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2061.2.pdf" Type="http://schemas.openxmlformats.org/officeDocument/2006/relationships/hyperlink" Id="rId13"/>
    <Relationship TargetMode="External" Target="https://www.legis.iowa.gov/docs/iac/rule/481.2060.7.pdf" Type="http://schemas.openxmlformats.org/officeDocument/2006/relationships/hyperlink" Id="rId14"/>
    <Relationship TargetMode="External" Target="https://www.legis.iowa.gov/docs/iac/rule/481.507.7.pdf" Type="http://schemas.openxmlformats.org/officeDocument/2006/relationships/hyperlink" Id="rId15"/>
    <Relationship TargetMode="External" Target="https://www.legis.iowa.gov/docs/iac/rule/481.2061.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54A.pdf" Type="http://schemas.openxmlformats.org/officeDocument/2006/relationships/hyperlink" Id="rId19"/>
    <Relationship TargetMode="External" Target="https://www.legis.iowa.gov/docs/ico/chapter/272C.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