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image/tiff" PartName="/word/media/document_image_rId6.tiff"/>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1050</w:t>
      </w:r>
    </w:p>
    <w:p>
      <w:pPr>
        <w:spacing w:before="0" w:after="0"/>
        <w:ind w:left="120"/>
        <w:jc w:val="center"/>
      </w:pPr>
      <w:r>
        <w:rPr>
          <w:rFonts w:ascii="Times New Roman" w:hAnsi="Times New Roman"/>
          <w:b w:val="false"/>
          <w:i w:val="false"/>
          <w:color w:val="000000"/>
          <w:sz w:val="21"/>
        </w:rPr>
        <w:t>SEAL AND CERTIFICATE OF RESPONSIBILITY</w:t>
      </w:r>
    </w:p>
    <w:p>
      <w:pPr>
        <w:spacing w:before="0" w:after="0"/>
        <w:ind w:left="120"/>
        <w:jc w:val="center"/>
      </w:pPr>
      <w:r>
        <w:rPr>
          <w:rFonts w:ascii="Times New Roman" w:hAnsi="Times New Roman"/>
          <w:b w:val="false"/>
          <w:i w:val="false"/>
          <w:color w:val="000000"/>
          <w:sz w:val="20"/>
        </w:rPr>
        <w:t>[Prior to 11/14/01, see 193C—1.30(542B)]</w:t>
      </w:r>
    </w:p>
    <w:p>
      <w:pPr>
        <w:spacing w:before="0" w:after="0"/>
        <w:ind w:left="120"/>
        <w:jc w:val="center"/>
      </w:pPr>
      <w:r>
        <w:rPr>
          <w:rFonts w:ascii="Times New Roman" w:hAnsi="Times New Roman"/>
          <w:b w:val="false"/>
          <w:i w:val="false"/>
          <w:color w:val="000000"/>
          <w:sz w:val="20"/>
        </w:rPr>
        <w:t>[Prior to 6/24/26, see Engineering and Land Surveying Examining Board[193C] Ch 6]</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4/10/29</w:t>
      </w:r>
    </w:p>
    <w:p>
      <w:pPr>
        <w:spacing w:before="0" w:after="0"/>
        <w:ind w:left="120"/>
        <w:jc w:val="both"/>
      </w:pPr>
      <w:r>
        <w:rPr>
          <w:rFonts w:ascii="Times New Roman" w:hAnsi="Times New Roman"/>
          <w:b/>
          <w:i w:val="false"/>
          <w:color w:val="000000"/>
          <w:sz w:val="22"/>
        </w:rPr>
        <w:t>481—1050.1</w:t>
      </w:r>
      <w:r>
        <w:rPr>
          <w:rFonts w:ascii="Times New Roman" w:hAnsi="Times New Roman"/>
          <w:b/>
          <w:i w:val="false"/>
          <w:color w:val="000000"/>
          <w:sz w:val="22"/>
        </w:rPr>
        <w:t xml:space="preserve">(542B) </w:t>
      </w:r>
      <w:r>
        <w:rPr>
          <w:rFonts w:ascii="Times New Roman" w:hAnsi="Times New Roman"/>
          <w:b/>
          <w:i w:val="false"/>
          <w:color w:val="000000"/>
          <w:sz w:val="22"/>
        </w:rPr>
        <w:t xml:space="preserve">Seal and certificate of responsibility.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1050.1(1)</w:t>
      </w:r>
      <w:r>
        <w:rPr>
          <w:rFonts w:ascii="Times New Roman" w:hAnsi="Times New Roman"/>
          <w:b w:val="false"/>
          <w:i w:val="false"/>
          <w:color w:val="000000"/>
          <w:sz w:val="22"/>
        </w:rPr>
        <w:t> </w:t>
      </w:r>
      <w:r>
        <w:rPr>
          <w:rFonts w:ascii="Times New Roman" w:hAnsi="Times New Roman"/>
          <w:b w:val="false"/>
          <w:i w:val="false"/>
          <w:color w:val="000000"/>
          <w:sz w:val="22"/>
        </w:rPr>
        <w:t xml:space="preserve">The seal, under Iowa Code section </w:t>
      </w:r>
      <w:hyperlink r:id="rId5">
        <w:r>
          <w:rPr>
            <w:rStyle w:val="Hyperlink"/>
            <w:rFonts w:ascii="Times New Roman" w:hAnsi="Times New Roman"/>
            <w:b w:val="false"/>
            <w:i w:val="false"/>
            <w:color w:val="000000"/>
            <w:sz w:val="22"/>
          </w:rPr>
          <w:t>542B.16</w:t>
        </w:r>
      </w:hyperlink>
      <w:r>
        <w:rPr>
          <w:rFonts w:ascii="Times New Roman" w:hAnsi="Times New Roman"/>
          <w:b w:val="false"/>
          <w:i w:val="false"/>
          <w:color w:val="000000"/>
          <w:sz w:val="22"/>
        </w:rPr>
        <w:t>, should substantially conform to the samples shown below:</w:t>
      </w:r>
    </w:p>
    <w:p>
      <w:pPr>
        <w:spacing w:before="0" w:after="0"/>
        <w:ind w:left="120"/>
        <w:jc w:val="center"/>
      </w:pPr>
      <w:r>
        <w:drawing>
          <wp:inline distT="0" distB="0" distL="0" distR="0">
            <wp:extent cx="3997166" cy="1698640"/>
            <wp:effectExtent l="0" t="0" r="0" b="0"/>
            <wp:docPr id="2" name="" descr=""/>
            <wp:cNvGraphicFramePr>
              <a:graphicFrameLocks noChangeAspect="true"/>
            </wp:cNvGraphicFramePr>
            <a:graphic>
              <a:graphicData uri="http://schemas.openxmlformats.org/drawingml/2006/picture">
                <pic:pic>
                  <pic:nvPicPr>
                    <pic:cNvPr id="1" name=""/>
                    <pic:cNvPicPr/>
                  </pic:nvPicPr>
                  <pic:blipFill>
                    <a:blip r:embed="rId6"/>
                    <a:stretch>
                      <a:fillRect/>
                    </a:stretch>
                  </pic:blipFill>
                  <pic:spPr>
                    <a:xfrm>
                      <a:off x="0" y="0"/>
                      <a:ext cx="3997166" cy="1698640"/>
                    </a:xfrm>
                    <a:prstGeom prst="rect">
                      <a:avLst/>
                    </a:prstGeom>
                  </pic:spPr>
                </pic:pic>
              </a:graphicData>
            </a:graphic>
          </wp:inline>
        </w:drawing>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1050.1(2)</w:t>
      </w:r>
      <w:r>
        <w:rPr>
          <w:rFonts w:ascii="Times New Roman" w:hAnsi="Times New Roman"/>
          <w:b w:val="false"/>
          <w:i w:val="false"/>
          <w:color w:val="000000"/>
          <w:sz w:val="22"/>
        </w:rPr>
        <w:t> </w:t>
      </w:r>
      <w:r>
        <w:rPr>
          <w:rFonts w:ascii="Times New Roman" w:hAnsi="Times New Roman"/>
          <w:b w:val="false"/>
          <w:i w:val="false"/>
          <w:color w:val="000000"/>
          <w:sz w:val="22"/>
        </w:rPr>
        <w:t xml:space="preserve">The word “licensed” may be added but is not required on the seal. Neither the word “registrant” nor “registered” may be used on the seal. </w:t>
      </w:r>
    </w:p>
    <w:p>
      <w:pPr>
        <w:spacing w:before="0" w:after="0"/>
        <w:ind w:left="120"/>
        <w:jc w:val="both"/>
      </w:pPr>
      <w:r>
        <w:rPr>
          <w:rFonts w:ascii="Times New Roman" w:hAnsi="Times New Roman"/>
          <w:b/>
          <w:i w:val="false"/>
          <w:color w:val="000000"/>
          <w:sz w:val="22"/>
        </w:rPr>
        <w:t>1050.1(3)</w:t>
      </w:r>
      <w:r>
        <w:rPr>
          <w:rFonts w:ascii="Times New Roman" w:hAnsi="Times New Roman"/>
          <w:b w:val="false"/>
          <w:i w:val="false"/>
          <w:color w:val="000000"/>
          <w:sz w:val="22"/>
        </w:rPr>
        <w:t> </w:t>
      </w:r>
      <w:r>
        <w:rPr>
          <w:rFonts w:ascii="Times New Roman" w:hAnsi="Times New Roman"/>
          <w:b w:val="false"/>
          <w:i w:val="false"/>
          <w:color w:val="000000"/>
          <w:sz w:val="22"/>
        </w:rPr>
        <w:t xml:space="preserve">The certification block, under Iowa Code section </w:t>
      </w:r>
      <w:hyperlink r:id="rId7">
        <w:r>
          <w:rPr>
            <w:rStyle w:val="Hyperlink"/>
            <w:rFonts w:ascii="Times New Roman" w:hAnsi="Times New Roman"/>
            <w:b w:val="false"/>
            <w:i w:val="false"/>
            <w:color w:val="000000"/>
            <w:sz w:val="22"/>
          </w:rPr>
          <w:t>542B.16(2)</w:t>
        </w:r>
      </w:hyperlink>
      <w:r>
        <w:rPr>
          <w:rFonts w:ascii="Times New Roman" w:hAnsi="Times New Roman"/>
          <w:b w:val="false"/>
          <w:i w:val="false"/>
          <w:color w:val="000000"/>
          <w:sz w:val="22"/>
        </w:rPr>
        <w:t>, on engineering or land surveying documents submitted to a client or any public agency, hereinafter referred to as the official copy (or official copies), appears on the first page or attached cover sheet. A certification block should be provided for the licensee in responsible charge and for each professional consultant contributing to the submission. In lieu of each contributing professional consultant providing a certification block on the front page or attached cover sheet for application of a seal, a table shall be provided that identifies the contributing professionals and where their respective certification blocks can be found within the document. The seal and original signature only need to be applied to a final submission. Each official copy (or official copies) of a submission shall be stapled, bound or otherwise attached together so as to clearly establish the complete extent of the submission. Each certification block shall display the seal of the licensee and designate the portion of the submission for which that licensee is responsible, so that responsibility for the entire submission is clearly established by the combination of the stated seal responsibilities. Any nonfinal submission of an engineering or land surveying document to a client or public agency shall be clearly labeled “preliminary” or “draft.”</w:t>
      </w:r>
    </w:p>
    <w:p>
      <w:pPr>
        <w:pageBreakBefore/>
        <w:spacing w:before="0" w:after="0"/>
        <w:ind w:left="120"/>
        <w:jc w:val="both"/>
      </w:pPr>
    </w:p>
    <w:p>
      <w:pPr>
        <w:spacing w:before="0" w:after="0"/>
        <w:ind w:left="120"/>
        <w:jc w:val="both"/>
      </w:pPr>
      <w:r>
        <w:rPr>
          <w:rFonts w:ascii="Times New Roman" w:hAnsi="Times New Roman"/>
          <w:b w:val="false"/>
          <w:i w:val="false"/>
          <w:color w:val="000000"/>
          <w:sz w:val="22"/>
        </w:rPr>
        <w:t>The engineering certification block shall conform to the wording in the sample shown below:</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344"/>
        <w:gridCol w:w="4608"/>
        <w:gridCol w:w="3456"/>
        <w:gridCol w:w="0"/>
      </w:tblGrid>
      <w:tr>
        <w:trPr>
          <w:trHeight w:val="660" w:hRule="atLeast"/>
        </w:trPr>
        <w:tc>
          <w:tcPr>
            <w:tcW w:w="1344" w:type="dxa"/>
            <w:vMerge w:val="restart"/>
            <w:tcBorders>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SEAL</w:t>
            </w:r>
          </w:p>
        </w:tc>
        <w:tc>
          <w:tcPr>
            <w:tcW w:w="0" w:type="auto"/>
            <w:gridSpan w:val="2"/>
            <w:tcBorders/>
            <w:tcMar>
              <w:top w:w="30" w:type="dxa"/>
              <w:left w:w="30" w:type="dxa"/>
              <w:bottom w:w="15" w:type="dxa"/>
              <w:right w:w="30" w:type="dxa"/>
            </w:tcMar>
            <w:vAlign w:val="top"/>
          </w:tcPr>
          <w:p>
            <w:pPr>
              <w:spacing w:before="0" w:after="0" w:line="264"/>
              <w:ind w:left="160"/>
              <w:jc w:val="both"/>
            </w:pPr>
            <w:r>
              <w:rPr>
                <w:rFonts w:ascii="Times New Roman" w:hAnsi="Times New Roman"/>
                <w:b w:val="false"/>
                <w:i w:val="false"/>
                <w:color w:val="000000"/>
                <w:sz w:val="14"/>
              </w:rPr>
              <w:t>I hereby certify that this engineering document was prepared by me or under my direct personal supervision and that I am a duly licensed Professional Engineer under the laws of the State of Iowa.</w:t>
            </w:r>
          </w:p>
          <w:p>
            <w:pPr>
              <w:spacing w:before="0" w:after="0" w:line="264"/>
              <w:ind w:left="160"/>
              <w:jc w:val="left"/>
            </w:pPr>
            <w:r>
              <w:rPr>
                <w:rFonts w:ascii="Times New Roman" w:hAnsi="Times New Roman"/>
                <w:b w:val="false"/>
                <w:i w:val="false"/>
                <w:color w:val="000000"/>
                <w:sz w:val="14"/>
              </w:rPr>
              <w:t> </w:t>
            </w:r>
          </w:p>
          <w:p>
            <w:pPr>
              <w:spacing w:before="0" w:after="0" w:line="264"/>
              <w:ind w:left="160"/>
              <w:jc w:val="left"/>
            </w:pPr>
          </w:p>
        </w:tc>
      </w:tr>
      <w:tr>
        <w:trPr>
          <w:trHeight w:val="180" w:hRule="atLeast"/>
        </w:trPr>
        <w:tc>
          <w:tcPr>
            <w:tcW w:w="0" w:type="auto"/>
            <w:vMerge/>
            <w:tcBorders>
              <w:top w:val="nil"/>
              <w:right w:val="single" w:color="000000" w:sz="8"/>
            </w:tcBorders>
          </w:tcPr>
          <w:p/>
        </w:tc>
        <w:tc>
          <w:tcPr>
            <w:tcW w:w="4608" w:type="dxa"/>
            <w:tcBorders/>
            <w:tcMar>
              <w:top w:w="30" w:type="dxa"/>
              <w:left w:w="30" w:type="dxa"/>
              <w:bottom w:w="15" w:type="dxa"/>
              <w:right w:w="30" w:type="dxa"/>
            </w:tcMar>
            <w:vAlign w:val="top"/>
          </w:tcPr>
          <w:p>
            <w:pPr>
              <w:spacing w:before="0" w:after="0" w:line="264"/>
              <w:ind w:left="160"/>
              <w:jc w:val="both"/>
            </w:pPr>
            <w:r>
              <w:rPr>
                <w:rFonts w:ascii="Times New Roman" w:hAnsi="Times New Roman"/>
                <w:b w:val="false"/>
                <w:i w:val="false"/>
                <w:color w:val="000000"/>
                <w:sz w:val="14"/>
              </w:rPr>
              <w:t>(signature)</w:t>
            </w:r>
          </w:p>
        </w:tc>
        <w:tc>
          <w:tcPr>
            <w:tcW w:w="345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(date)</w:t>
            </w:r>
          </w:p>
        </w:tc>
      </w:tr>
      <w:tr>
        <w:trPr>
          <w:trHeight w:val="1890" w:hRule="atLeast"/>
        </w:trPr>
        <w:tc>
          <w:tcPr>
            <w:tcW w:w="0" w:type="auto"/>
            <w:vMerge/>
            <w:tcBorders>
              <w:top w:val="nil"/>
              <w:right w:val="single" w:color="000000" w:sz="8"/>
            </w:tcBorders>
          </w:tcPr>
          <w:p/>
        </w:tc>
        <w:tc>
          <w:tcPr>
            <w:tcW w:w="0" w:type="auto"/>
            <w:gridSpan w:val="3"/>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 </w:t>
            </w:r>
          </w:p>
          <w:p>
            <w:pPr>
              <w:spacing w:before="0" w:after="0" w:line="264"/>
              <w:ind w:left="160"/>
              <w:jc w:val="both"/>
            </w:pPr>
            <w:r>
              <w:rPr>
                <w:rFonts w:ascii="Times New Roman" w:hAnsi="Times New Roman"/>
                <w:b w:val="false"/>
                <w:i w:val="false"/>
                <w:color w:val="000000"/>
                <w:sz w:val="14"/>
              </w:rPr>
              <w:t>Printed or typed name</w:t>
            </w:r>
          </w:p>
          <w:p>
            <w:pPr>
              <w:spacing w:before="0" w:after="0" w:line="264"/>
              <w:ind w:left="160"/>
              <w:jc w:val="left"/>
            </w:pPr>
            <w:r>
              <w:rPr>
                <w:rFonts w:ascii="Times New Roman" w:hAnsi="Times New Roman"/>
                <w:b w:val="false"/>
                <w:i w:val="false"/>
                <w:color w:val="000000"/>
                <w:sz w:val="14"/>
              </w:rPr>
              <w:t> </w:t>
            </w:r>
          </w:p>
          <w:p>
            <w:pPr>
              <w:spacing w:before="0" w:after="0" w:line="264"/>
              <w:ind w:left="160"/>
              <w:jc w:val="left"/>
            </w:pPr>
            <w:r>
              <w:rPr>
                <w:rFonts w:ascii="Times New Roman" w:hAnsi="Times New Roman"/>
                <w:b w:val="false"/>
                <w:i w:val="false"/>
                <w:color w:val="000000"/>
                <w:sz w:val="14"/>
              </w:rPr>
              <w:t>License number ______________________</w:t>
            </w:r>
          </w:p>
          <w:p>
            <w:pPr>
              <w:spacing w:before="0" w:after="0" w:line="264"/>
              <w:ind w:left="160"/>
              <w:jc w:val="left"/>
            </w:pPr>
            <w:r>
              <w:rPr>
                <w:rFonts w:ascii="Times New Roman" w:hAnsi="Times New Roman"/>
                <w:b w:val="false"/>
                <w:i w:val="false"/>
                <w:color w:val="000000"/>
                <w:sz w:val="14"/>
              </w:rPr>
              <w:t> </w:t>
            </w:r>
          </w:p>
          <w:p>
            <w:pPr>
              <w:spacing w:before="0" w:after="0" w:line="264"/>
              <w:ind w:left="160"/>
              <w:jc w:val="left"/>
            </w:pPr>
            <w:r>
              <w:rPr>
                <w:rFonts w:ascii="Times New Roman" w:hAnsi="Times New Roman"/>
                <w:b w:val="false"/>
                <w:i w:val="false"/>
                <w:color w:val="000000"/>
                <w:sz w:val="14"/>
              </w:rPr>
              <w:t>My license renewal date is December 31, ___________________.</w:t>
            </w:r>
          </w:p>
          <w:p>
            <w:pPr>
              <w:spacing w:before="0" w:after="0" w:line="264"/>
              <w:ind w:left="160"/>
              <w:jc w:val="left"/>
            </w:pPr>
            <w:r>
              <w:rPr>
                <w:rFonts w:ascii="Times New Roman" w:hAnsi="Times New Roman"/>
                <w:b w:val="false"/>
                <w:i w:val="false"/>
                <w:color w:val="000000"/>
                <w:sz w:val="14"/>
              </w:rPr>
              <w:t> </w:t>
            </w:r>
          </w:p>
          <w:p>
            <w:pPr>
              <w:spacing w:before="0" w:after="0" w:line="264"/>
              <w:ind w:left="160"/>
              <w:jc w:val="left"/>
            </w:pPr>
            <w:r>
              <w:rPr>
                <w:rFonts w:ascii="Times New Roman" w:hAnsi="Times New Roman"/>
                <w:b w:val="false"/>
                <w:i w:val="false"/>
                <w:color w:val="000000"/>
                <w:sz w:val="14"/>
              </w:rPr>
              <w:t>Pages or sheets covered by this seal:</w:t>
            </w:r>
          </w:p>
          <w:p>
            <w:pPr>
              <w:spacing w:before="0" w:after="0" w:line="264"/>
              <w:ind w:left="160"/>
              <w:jc w:val="left"/>
            </w:pPr>
          </w:p>
          <w:p>
            <w:pPr>
              <w:spacing w:before="0" w:after="0" w:line="264"/>
              <w:ind w:left="160"/>
              <w:jc w:val="left"/>
            </w:pPr>
          </w:p>
          <w:p>
            <w:pPr>
              <w:spacing w:before="0" w:after="0" w:line="264"/>
              <w:ind w:left="160"/>
              <w:jc w:val="left"/>
            </w:pPr>
          </w:p>
          <w:p>
            <w:pPr>
              <w:spacing w:before="0" w:after="0" w:line="264"/>
              <w:ind w:left="160"/>
              <w:jc w:val="left"/>
            </w:pPr>
            <w:r>
              <w:rPr>
                <w:rFonts w:ascii="Times New Roman" w:hAnsi="Times New Roman"/>
                <w:b w:val="false"/>
                <w:i w:val="false"/>
                <w:color w:val="000000"/>
                <w:sz w:val="14"/>
              </w:rPr>
              <w:t> </w:t>
            </w:r>
          </w:p>
        </w:tc>
      </w:tr>
    </w:tbl>
    <w:p>
      <w:pPr>
        <w:spacing w:before="0" w:after="0"/>
        <w:ind w:left="120"/>
        <w:jc w:val="both"/>
      </w:pPr>
      <w:r>
        <w:rPr>
          <w:rFonts w:ascii="Times New Roman" w:hAnsi="Times New Roman"/>
          <w:b w:val="false"/>
          <w:i w:val="false"/>
          <w:color w:val="000000"/>
          <w:sz w:val="22"/>
        </w:rPr>
        <w:t>The land surveying certification block shall conform to the wording in the sample shown below. For maps or acquisition plats prepared from public records or previous measurements by others, the following land surveying certification block may be modified by removing the phrase “and the related survey work was performed.”</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344"/>
        <w:gridCol w:w="4608"/>
        <w:gridCol w:w="3456"/>
        <w:gridCol w:w="0"/>
      </w:tblGrid>
      <w:tr>
        <w:trPr>
          <w:trHeight w:val="810" w:hRule="atLeast"/>
        </w:trPr>
        <w:tc>
          <w:tcPr>
            <w:tcW w:w="1344" w:type="dxa"/>
            <w:vMerge w:val="restart"/>
            <w:tcBorders>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SEAL</w:t>
            </w:r>
          </w:p>
        </w:tc>
        <w:tc>
          <w:tcPr>
            <w:tcW w:w="0" w:type="auto"/>
            <w:gridSpan w:val="2"/>
            <w:tcBorders/>
            <w:tcMar>
              <w:top w:w="30" w:type="dxa"/>
              <w:left w:w="30" w:type="dxa"/>
              <w:bottom w:w="15" w:type="dxa"/>
              <w:right w:w="30" w:type="dxa"/>
            </w:tcMar>
            <w:vAlign w:val="top"/>
          </w:tcPr>
          <w:p>
            <w:pPr>
              <w:spacing w:before="0" w:after="0" w:line="264"/>
              <w:ind w:left="160"/>
              <w:jc w:val="both"/>
            </w:pPr>
            <w:r>
              <w:rPr>
                <w:rFonts w:ascii="Times New Roman" w:hAnsi="Times New Roman"/>
                <w:b w:val="false"/>
                <w:i w:val="false"/>
                <w:color w:val="000000"/>
                <w:sz w:val="14"/>
              </w:rPr>
              <w:t>I hereby certify that this land surveying document was prepared and the related survey work was performed by me or under my direct personal supervision and that I am a duly licensed Professional Land Surveyor under the laws of the State of Iowa.</w:t>
            </w:r>
          </w:p>
          <w:p>
            <w:pPr>
              <w:spacing w:before="0" w:after="0" w:line="264"/>
              <w:ind w:left="160"/>
              <w:jc w:val="left"/>
            </w:pPr>
            <w:r>
              <w:rPr>
                <w:rFonts w:ascii="Times New Roman" w:hAnsi="Times New Roman"/>
                <w:b w:val="false"/>
                <w:i w:val="false"/>
                <w:color w:val="000000"/>
                <w:sz w:val="14"/>
              </w:rPr>
              <w:t> </w:t>
            </w:r>
          </w:p>
          <w:p>
            <w:pPr>
              <w:spacing w:before="0" w:after="0" w:line="264"/>
              <w:ind w:left="160"/>
              <w:jc w:val="left"/>
            </w:pPr>
          </w:p>
        </w:tc>
      </w:tr>
      <w:tr>
        <w:trPr>
          <w:trHeight w:val="180" w:hRule="atLeast"/>
        </w:trPr>
        <w:tc>
          <w:tcPr>
            <w:tcW w:w="0" w:type="auto"/>
            <w:vMerge/>
            <w:tcBorders>
              <w:top w:val="nil"/>
              <w:right w:val="single" w:color="000000" w:sz="8"/>
            </w:tcBorders>
          </w:tcPr>
          <w:p/>
        </w:tc>
        <w:tc>
          <w:tcPr>
            <w:tcW w:w="4608" w:type="dxa"/>
            <w:tcBorders/>
            <w:tcMar>
              <w:top w:w="30" w:type="dxa"/>
              <w:left w:w="30" w:type="dxa"/>
              <w:bottom w:w="15" w:type="dxa"/>
              <w:right w:w="30" w:type="dxa"/>
            </w:tcMar>
            <w:vAlign w:val="top"/>
          </w:tcPr>
          <w:p>
            <w:pPr>
              <w:spacing w:before="0" w:after="0" w:line="264"/>
              <w:ind w:left="160"/>
              <w:jc w:val="both"/>
            </w:pPr>
            <w:r>
              <w:rPr>
                <w:rFonts w:ascii="Times New Roman" w:hAnsi="Times New Roman"/>
                <w:b w:val="false"/>
                <w:i w:val="false"/>
                <w:color w:val="000000"/>
                <w:sz w:val="14"/>
              </w:rPr>
              <w:t>(signature)</w:t>
            </w:r>
          </w:p>
        </w:tc>
        <w:tc>
          <w:tcPr>
            <w:tcW w:w="345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(date)</w:t>
            </w:r>
          </w:p>
        </w:tc>
      </w:tr>
      <w:tr>
        <w:trPr>
          <w:trHeight w:val="1890" w:hRule="atLeast"/>
        </w:trPr>
        <w:tc>
          <w:tcPr>
            <w:tcW w:w="0" w:type="auto"/>
            <w:vMerge/>
            <w:tcBorders>
              <w:top w:val="nil"/>
              <w:right w:val="single" w:color="000000" w:sz="8"/>
            </w:tcBorders>
          </w:tcPr>
          <w:p/>
        </w:tc>
        <w:tc>
          <w:tcPr>
            <w:tcW w:w="0" w:type="auto"/>
            <w:gridSpan w:val="3"/>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 </w:t>
            </w:r>
          </w:p>
          <w:p>
            <w:pPr>
              <w:spacing w:before="0" w:after="0" w:line="264"/>
              <w:ind w:left="160"/>
              <w:jc w:val="both"/>
            </w:pPr>
            <w:r>
              <w:rPr>
                <w:rFonts w:ascii="Times New Roman" w:hAnsi="Times New Roman"/>
                <w:b w:val="false"/>
                <w:i w:val="false"/>
                <w:color w:val="000000"/>
                <w:sz w:val="14"/>
              </w:rPr>
              <w:t>Printed or typed name</w:t>
            </w:r>
          </w:p>
          <w:p>
            <w:pPr>
              <w:spacing w:before="0" w:after="0" w:line="264"/>
              <w:ind w:left="160"/>
              <w:jc w:val="left"/>
            </w:pPr>
            <w:r>
              <w:rPr>
                <w:rFonts w:ascii="Times New Roman" w:hAnsi="Times New Roman"/>
                <w:b w:val="false"/>
                <w:i w:val="false"/>
                <w:color w:val="000000"/>
                <w:sz w:val="14"/>
              </w:rPr>
              <w:t> </w:t>
            </w:r>
          </w:p>
          <w:p>
            <w:pPr>
              <w:spacing w:before="0" w:after="0" w:line="264"/>
              <w:ind w:left="160"/>
              <w:jc w:val="left"/>
            </w:pPr>
            <w:r>
              <w:rPr>
                <w:rFonts w:ascii="Times New Roman" w:hAnsi="Times New Roman"/>
                <w:b w:val="false"/>
                <w:i w:val="false"/>
                <w:color w:val="000000"/>
                <w:sz w:val="14"/>
              </w:rPr>
              <w:t>License number ______________________</w:t>
            </w:r>
          </w:p>
          <w:p>
            <w:pPr>
              <w:spacing w:before="0" w:after="0" w:line="264"/>
              <w:ind w:left="160"/>
              <w:jc w:val="left"/>
            </w:pPr>
            <w:r>
              <w:rPr>
                <w:rFonts w:ascii="Times New Roman" w:hAnsi="Times New Roman"/>
                <w:b w:val="false"/>
                <w:i w:val="false"/>
                <w:color w:val="000000"/>
                <w:sz w:val="14"/>
              </w:rPr>
              <w:t> </w:t>
            </w:r>
          </w:p>
          <w:p>
            <w:pPr>
              <w:spacing w:before="0" w:after="0" w:line="264"/>
              <w:ind w:left="160"/>
              <w:jc w:val="left"/>
            </w:pPr>
            <w:r>
              <w:rPr>
                <w:rFonts w:ascii="Times New Roman" w:hAnsi="Times New Roman"/>
                <w:b w:val="false"/>
                <w:i w:val="false"/>
                <w:color w:val="000000"/>
                <w:sz w:val="14"/>
              </w:rPr>
              <w:t>My license renewal date is December 31, ___________________.</w:t>
            </w:r>
          </w:p>
          <w:p>
            <w:pPr>
              <w:spacing w:before="0" w:after="0" w:line="264"/>
              <w:ind w:left="160"/>
              <w:jc w:val="left"/>
            </w:pPr>
            <w:r>
              <w:rPr>
                <w:rFonts w:ascii="Times New Roman" w:hAnsi="Times New Roman"/>
                <w:b w:val="false"/>
                <w:i w:val="false"/>
                <w:color w:val="000000"/>
                <w:sz w:val="14"/>
              </w:rPr>
              <w:t> </w:t>
            </w:r>
          </w:p>
          <w:p>
            <w:pPr>
              <w:spacing w:before="0" w:after="0" w:line="264"/>
              <w:ind w:left="160"/>
              <w:jc w:val="left"/>
            </w:pPr>
            <w:r>
              <w:rPr>
                <w:rFonts w:ascii="Times New Roman" w:hAnsi="Times New Roman"/>
                <w:b w:val="false"/>
                <w:i w:val="false"/>
                <w:color w:val="000000"/>
                <w:sz w:val="14"/>
              </w:rPr>
              <w:t>Pages or sheets covered by this seal:</w:t>
            </w:r>
          </w:p>
          <w:p>
            <w:pPr>
              <w:spacing w:before="0" w:after="0" w:line="264"/>
              <w:ind w:left="160"/>
              <w:jc w:val="left"/>
            </w:pPr>
          </w:p>
          <w:p>
            <w:pPr>
              <w:spacing w:before="0" w:after="0" w:line="264"/>
              <w:ind w:left="160"/>
              <w:jc w:val="left"/>
            </w:pPr>
          </w:p>
          <w:p>
            <w:pPr>
              <w:spacing w:before="0" w:after="0" w:line="264"/>
              <w:ind w:left="160"/>
              <w:jc w:val="left"/>
            </w:pPr>
          </w:p>
          <w:p>
            <w:pPr>
              <w:spacing w:before="0" w:after="0" w:line="264"/>
              <w:ind w:left="160"/>
              <w:jc w:val="left"/>
            </w:pPr>
            <w:r>
              <w:rPr>
                <w:rFonts w:ascii="Times New Roman" w:hAnsi="Times New Roman"/>
                <w:b w:val="false"/>
                <w:i w:val="false"/>
                <w:color w:val="000000"/>
                <w:sz w:val="14"/>
              </w:rPr>
              <w:t> </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1050.1(4)</w:t>
      </w:r>
      <w:r>
        <w:rPr>
          <w:rFonts w:ascii="Times New Roman" w:hAnsi="Times New Roman"/>
          <w:b w:val="false"/>
          <w:i w:val="false"/>
          <w:color w:val="000000"/>
          <w:sz w:val="22"/>
        </w:rPr>
        <w:t> </w:t>
      </w:r>
      <w:r>
        <w:rPr>
          <w:rFonts w:ascii="Times New Roman" w:hAnsi="Times New Roman"/>
          <w:b w:val="false"/>
          <w:i w:val="false"/>
          <w:color w:val="000000"/>
          <w:sz w:val="22"/>
        </w:rPr>
        <w:t>Except for the original signature and handwritten date in contrasting ink color, the information requested in each certification block must be typed or legibly printed in permanent ink on each official copy. The seal implies responsibility for the entire submission unless the area of responsibility is clearly identified in the information accompanying the seal.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1050.1(5)</w:t>
      </w:r>
      <w:r>
        <w:rPr>
          <w:rFonts w:ascii="Times New Roman" w:hAnsi="Times New Roman"/>
          <w:b w:val="false"/>
          <w:i w:val="false"/>
          <w:color w:val="000000"/>
          <w:sz w:val="22"/>
        </w:rPr>
        <w:t> </w:t>
      </w:r>
      <w:r>
        <w:rPr>
          <w:rFonts w:ascii="Times New Roman" w:hAnsi="Times New Roman"/>
          <w:b w:val="false"/>
          <w:i w:val="false"/>
          <w:color w:val="000000"/>
          <w:sz w:val="22"/>
        </w:rPr>
        <w:t>It is the responsibility of the licensee to forward copies of all revisions to the submission, which then become a part of the official copy of the submission. Such revisions shall be identified as applicable on a certification block or blocks with professional seals applied so as to clearly establish professional responsibility for the revisions.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1050.1(6)</w:t>
      </w:r>
      <w:r>
        <w:rPr>
          <w:rFonts w:ascii="Times New Roman" w:hAnsi="Times New Roman"/>
          <w:b w:val="false"/>
          <w:i w:val="false"/>
          <w:color w:val="000000"/>
          <w:sz w:val="22"/>
        </w:rPr>
        <w:t> </w:t>
      </w:r>
      <w:r>
        <w:rPr>
          <w:rFonts w:ascii="Times New Roman" w:hAnsi="Times New Roman"/>
          <w:b w:val="false"/>
          <w:i w:val="false"/>
          <w:color w:val="000000"/>
          <w:sz w:val="22"/>
        </w:rPr>
        <w:t>The licensee is responsible for the custody and proper use of the seal. Improper use of the seal is grounds for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1050.1(7)</w:t>
      </w:r>
      <w:r>
        <w:rPr>
          <w:rFonts w:ascii="Times New Roman" w:hAnsi="Times New Roman"/>
          <w:b w:val="false"/>
          <w:i w:val="false"/>
          <w:color w:val="000000"/>
          <w:sz w:val="22"/>
        </w:rPr>
        <w:t> </w:t>
      </w:r>
      <w:r>
        <w:rPr>
          <w:rFonts w:ascii="Times New Roman" w:hAnsi="Times New Roman"/>
          <w:b w:val="false"/>
          <w:i w:val="false"/>
          <w:color w:val="000000"/>
          <w:sz w:val="22"/>
        </w:rPr>
        <w:t>Computer-generated seals may be used on final original documents.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1050.1(8)</w:t>
      </w:r>
      <w:r>
        <w:rPr>
          <w:rFonts w:ascii="Times New Roman" w:hAnsi="Times New Roman"/>
          <w:b w:val="false"/>
          <w:i w:val="false"/>
          <w:color w:val="000000"/>
          <w:sz w:val="22"/>
        </w:rPr>
        <w:t> </w:t>
      </w:r>
      <w:r>
        <w:rPr>
          <w:rFonts w:ascii="Times New Roman" w:hAnsi="Times New Roman"/>
          <w:b w:val="false"/>
          <w:i w:val="false"/>
          <w:color w:val="000000"/>
          <w:sz w:val="22"/>
        </w:rPr>
        <w:t xml:space="preserve">Secure electronic signature. An electronic signature as defined in or governed by Iowa Code chapter </w:t>
      </w:r>
      <w:hyperlink r:id="rId8">
        <w:r>
          <w:rPr>
            <w:rStyle w:val="Hyperlink"/>
            <w:rFonts w:ascii="Times New Roman" w:hAnsi="Times New Roman"/>
            <w:b w:val="false"/>
            <w:i w:val="false"/>
            <w:color w:val="000000"/>
            <w:sz w:val="22"/>
          </w:rPr>
          <w:t>554D</w:t>
        </w:r>
      </w:hyperlink>
      <w:r>
        <w:rPr>
          <w:rFonts w:ascii="Times New Roman" w:hAnsi="Times New Roman"/>
          <w:b w:val="false"/>
          <w:i w:val="false"/>
          <w:color w:val="000000"/>
          <w:sz w:val="22"/>
        </w:rPr>
        <w:t xml:space="preserve"> meets the signature requirements of this rule if it is protected by a security procedure, as defined in Iowa Code section </w:t>
      </w:r>
      <w:hyperlink r:id="rId9">
        <w:r>
          <w:rPr>
            <w:rStyle w:val="Hyperlink"/>
            <w:rFonts w:ascii="Times New Roman" w:hAnsi="Times New Roman"/>
            <w:b w:val="false"/>
            <w:i w:val="false"/>
            <w:color w:val="000000"/>
            <w:sz w:val="22"/>
          </w:rPr>
          <w:t>554D.103(14)</w:t>
        </w:r>
      </w:hyperlink>
      <w:r>
        <w:rPr>
          <w:rFonts w:ascii="Times New Roman" w:hAnsi="Times New Roman"/>
          <w:b w:val="false"/>
          <w:i w:val="false"/>
          <w:color w:val="000000"/>
          <w:sz w:val="22"/>
        </w:rPr>
        <w:t>, such as digital signature technology. It is the licensee’s responsibility to ensure, prior to affixing an electronic signature to an engineering or land surveying document, that security procedures are adequate to (1) verify the signature is that of a specific person and (2) detect any changes that may be made or attempted after the signature of the specific person is affixed.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0">
        <w:r>
          <w:rPr>
            <w:rStyle w:val="Hyperlink"/>
            <w:rFonts w:ascii="Times New Roman" w:hAnsi="Times New Roman"/>
            <w:b w:val="false"/>
            <w:i w:val="false"/>
            <w:color w:val="000000"/>
            <w:sz w:val="22"/>
          </w:rPr>
          <w:t>542B.13</w:t>
        </w:r>
      </w:hyperlink>
      <w:r>
        <w:rPr>
          <w:rFonts w:ascii="Times New Roman" w:hAnsi="Times New Roman"/>
          <w:b w:val="false"/>
          <w:i w:val="false"/>
          <w:color w:val="000000"/>
          <w:sz w:val="22"/>
        </w:rPr>
        <w:t xml:space="preserve">, </w:t>
      </w:r>
      <w:hyperlink r:id="rId11">
        <w:r>
          <w:rPr>
            <w:rStyle w:val="Hyperlink"/>
            <w:rFonts w:ascii="Times New Roman" w:hAnsi="Times New Roman"/>
            <w:b w:val="false"/>
            <w:i w:val="false"/>
            <w:color w:val="000000"/>
            <w:sz w:val="22"/>
          </w:rPr>
          <w:t>542B.15</w:t>
        </w:r>
      </w:hyperlink>
      <w:r>
        <w:rPr>
          <w:rFonts w:ascii="Times New Roman" w:hAnsi="Times New Roman"/>
          <w:b w:val="false"/>
          <w:i w:val="false"/>
          <w:color w:val="000000"/>
          <w:sz w:val="22"/>
        </w:rPr>
        <w:t xml:space="preserve">, </w:t>
      </w:r>
      <w:hyperlink r:id="rId12">
        <w:r>
          <w:rPr>
            <w:rStyle w:val="Hyperlink"/>
            <w:rFonts w:ascii="Times New Roman" w:hAnsi="Times New Roman"/>
            <w:b w:val="false"/>
            <w:i w:val="false"/>
            <w:color w:val="000000"/>
            <w:sz w:val="22"/>
          </w:rPr>
          <w:t>542B.20</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542B.30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7669C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10/24/01, Notice 8/8/01—published 11/14/01, effective 1/1/02]</w:t>
      </w:r>
    </w:p>
    <w:p>
      <w:pPr>
        <w:spacing w:before="0" w:after="0"/>
        <w:ind w:left="120"/>
        <w:jc w:val="center"/>
      </w:pPr>
      <w:r>
        <w:rPr>
          <w:rFonts w:ascii="Times New Roman" w:hAnsi="Times New Roman"/>
          <w:b w:val="false"/>
          <w:i w:val="false"/>
          <w:color w:val="000000"/>
          <w:sz w:val="21"/>
        </w:rPr>
        <w:t>[Filed 11/21/02, Notice 10/2/02—published 12/11/02, effective 1/15/03]</w:t>
      </w:r>
    </w:p>
    <w:p>
      <w:pPr>
        <w:spacing w:before="0" w:after="0"/>
        <w:ind w:left="120"/>
        <w:jc w:val="center"/>
      </w:pPr>
      <w:r>
        <w:rPr>
          <w:rFonts w:ascii="Times New Roman" w:hAnsi="Times New Roman"/>
          <w:b w:val="false"/>
          <w:i w:val="false"/>
          <w:color w:val="000000"/>
          <w:sz w:val="21"/>
        </w:rPr>
        <w:t>[Filed 8/12/05, Notice 2/16/05—published 8/31/05, effective 10/5/05]</w:t>
      </w:r>
    </w:p>
    <w:p>
      <w:pPr>
        <w:spacing w:before="0" w:after="0"/>
        <w:ind w:left="120"/>
        <w:jc w:val="center"/>
      </w:pPr>
      <w:r>
        <w:rPr>
          <w:rFonts w:ascii="Times New Roman" w:hAnsi="Times New Roman"/>
          <w:b w:val="false"/>
          <w:i w:val="false"/>
          <w:color w:val="000000"/>
          <w:sz w:val="21"/>
        </w:rPr>
        <w:t>[Filed 7/25/07, Notice 6/6/07—published 8/15/07, effective 9/19/07]</w:t>
      </w:r>
    </w:p>
    <w:p>
      <w:pPr>
        <w:spacing w:before="0" w:after="0"/>
        <w:ind w:left="120"/>
        <w:jc w:val="center"/>
      </w:pPr>
      <w:r>
        <w:rPr>
          <w:rFonts w:ascii="Times New Roman" w:hAnsi="Times New Roman"/>
          <w:b w:val="false"/>
          <w:i w:val="false"/>
          <w:color w:val="000000"/>
          <w:sz w:val="21"/>
        </w:rPr>
        <w:t>[Filed 2/20/08, Notice 10/24/07—published 3/12/08, effective 4/16/08]</w:t>
      </w:r>
    </w:p>
    <w:p>
      <w:pPr>
        <w:spacing w:before="0" w:after="0"/>
        <w:ind w:left="120"/>
        <w:jc w:val="center"/>
      </w:pPr>
      <w:r>
        <w:rPr>
          <w:rFonts w:ascii="Times New Roman" w:hAnsi="Times New Roman"/>
          <w:b w:val="false"/>
          <w:i w:val="false"/>
          <w:color w:val="000000"/>
          <w:sz w:val="21"/>
        </w:rPr>
        <w:t>[Filed ARC 0362C</w:t>
      </w:r>
      <w:r>
        <w:rPr>
          <w:rFonts w:ascii="Times New Roman" w:hAnsi="Times New Roman"/>
          <w:b w:val="false"/>
          <w:i w:val="false"/>
          <w:color w:val="000000"/>
          <w:sz w:val="21"/>
        </w:rPr>
        <w:t xml:space="preserve"> (Notice ARC 0156C, IAB 6/13/12)</w:t>
      </w:r>
      <w:r>
        <w:rPr>
          <w:rFonts w:ascii="Times New Roman" w:hAnsi="Times New Roman"/>
          <w:b w:val="false"/>
          <w:i w:val="false"/>
          <w:color w:val="000000"/>
          <w:sz w:val="21"/>
        </w:rPr>
        <w:t>, IAB 10/3/12, effective 11/7/12]</w:t>
      </w:r>
    </w:p>
    <w:p>
      <w:pPr>
        <w:spacing w:before="0" w:after="0"/>
        <w:ind w:left="120"/>
        <w:jc w:val="center"/>
      </w:pPr>
      <w:r>
        <w:rPr>
          <w:rFonts w:ascii="Times New Roman" w:hAnsi="Times New Roman"/>
          <w:b w:val="false"/>
          <w:i w:val="false"/>
          <w:color w:val="000000"/>
          <w:sz w:val="21"/>
        </w:rPr>
        <w:t>[Filed ARC 7669C</w:t>
      </w:r>
      <w:r>
        <w:rPr>
          <w:rFonts w:ascii="Times New Roman" w:hAnsi="Times New Roman"/>
          <w:b w:val="false"/>
          <w:i w:val="false"/>
          <w:color w:val="000000"/>
          <w:sz w:val="21"/>
        </w:rPr>
        <w:t xml:space="preserve"> (Notice ARC 7409C, IAB 1/10/24)</w:t>
      </w:r>
      <w:r>
        <w:rPr>
          <w:rFonts w:ascii="Times New Roman" w:hAnsi="Times New Roman"/>
          <w:b w:val="false"/>
          <w:i w:val="false"/>
          <w:color w:val="000000"/>
          <w:sz w:val="21"/>
        </w:rPr>
        <w:t>, IAB 3/6/24, effective 4/10/24]</w:t>
      </w:r>
    </w:p>
    <w:p>
      <w:pPr>
        <w:spacing w:before="0" w:after="0"/>
        <w:ind w:left="120"/>
        <w:jc w:val="center"/>
      </w:pPr>
      <w:r>
        <w:rPr>
          <w:rFonts w:ascii="Times New Roman" w:hAnsi="Times New Roman"/>
          <w:b w:val="false"/>
          <w:i w:val="false"/>
          <w:color w:val="000000"/>
          <w:sz w:val="21"/>
        </w:rPr>
        <w:t>[Editorial change: IAC Supplement 6/24/26]</w:t>
      </w:r>
    </w:p>
    <w:sectPr>
      <w:footerReference r:id="rId14"/>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42B.16.pdf" Type="http://schemas.openxmlformats.org/officeDocument/2006/relationships/hyperlink" Id="rId5"/>
    <Relationship Target="media/document_image_rId6.tiff" Type="http://schemas.openxmlformats.org/officeDocument/2006/relationships/image" Id="rId6"/>
    <Relationship TargetMode="External" Target="https://www.legis.iowa.gov/docs/ico/chapter/542B.16.pdf" Type="http://schemas.openxmlformats.org/officeDocument/2006/relationships/hyperlink" Id="rId7"/>
    <Relationship TargetMode="External" Target="https://www.legis.iowa.gov/docs/ico/chapter/554D.pdf" Type="http://schemas.openxmlformats.org/officeDocument/2006/relationships/hyperlink" Id="rId8"/>
    <Relationship TargetMode="External" Target="https://www.legis.iowa.gov/docs/ico/chapter/554D.103.pdf" Type="http://schemas.openxmlformats.org/officeDocument/2006/relationships/hyperlink" Id="rId9"/>
    <Relationship TargetMode="External" Target="https://www.legis.iowa.gov/docs/ico/chapter/542B.13.pdf" Type="http://schemas.openxmlformats.org/officeDocument/2006/relationships/hyperlink" Id="rId10"/>
    <Relationship TargetMode="External" Target="https://www.legis.iowa.gov/docs/ico/chapter/542B.15.pdf" Type="http://schemas.openxmlformats.org/officeDocument/2006/relationships/hyperlink" Id="rId11"/>
    <Relationship TargetMode="External" Target="https://www.legis.iowa.gov/docs/ico/chapter/542B.20.pdf" Type="http://schemas.openxmlformats.org/officeDocument/2006/relationships/hyperlink" Id="rId12"/>
    <Relationship TargetMode="External" Target="https://www.legis.iowa.gov/docs/ico/chapter/542B.30.pdf" Type="http://schemas.openxmlformats.org/officeDocument/2006/relationships/hyperlink" Id="rId13"/>
    <Relationship Target="footer.xml" Type="http://schemas.openxmlformats.org/officeDocument/2006/relationships/footer" Id="rId1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