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w:t>
      </w:r>
    </w:p>
    <w:p>
      <w:pPr>
        <w:spacing w:before="0" w:after="0"/>
        <w:ind w:left="120"/>
        <w:jc w:val="center"/>
      </w:pPr>
      <w:r>
        <w:rPr>
          <w:rFonts w:ascii="Times New Roman" w:hAnsi="Times New Roman"/>
          <w:b w:val="false"/>
          <w:i w:val="false"/>
          <w:color w:val="000000"/>
          <w:sz w:val="21"/>
        </w:rPr>
        <w:t>INTERIM ASSISTANCE REIMBURSEMENT</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441—57.1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means Supplemental Security Income (SSI) for the aged, blind, and disabled (a federal cash assistance program under Title XVI of the Social Security Act as amended to August 1, 2024) and any federally administered state supplementary assistance payments that are determined by the Social Security Administration to be due an individual at the time the SSI payment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agency” </w:t>
      </w:r>
      <w:r>
        <w:rPr>
          <w:rFonts w:ascii="Times New Roman" w:hAnsi="Times New Roman"/>
          <w:b w:val="false"/>
          <w:i w:val="false"/>
          <w:color w:val="000000"/>
          <w:sz w:val="22"/>
        </w:rPr>
        <w:t xml:space="preserve">means a county or county subdivision under the jurisdiction of the county board of supervisors, including a county commission of veteran affairs, that furnishes relief in the form of cash or vendor payments to or on behalf of needy persons in accordance with established standards under the provisions of Iowa Code chapter </w:t>
      </w:r>
      <w:hyperlink r:id="rId5">
        <w:r>
          <w:rPr>
            <w:rStyle w:val="Hyperlink"/>
            <w:rFonts w:ascii="Times New Roman" w:hAnsi="Times New Roman"/>
            <w:b w:val="false"/>
            <w:i w:val="false"/>
            <w:color w:val="000000"/>
            <w:sz w:val="22"/>
          </w:rPr>
          <w:t>35B</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payment” </w:t>
      </w:r>
      <w:r>
        <w:rPr>
          <w:rFonts w:ascii="Times New Roman" w:hAnsi="Times New Roman"/>
          <w:b w:val="false"/>
          <w:i w:val="false"/>
          <w:color w:val="000000"/>
          <w:sz w:val="22"/>
        </w:rPr>
        <w:t>means the amount of benefits determined by the Social Security Administration to be payable to an eligible person (including any retroactive amounts) when the person is first determined to be eligible for SSI. The initial payment does not include any emergency advance payments, any presumptive disability or blindness payments, or any immediate payments authorized under Section 1631 of the Social Security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posteligibility payment” </w:t>
      </w:r>
      <w:r>
        <w:rPr>
          <w:rFonts w:ascii="Times New Roman" w:hAnsi="Times New Roman"/>
          <w:b w:val="false"/>
          <w:i w:val="false"/>
          <w:color w:val="000000"/>
          <w:sz w:val="22"/>
        </w:rPr>
        <w:t>means the amount of benefits determined by the Social Security Administration to be payable to an eligible person (including any retroactive amounts) when the person is first determined eligible for SSI following a period of suspension or termination. The initial posteligibility payment does not include any emergency advance payments, any presumptive disability or blindness payments, or any immediate payments authorized under Section 1631 of the Social Security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assistance”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20 CFR Part 416</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period” </w:t>
      </w:r>
      <w:r>
        <w:rPr>
          <w:rFonts w:ascii="Times New Roman" w:hAnsi="Times New Roman"/>
          <w:b w:val="false"/>
          <w:i w:val="false"/>
          <w:color w:val="000000"/>
          <w:sz w:val="22"/>
        </w:rPr>
        <w:t>means either (1) the period beginning with the month following the month in which a person filed an application for benefits for which the person was found to be eligible and ending with and including the month the person’s benefits began, or (2) the period beginning the day the person’s benefits were reinstated after a period of suspension or termination, and ending with (and including) the month the person’s benefits were resumed. The interim period does not include any periods during which the person is underpaid by the Social Security Administration due to that agency’s failure to make a timely modification of the person’s SSI benefit or for any other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9308C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441—57.2</w:t>
      </w:r>
      <w:r>
        <w:rPr>
          <w:rFonts w:ascii="Times New Roman" w:hAnsi="Times New Roman"/>
          <w:b/>
          <w:i w:val="false"/>
          <w:color w:val="000000"/>
          <w:sz w:val="22"/>
        </w:rPr>
        <w:t xml:space="preserve">(249) </w:t>
      </w:r>
      <w:r>
        <w:rPr>
          <w:rFonts w:ascii="Times New Roman" w:hAnsi="Times New Roman"/>
          <w:b/>
          <w:i w:val="false"/>
          <w:color w:val="000000"/>
          <w:sz w:val="22"/>
        </w:rPr>
        <w:t xml:space="preserve">Requirements for reimbursement. </w:t>
      </w:r>
      <w:r>
        <w:rPr>
          <w:rFonts w:ascii="Times New Roman" w:hAnsi="Times New Roman"/>
          <w:b w:val="false"/>
          <w:i w:val="false"/>
          <w:color w:val="000000"/>
          <w:sz w:val="22"/>
        </w:rPr>
        <w:t>In order to receive reimbursement for interim assistance payments, a county agency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The county agency shall enter into a written agreement with the department of health and human services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county agency shall secure written authorization from the person seeking interim assistance. By signing a form prescribed by the department,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Indicates the intent to apply for SSI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Authorizes the Social Security Administration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Withhold the amount of interim assistance from the person’s initial payment or initial posteligibility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this amount payable to the county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county agency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 file for each person who has received interim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adequate records of all transactions made relating to interim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provisions of the Federal Information Security Management Act (FISMA) as amended to August 1, 2024; </w:t>
      </w:r>
      <w:r>
        <w:rPr>
          <w:rFonts w:ascii="Times New Roman" w:hAnsi="Times New Roman"/>
          <w:b w:val="false"/>
          <w:i w:val="false"/>
          <w:color w:val="000000"/>
          <w:sz w:val="22"/>
        </w:rPr>
        <w:t>20 CFR Part 401</w:t>
      </w:r>
      <w:r>
        <w:rPr>
          <w:rFonts w:ascii="Times New Roman" w:hAnsi="Times New Roman"/>
          <w:b w:val="false"/>
          <w:i w:val="false"/>
          <w:color w:val="000000"/>
          <w:sz w:val="22"/>
        </w:rPr>
        <w:t xml:space="preserve"> as amended to August 1, 2024; and the Privacy Act of 1974 as amended to August 1, 2024, relating to the safeguarding of information concerning individuals who have applied for interim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9308C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441—57.3</w:t>
      </w:r>
      <w:r>
        <w:rPr>
          <w:rFonts w:ascii="Times New Roman" w:hAnsi="Times New Roman"/>
          <w:b/>
          <w:i w:val="false"/>
          <w:color w:val="000000"/>
          <w:sz w:val="22"/>
        </w:rPr>
        <w:t xml:space="preserve">(249) </w:t>
      </w:r>
      <w:r>
        <w:rPr>
          <w:rFonts w:ascii="Times New Roman" w:hAnsi="Times New Roman"/>
          <w:b/>
          <w:i w:val="false"/>
          <w:color w:val="000000"/>
          <w:sz w:val="22"/>
        </w:rPr>
        <w:t xml:space="preserve">Certificate of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w:t>
      </w:r>
      <w:r>
        <w:rPr>
          <w:rFonts w:ascii="Times New Roman" w:hAnsi="Times New Roman"/>
          <w:b w:val="false"/>
          <w:i w:val="false"/>
          <w:color w:val="000000"/>
          <w:sz w:val="22"/>
        </w:rPr>
        <w:t> </w:t>
      </w:r>
      <w:r>
        <w:rPr>
          <w:rFonts w:ascii="Times New Roman" w:hAnsi="Times New Roman"/>
          <w:b w:val="false"/>
          <w:i w:val="false"/>
          <w:color w:val="000000"/>
          <w:sz w:val="22"/>
        </w:rPr>
        <w:t>The county agency shall submit the information requested on a form prescribed by the department to the Social Security Administration at the address given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the date the agency first participates in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Subsequently when changes in the list of authorized officials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agency shall submit a copy of the form referenced in subrule </w:t>
      </w:r>
      <w:hyperlink r:id="rId7">
        <w:r>
          <w:rPr>
            <w:rStyle w:val="Hyperlink"/>
            <w:rFonts w:ascii="Times New Roman" w:hAnsi="Times New Roman"/>
            <w:b w:val="false"/>
            <w:i w:val="false"/>
            <w:color w:val="000000"/>
            <w:sz w:val="22"/>
          </w:rPr>
          <w:t>57.3(1)</w:t>
        </w:r>
      </w:hyperlink>
      <w:r>
        <w:rPr>
          <w:rFonts w:ascii="Times New Roman" w:hAnsi="Times New Roman"/>
          <w:b w:val="false"/>
          <w:i w:val="false"/>
          <w:color w:val="000000"/>
          <w:sz w:val="22"/>
        </w:rPr>
        <w:t xml:space="preserve"> to the department at the address given on the form each time the form is submitted to the Social Security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9308C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These rules are intended to implement 1984 Iowa Acts, chapter 1310, section 9.</w:t>
      </w:r>
    </w:p>
    <w:p>
      <w:pPr>
        <w:spacing w:before="0" w:after="0"/>
        <w:ind w:left="120"/>
        <w:jc w:val="center"/>
      </w:pPr>
      <w:r>
        <w:rPr>
          <w:rFonts w:ascii="Times New Roman" w:hAnsi="Times New Roman"/>
          <w:b w:val="false"/>
          <w:i w:val="false"/>
          <w:color w:val="000000"/>
          <w:sz w:val="21"/>
        </w:rPr>
        <w:t>[Filed without Notice 9/7/84—published 9/26/84, effective 11/1/84]</w:t>
      </w:r>
    </w:p>
    <w:p>
      <w:pPr>
        <w:spacing w:before="0" w:after="0"/>
        <w:ind w:left="120"/>
        <w:jc w:val="center"/>
      </w:pPr>
      <w:r>
        <w:rPr>
          <w:rFonts w:ascii="Times New Roman" w:hAnsi="Times New Roman"/>
          <w:b w:val="false"/>
          <w:i w:val="false"/>
          <w:color w:val="000000"/>
          <w:sz w:val="21"/>
        </w:rPr>
        <w:t>[Filed 11/16/84, Notice 9/26/84—published 12/5/84, effective 2/1/85]</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1/12/89—published 2/8/89, effective 1/12/89]</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Without Notice ARC 8990B, IAB 8/11/10, effective 9/15/10]</w:t>
      </w:r>
    </w:p>
    <w:p>
      <w:pPr>
        <w:spacing w:before="0" w:after="0"/>
        <w:ind w:left="120"/>
        <w:jc w:val="center"/>
      </w:pPr>
      <w:r>
        <w:rPr>
          <w:rFonts w:ascii="Times New Roman" w:hAnsi="Times New Roman"/>
          <w:b w:val="false"/>
          <w:i w:val="false"/>
          <w:color w:val="000000"/>
          <w:sz w:val="21"/>
        </w:rPr>
        <w:t>[Filed ARC 9174B</w:t>
      </w:r>
      <w:r>
        <w:rPr>
          <w:rFonts w:ascii="Times New Roman" w:hAnsi="Times New Roman"/>
          <w:b w:val="false"/>
          <w:i w:val="false"/>
          <w:color w:val="000000"/>
          <w:sz w:val="21"/>
        </w:rPr>
        <w:t xml:space="preserve"> (Notice ARC 8991B, IAB 8/11/10)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6387C</w:t>
      </w:r>
      <w:r>
        <w:rPr>
          <w:rFonts w:ascii="Times New Roman" w:hAnsi="Times New Roman"/>
          <w:b w:val="false"/>
          <w:i w:val="false"/>
          <w:color w:val="000000"/>
          <w:sz w:val="21"/>
        </w:rPr>
        <w:t xml:space="preserve"> (Notice ARC 6297C, IAB 4/20/22)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9308C</w:t>
      </w:r>
      <w:r>
        <w:rPr>
          <w:rFonts w:ascii="Times New Roman" w:hAnsi="Times New Roman"/>
          <w:b w:val="false"/>
          <w:i w:val="false"/>
          <w:color w:val="000000"/>
          <w:sz w:val="21"/>
        </w:rPr>
        <w:t xml:space="preserve"> (Notice ARC 8533C, IAB 12/11/24)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B.pdf" Type="http://schemas.openxmlformats.org/officeDocument/2006/relationships/hyperlink" Id="rId5"/>
    <Relationship TargetMode="External" Target="https://www.legis.iowa.gov/docs/ico/chapter/252.pdf" Type="http://schemas.openxmlformats.org/officeDocument/2006/relationships/hyperlink" Id="rId6"/>
    <Relationship TargetMode="External" Target="https://www.legis.iowa.gov/docs/iac/rule/441.57.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