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ADJUSTMENT AND MODIFICATION OF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441—101.1</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“Additional child”</w:t>
      </w:r>
      <w:r>
        <w:rPr>
          <w:rFonts w:ascii="Times New Roman" w:hAnsi="Times New Roman"/>
          <w:b w:val="false"/>
          <w:i w:val="false"/>
          <w:color w:val="000000"/>
          <w:sz w:val="22"/>
        </w:rPr>
        <w:t> </w:t>
      </w:r>
      <w:r>
        <w:rPr>
          <w:rFonts w:ascii="Times New Roman" w:hAnsi="Times New Roman"/>
          <w:b w:val="false"/>
          <w:i w:val="false"/>
          <w:color w:val="000000"/>
          <w:sz w:val="22"/>
        </w:rPr>
        <w:t>means a child to be added to an existing support order covering another child of the same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“Born of a marriage”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child was born of a woman who was married at the time of conception, birth, or at any time during the period between conception and birth of the child pursuant to Iowa Code chapter </w:t>
      </w:r>
      <w:hyperlink r:id="rId5">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“Cost-of-living alteration”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“Guidelines”</w:t>
      </w:r>
      <w:r>
        <w:rPr>
          <w:rFonts w:ascii="Times New Roman" w:hAnsi="Times New Roman"/>
          <w:b w:val="false"/>
          <w:i w:val="false"/>
          <w:color w:val="000000"/>
          <w:sz w:val="22"/>
        </w:rPr>
        <w:t> </w:t>
      </w:r>
      <w:r>
        <w:rPr>
          <w:rFonts w:ascii="Times New Roman" w:hAnsi="Times New Roman"/>
          <w:b w:val="false"/>
          <w:i w:val="false"/>
          <w:color w:val="000000"/>
          <w:sz w:val="22"/>
        </w:rPr>
        <w:t>means the most current guidelines and criteria prescribed by the Iowa Supreme Court for determining the amount of child support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a responsible person or a caretaker, as those terms are defined in rule </w:t>
      </w:r>
      <w:hyperlink r:id="rId8">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 of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receiving foster care services, or a recipient of family investment program assistance or Medicaid benefits whose child support or medical support is assigned, or a person who is not receiving public assistance but who is entitled to child support enforcement services pursuant to Iowa Code section </w:t>
      </w:r>
      <w:hyperlink r:id="rId9">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change of circumstances,”</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has been a change of 50 percent or more in the net income of a parent, as determined by comparing the new net income with the net income upon which the current child support obligation was based,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change is due to financial circumstances that have existed for a minimum period of three months and can reasonably be expected to exist for an additional three months, pursuant to Iowa Code section </w:t>
      </w:r>
      <w:hyperlink r:id="rId10">
        <w:r>
          <w:rPr>
            <w:rStyle w:val="Hyperlink"/>
            <w:rFonts w:ascii="Times New Roman" w:hAnsi="Times New Roman"/>
            <w:b w:val="false"/>
            <w:i w:val="false"/>
            <w:color w:val="000000"/>
            <w:sz w:val="22"/>
          </w:rPr>
          <w:t>252H.18A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w:t>
      </w:r>
      <w:r>
        <w:rPr>
          <w:rFonts w:ascii="Times New Roman" w:hAnsi="Times New Roman"/>
          <w:b/>
          <w:i w:val="false"/>
          <w:color w:val="000000"/>
          <w:sz w:val="22"/>
        </w:rPr>
        <w:t xml:space="preserve">(252H)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child support services by either parent for the purpose of facilitating the modification or review and adjustment processes may be disclosed to the other parties to the case, or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The financial statement or affidavit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Supporting financial documentation such as state and federal income tax returns, paycheck stubs, IRS Form W-2, bank statements, and other written evidence of financial status may be disclosed to the court unless otherwise prohibited by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441—101.3</w:t>
      </w:r>
      <w:r>
        <w:rPr>
          <w:rFonts w:ascii="Times New Roman" w:hAnsi="Times New Roman"/>
          <w:b/>
          <w:i w:val="false"/>
          <w:color w:val="000000"/>
          <w:sz w:val="22"/>
        </w:rPr>
        <w:t xml:space="preserve">(252H) </w:t>
      </w:r>
      <w:r>
        <w:rPr>
          <w:rFonts w:ascii="Times New Roman" w:hAnsi="Times New Roman"/>
          <w:b/>
          <w:i w:val="false"/>
          <w:color w:val="000000"/>
          <w:sz w:val="22"/>
        </w:rPr>
        <w:t xml:space="preserve">Payment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Payment of service of process and other costs associated with the modification or review and adjustment processes is the responsibility of the party requesting the action unless the court orders otherwise or the requesting party, as a condition of eligibility for receiving public assistance benefits, has assigned the rights to child or medical support for the order to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 requesting party who is indigent or receiving public assistance may request deferral of fees and costs. For the purposes of this chapter, “indigent” means that the requesting party’s income is 200 percent or less than the poverty level for one person as defined by the United States Office of Management and Budget and revised annually in accordance with Section 673(2) of the Omnibus Budget Reconciliation Act of 1981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441—101.4</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of permanent child support obligations. </w:t>
      </w:r>
      <w:r>
        <w:rPr>
          <w:rFonts w:ascii="Times New Roman" w:hAnsi="Times New Roman"/>
          <w:b w:val="false"/>
          <w:i w:val="false"/>
          <w:color w:val="000000"/>
          <w:sz w:val="22"/>
        </w:rPr>
        <w:t xml:space="preserve">Permanent child support obligations that are ongoing and being enforced by child support services or the child support agency of another state will be reviewed by child support services to determine whether or not to adjust the obligation. Child support services will determine the appropriate obligation amount using the child support guidelines. Iowa must have continuing, exclusive jurisdiction to modify the order under Iowa Code chapter </w:t>
      </w:r>
      <w:hyperlink r:id="rId11">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A permanent child support obligation being enforced by child support services and meeting the conditions in Iowa Code section </w:t>
      </w:r>
      <w:hyperlink r:id="rId12">
        <w:r>
          <w:rPr>
            <w:rStyle w:val="Hyperlink"/>
            <w:rFonts w:ascii="Times New Roman" w:hAnsi="Times New Roman"/>
            <w:b w:val="false"/>
            <w:i w:val="false"/>
            <w:color w:val="000000"/>
            <w:sz w:val="22"/>
          </w:rPr>
          <w:t>252H.12</w:t>
        </w:r>
      </w:hyperlink>
      <w:r>
        <w:rPr>
          <w:rFonts w:ascii="Times New Roman" w:hAnsi="Times New Roman"/>
          <w:b w:val="false"/>
          <w:i w:val="false"/>
          <w:color w:val="000000"/>
          <w:sz w:val="22"/>
        </w:rPr>
        <w:t xml:space="preserve"> may be reviewed upon the initiative of child support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any ongoing child support obligation is currently assigned to the state due to the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 order does not already contain medical support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review is otherwise necessary to comply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Review by request. </w:t>
      </w:r>
      <w:r>
        <w:rPr>
          <w:rFonts w:ascii="Times New Roman" w:hAnsi="Times New Roman"/>
          <w:b w:val="false"/>
          <w:i w:val="false"/>
          <w:color w:val="000000"/>
          <w:sz w:val="22"/>
        </w:rPr>
        <w:t>A review will be conducted upon the request of the child support agency of another state or upon the written request of either parent subject to the order submitted on a form prescribed by the department. One review may be conducted every two years when the review is being conducted at the request of either parent. The request for review may be no earlier than two years from the filing date of the support order or most recent modification or the last completed review,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Review outcome.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adjust the support obligation will be initiated only when the financial and other information available to child support services indicates that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 child support obligation varies from the Iowa Supreme Court mandatory child support guidelines by more than 20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Variation is due to a change in financial circumstances that has lasted at least three months and can reasonably be expected to last for an additional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modify a support order may be initiated when the order does not include provisions for medical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441—101.5</w:t>
      </w:r>
      <w:r>
        <w:rPr>
          <w:rFonts w:ascii="Times New Roman" w:hAnsi="Times New Roman"/>
          <w:b/>
          <w:i w:val="false"/>
          <w:color w:val="000000"/>
          <w:sz w:val="22"/>
        </w:rPr>
        <w:t xml:space="preserve">(252B,252H) </w:t>
      </w:r>
      <w:r>
        <w:rPr>
          <w:rFonts w:ascii="Times New Roman" w:hAnsi="Times New Roman"/>
          <w:b/>
          <w:i w:val="false"/>
          <w:color w:val="000000"/>
          <w:sz w:val="22"/>
        </w:rPr>
        <w:t xml:space="preserve">Notice requirements—review and adjustment. </w:t>
      </w:r>
      <w:r>
        <w:rPr>
          <w:rFonts w:ascii="Times New Roman" w:hAnsi="Times New Roman"/>
          <w:b w:val="false"/>
          <w:i w:val="false"/>
          <w:color w:val="000000"/>
          <w:sz w:val="22"/>
        </w:rPr>
        <w:t>Child support services will provide written notification to each parent affected by a permanent child support obligation being enforced by child support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Notice of right to request review. </w:t>
      </w:r>
      <w:r>
        <w:rPr>
          <w:rFonts w:ascii="Times New Roman" w:hAnsi="Times New Roman"/>
          <w:b w:val="false"/>
          <w:i w:val="false"/>
          <w:color w:val="000000"/>
          <w:sz w:val="22"/>
        </w:rPr>
        <w:t>Child support services will notify each parent of the right to request review of the order and the appropriate place and manner in which the request should be made. Notification will be provided on forms prescribed by the department or through another printed or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Notice of review. </w:t>
      </w:r>
      <w:r>
        <w:rPr>
          <w:rFonts w:ascii="Times New Roman" w:hAnsi="Times New Roman"/>
          <w:b w:val="false"/>
          <w:i w:val="false"/>
          <w:color w:val="000000"/>
          <w:sz w:val="22"/>
        </w:rPr>
        <w:t>One of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15 days before the review is conducted, child support services will serve notice of its intent to review the order on each parent affected by the child support obligation. This notice will include a request that the parties complete a financial statement and provide verification of income. The notice will be served in accordance with Iowa Code section </w:t>
      </w:r>
      <w:hyperlink r:id="rId13">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of Iowa Code section </w:t>
      </w:r>
      <w:hyperlink r:id="rId15">
        <w:r>
          <w:rPr>
            <w:rStyle w:val="Hyperlink"/>
            <w:rFonts w:ascii="Times New Roman" w:hAnsi="Times New Roman"/>
            <w:b w:val="false"/>
            <w:i w:val="false"/>
            <w:color w:val="000000"/>
            <w:sz w:val="22"/>
          </w:rPr>
          <w:t>252H.14A(1)</w:t>
        </w:r>
      </w:hyperlink>
      <w:r>
        <w:rPr>
          <w:rFonts w:ascii="Times New Roman" w:hAnsi="Times New Roman"/>
          <w:b w:val="false"/>
          <w:i w:val="false"/>
          <w:color w:val="000000"/>
          <w:sz w:val="22"/>
        </w:rPr>
        <w:t xml:space="preserve"> are met, child support services may conduct a review using information accessible to child support services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a notice under paragraph </w:t>
      </w:r>
      <w:r>
        <w:rPr>
          <w:rFonts w:ascii="Times New Roman" w:hAnsi="Times New Roman"/>
          <w:b w:val="false"/>
          <w:i w:val="false"/>
          <w:color w:val="000000"/>
          <w:sz w:val="22"/>
        </w:rPr>
        <w:t>101.5(2)</w:t>
      </w:r>
      <w:r>
        <w:rPr>
          <w:rFonts w:ascii="Times New Roman" w:hAnsi="Times New Roman"/>
          <w:b w:val="false"/>
          <w:i/>
          <w:color w:val="000000"/>
          <w:sz w:val="22"/>
        </w:rPr>
        <w:t>“a,”</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Requesting additional information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After child support services completes the review of the child support obligation in accordance with rule </w:t>
      </w:r>
      <w:hyperlink r:id="rId16">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 xml:space="preserve">(252B,252H), child support services will issue a notice of decision in accordance with Iowa Code section </w:t>
      </w:r>
      <w:hyperlink r:id="rId17">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xml:space="preserve"> stating whether or not an adjustment is appropriate and, if so, child support services’ intent to enter an administrative order for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color w:val="000000"/>
          <w:sz w:val="22"/>
        </w:rPr>
        <w:t xml:space="preserve">Challenges to outcome of review. </w:t>
      </w:r>
      <w:r>
        <w:rPr>
          <w:rFonts w:ascii="Times New Roman" w:hAnsi="Times New Roman"/>
          <w:b w:val="false"/>
          <w:i w:val="false"/>
          <w:color w:val="000000"/>
          <w:sz w:val="22"/>
        </w:rPr>
        <w:t>Each parent will be allowed to request a second review challenging the determination of child support services. The procedure for challenging the determination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challenging the determination must submit the request for a second review in writing to child support services stating the reasons for the request and providing written evidence necessary to support the challenge. The request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from the date of a notice of decision issued pursuant to Iowa Code section </w:t>
      </w:r>
      <w:hyperlink r:id="rId19">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service of a notice of decision issued pursuant to Iowa Code section </w:t>
      </w:r>
      <w:hyperlink r:id="rId20">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review the written evidence submitted with the request and all financial information available to child support services and make a determination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enter an administrative order for adjustment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adjustment of the child support obligation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send written notice of the outcome of the second review to each parent affected by the child support obligation at the parent’s last-known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21">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 if either parent disputes the second decision, the objecting parent may request a court hearing within 15 days from the date the notice of decision is issued or within 10 days of the date the second notice of decision is issued,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22">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either parent may request a court hearing within 10 days of the issuance of the second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receives a timely written request or child support services determines that a court hearing is necessary, child support services will certify the matter to the district court. An objecting parent may seek recourse by filing a private petition for modification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441—101.6</w:t>
      </w:r>
      <w:r>
        <w:rPr>
          <w:rFonts w:ascii="Times New Roman" w:hAnsi="Times New Roman"/>
          <w:b/>
          <w:i w:val="false"/>
          <w:color w:val="000000"/>
          <w:sz w:val="22"/>
        </w:rPr>
        <w:t xml:space="preserve">(252B,252H) </w:t>
      </w:r>
      <w:r>
        <w:rPr>
          <w:rFonts w:ascii="Times New Roman" w:hAnsi="Times New Roman"/>
          <w:b/>
          <w:i w:val="false"/>
          <w:color w:val="000000"/>
          <w:sz w:val="22"/>
        </w:rPr>
        <w:t xml:space="preserve">Financial information—review and adjustment. </w:t>
      </w:r>
      <w:r>
        <w:rPr>
          <w:rFonts w:ascii="Times New Roman" w:hAnsi="Times New Roman"/>
          <w:b w:val="false"/>
          <w:i w:val="false"/>
          <w:color w:val="000000"/>
          <w:sz w:val="22"/>
        </w:rPr>
        <w:t>Child support services will attempt to obtain and verify information concerning the financial circumstances of the parents subject to the order to be reviewed necessary to conduct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 xml:space="preserve">Except for a review initiated under Iowa Code section </w:t>
      </w:r>
      <w:hyperlink r:id="rId23">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both parents subject to the order to be reviewed must provide a financial statement and verification of income within ten days of service of the notice of child support services’ intent to review the obligation. If a review is initiated under Iowa Code section </w:t>
      </w:r>
      <w:hyperlink r:id="rId24">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and the first notice of decision is challenged as described in subrule </w:t>
      </w:r>
      <w:r>
        <w:rPr>
          <w:rFonts w:ascii="Times New Roman" w:hAnsi="Times New Roman"/>
          <w:b w:val="false"/>
          <w:i w:val="false"/>
          <w:color w:val="000000"/>
          <w:sz w:val="22"/>
        </w:rPr>
        <w:t>101.5(4)</w:t>
      </w:r>
      <w:r>
        <w:rPr>
          <w:rFonts w:ascii="Times New Roman" w:hAnsi="Times New Roman"/>
          <w:b w:val="false"/>
          <w:i w:val="false"/>
          <w:color w:val="000000"/>
          <w:sz w:val="22"/>
        </w:rPr>
        <w:t>, both parents will be requested to provide a financial statement and verification of income within ten days of child support services’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will include but not be limited to the following: copies of state and federal income tax returns, W-2 statements, pay stubs, or 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request that the parent requesting review provide an affidavit regarding the financial circumstances of the nonrequesting parent when child support services is otherwise unable to obtain financial information concerning the nonrequesting parent. The requesting parent must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Child support services may utilize other resources to obtain or confirm information concerning the financial circumstances of the parents subject to the order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resources include but are not limited to the following: the Iowa workforce development department, the Iowa department of revenue, the Internal Revenue Service, the employment, revenue, and child support recovery agencies of other states, and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other verification of income and deductions allowed under the mandatory support guidelines, child support services may estimate the net earned income of a parent for the purpose of determining the amount of support that would be due under the guidelines by deducting 20 percent from the gross earned income confirmed by an independent source. A parent may challenge this estimate by providing verification of actual earned income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medical insurance. </w:t>
      </w:r>
      <w:r>
        <w:rPr>
          <w:rFonts w:ascii="Times New Roman" w:hAnsi="Times New Roman"/>
          <w:b w:val="false"/>
          <w:i w:val="false"/>
          <w:color w:val="000000"/>
          <w:sz w:val="22"/>
        </w:rPr>
        <w:t>Both parents subject to the order to be reviewed must provide documentation regarding the availability of health insurance coverage for the children covered under the order, and the cost of the coverage, within ten days of a written request by child support services. Verification may include but not be limited to: a copy of the health benefit plan including the effective date of the plan, a letter from the employer detailing the availability of health insurance, or any other source that will serve to verify health insurance information and the cost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441—101.7</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and adjustment of a child support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Conducting the review. </w:t>
      </w:r>
      <w:r>
        <w:rPr>
          <w:rFonts w:ascii="Times New Roman" w:hAnsi="Times New Roman"/>
          <w:b w:val="false"/>
          <w:i w:val="false"/>
          <w:color w:val="000000"/>
          <w:sz w:val="22"/>
        </w:rPr>
        <w:t>Child support services will review the case for administrative adjustment of a child support obligation unless it is determined that any of the following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one or both of the parents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variation from the Iowa Supreme Court mandatory child support guidelines is based on any material misrepresentation of fact concerning any financial information submitted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of rule </w:t>
      </w:r>
      <w:hyperlink r:id="rId25">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(252B,252H)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date of the order is less than 12 months in the future or the youngest child is 17½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Civil action. </w:t>
      </w:r>
      <w:r>
        <w:rPr>
          <w:rFonts w:ascii="Times New Roman" w:hAnsi="Times New Roman"/>
          <w:b w:val="false"/>
          <w:i w:val="false"/>
          <w:color w:val="000000"/>
          <w:sz w:val="22"/>
        </w:rPr>
        <w:t>The review and adjustment action that is certified to court for hearing will proceed as an ordinary civil action in equity, and child support services attorney will represent the state of Iowa in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color w:val="000000"/>
          <w:sz w:val="22"/>
        </w:rPr>
        <w:t xml:space="preserve">Private counsel. </w:t>
      </w:r>
      <w:r>
        <w:rPr>
          <w:rFonts w:ascii="Times New Roman" w:hAnsi="Times New Roman"/>
          <w:b w:val="false"/>
          <w:i w:val="false"/>
          <w:color w:val="000000"/>
          <w:sz w:val="22"/>
        </w:rPr>
        <w:t xml:space="preserve">After the notice has been issued as described in subrule </w:t>
      </w:r>
      <w:r>
        <w:rPr>
          <w:rFonts w:ascii="Times New Roman" w:hAnsi="Times New Roman"/>
          <w:b w:val="false"/>
          <w:i w:val="false"/>
          <w:color w:val="000000"/>
          <w:sz w:val="22"/>
        </w:rPr>
        <w:t>101.5(2)</w:t>
      </w:r>
      <w:r>
        <w:rPr>
          <w:rFonts w:ascii="Times New Roman" w:hAnsi="Times New Roman"/>
          <w:b w:val="false"/>
          <w:i w:val="false"/>
          <w:color w:val="000000"/>
          <w:sz w:val="22"/>
        </w:rPr>
        <w:t xml:space="preserve"> or </w:t>
      </w:r>
      <w:r>
        <w:rPr>
          <w:rFonts w:ascii="Times New Roman" w:hAnsi="Times New Roman"/>
          <w:b w:val="false"/>
          <w:i w:val="false"/>
          <w:color w:val="000000"/>
          <w:sz w:val="22"/>
        </w:rPr>
        <w:t>101.5(3)</w:t>
      </w:r>
      <w:r>
        <w:rPr>
          <w:rFonts w:ascii="Times New Roman" w:hAnsi="Times New Roman"/>
          <w:b w:val="false"/>
          <w:i w:val="false"/>
          <w:color w:val="000000"/>
          <w:sz w:val="22"/>
        </w:rPr>
        <w:t>, any party may choose to be represented personally by private counsel. Any party who retains private counsel must notify child support services of this fact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441—101.8</w:t>
      </w:r>
      <w:r>
        <w:rPr>
          <w:rFonts w:ascii="Times New Roman" w:hAnsi="Times New Roman"/>
          <w:b/>
          <w:i w:val="false"/>
          <w:color w:val="000000"/>
          <w:sz w:val="22"/>
        </w:rPr>
        <w:t xml:space="preserve">(252B,252H) </w:t>
      </w:r>
      <w:r>
        <w:rPr>
          <w:rFonts w:ascii="Times New Roman" w:hAnsi="Times New Roman"/>
          <w:b/>
          <w:i w:val="false"/>
          <w:color w:val="000000"/>
          <w:sz w:val="22"/>
        </w:rPr>
        <w:t xml:space="preserve">Medical support—review and adjustment. </w:t>
      </w:r>
      <w:r>
        <w:rPr>
          <w:rFonts w:ascii="Times New Roman" w:hAnsi="Times New Roman"/>
          <w:b w:val="false"/>
          <w:i w:val="false"/>
          <w:color w:val="000000"/>
          <w:sz w:val="22"/>
        </w:rPr>
        <w:t xml:space="preserve">Child support services will review the medical support provisions contained in any permanent child support order that is subject to review under rule </w:t>
      </w:r>
      <w:hyperlink r:id="rId26">
        <w:r>
          <w:rPr>
            <w:rStyle w:val="Hyperlink"/>
            <w:rFonts w:ascii="Times New Roman" w:hAnsi="Times New Roman"/>
            <w:b w:val="false"/>
            <w:i w:val="false"/>
            <w:color w:val="000000"/>
            <w:sz w:val="22"/>
          </w:rPr>
          <w:t>441—101.7</w:t>
        </w:r>
      </w:hyperlink>
      <w:r>
        <w:rPr>
          <w:rFonts w:ascii="Times New Roman" w:hAnsi="Times New Roman"/>
          <w:b w:val="false"/>
          <w:i w:val="false"/>
          <w:color w:val="000000"/>
          <w:sz w:val="22"/>
        </w:rPr>
        <w:t xml:space="preserve">(252B,252H) and will include in any adjustment order a provision for medical support as defined in Iowa Code chapter </w:t>
      </w:r>
      <w:hyperlink r:id="rId27">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as set forth in </w:t>
      </w:r>
      <w:hyperlink r:id="rId28">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or other appropriate provisions pertaining to medical support for all children affected directly by the child support order under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441—101.9</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Denying requests—review and adjustment. </w:t>
      </w:r>
      <w:r>
        <w:rPr>
          <w:rFonts w:ascii="Times New Roman" w:hAnsi="Times New Roman"/>
          <w:b w:val="false"/>
          <w:i w:val="false"/>
          <w:color w:val="000000"/>
          <w:sz w:val="22"/>
        </w:rPr>
        <w:t>A request for review by a parent subject to the order may be denied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It has been less than two years since the support order was filed with the court, last modified, or last reviewed for the purpose of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or a child support agency of another state is not providing enforcement services for an ongoing support obligation under the order for which the review has been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The request is based entirely on issues such as custody, visitation, or parenting time rights, which are not directly related to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review of a temporary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441—101.10</w:t>
      </w:r>
      <w:r>
        <w:rPr>
          <w:rFonts w:ascii="Times New Roman" w:hAnsi="Times New Roman"/>
          <w:b/>
          <w:i w:val="false"/>
          <w:color w:val="000000"/>
          <w:sz w:val="22"/>
        </w:rPr>
        <w:t xml:space="preserve">(252B,252H) </w:t>
      </w:r>
      <w:r>
        <w:rPr>
          <w:rFonts w:ascii="Times New Roman" w:hAnsi="Times New Roman"/>
          <w:b/>
          <w:i w:val="false"/>
          <w:color w:val="000000"/>
          <w:sz w:val="22"/>
        </w:rPr>
        <w:t xml:space="preserve">Withdrawing requests — review and adjustment. </w:t>
      </w:r>
      <w:r>
        <w:rPr>
          <w:rFonts w:ascii="Times New Roman" w:hAnsi="Times New Roman"/>
          <w:b w:val="false"/>
          <w:i w:val="false"/>
          <w:color w:val="000000"/>
          <w:sz w:val="22"/>
        </w:rPr>
        <w:t>If the requesting party contacts child support services to withdraw the request, child support services will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101.10(1)</w:t>
      </w:r>
      <w:r>
        <w:rPr>
          <w:rFonts w:ascii="Times New Roman" w:hAnsi="Times New Roman"/>
          <w:b w:val="false"/>
          <w:i w:val="false"/>
          <w:color w:val="000000"/>
          <w:sz w:val="22"/>
        </w:rPr>
        <w:t> </w:t>
      </w:r>
      <w:r>
        <w:rPr>
          <w:rFonts w:ascii="Times New Roman" w:hAnsi="Times New Roman"/>
          <w:b w:val="false"/>
          <w:i/>
          <w:color w:val="000000"/>
          <w:sz w:val="22"/>
        </w:rPr>
        <w:t xml:space="preserve">Consent of both parties. </w:t>
      </w:r>
      <w:r>
        <w:rPr>
          <w:rFonts w:ascii="Times New Roman" w:hAnsi="Times New Roman"/>
          <w:b w:val="false"/>
          <w:i w:val="false"/>
          <w:color w:val="000000"/>
          <w:sz w:val="22"/>
        </w:rPr>
        <w:t>Child support services will notify the nonrequesting party of the requesting party’s desire to withdraw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nonrequesting party indicates a desire to continue the review, child support services will proceed with the review and adjust the obligation,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nonrequestor indicates a desire to stop the process or fails to respond within ten days to the notification of the request to withdraw, child support services will notify all parties that the review and adjustment process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w:t>
      </w:r>
      <w:r>
        <w:rPr>
          <w:rFonts w:ascii="Times New Roman" w:hAnsi="Times New Roman"/>
          <w:b w:val="false"/>
          <w:i w:val="false"/>
          <w:color w:val="000000"/>
          <w:sz w:val="22"/>
        </w:rPr>
        <w:t> </w:t>
      </w:r>
      <w:r>
        <w:rPr>
          <w:rFonts w:ascii="Times New Roman" w:hAnsi="Times New Roman"/>
          <w:b w:val="false"/>
          <w:i/>
          <w:color w:val="000000"/>
          <w:sz w:val="22"/>
        </w:rPr>
        <w:t xml:space="preserve">Effect of withdrawal. </w:t>
      </w:r>
      <w:r>
        <w:rPr>
          <w:rFonts w:ascii="Times New Roman" w:hAnsi="Times New Roman"/>
          <w:b w:val="false"/>
          <w:i w:val="false"/>
          <w:color w:val="000000"/>
          <w:sz w:val="22"/>
        </w:rPr>
        <w:t xml:space="preserve">If a request is successfully withdrawn pursuant to subrule </w:t>
      </w:r>
      <w:r>
        <w:rPr>
          <w:rFonts w:ascii="Times New Roman" w:hAnsi="Times New Roman"/>
          <w:b w:val="false"/>
          <w:i w:val="false"/>
          <w:color w:val="000000"/>
          <w:sz w:val="22"/>
        </w:rPr>
        <w:t>101.10(1)</w:t>
      </w:r>
      <w:r>
        <w:rPr>
          <w:rFonts w:ascii="Times New Roman" w:hAnsi="Times New Roman"/>
          <w:b w:val="false"/>
          <w:i w:val="false"/>
          <w:color w:val="000000"/>
          <w:sz w:val="22"/>
        </w:rPr>
        <w:t xml:space="preserve">, a later request by either party will be subject to the limitations of subrule </w:t>
      </w:r>
      <w:r>
        <w:rPr>
          <w:rFonts w:ascii="Times New Roman" w:hAnsi="Times New Roman"/>
          <w:b w:val="false"/>
          <w:i w:val="false"/>
          <w:color w:val="000000"/>
          <w:sz w:val="22"/>
        </w:rPr>
        <w:t>101.4(2)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441—101.11</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review and adjustment. </w:t>
      </w:r>
      <w:r>
        <w:rPr>
          <w:rFonts w:ascii="Times New Roman" w:hAnsi="Times New Roman"/>
          <w:b w:val="false"/>
          <w:i w:val="false"/>
          <w:color w:val="000000"/>
          <w:sz w:val="22"/>
        </w:rPr>
        <w:t>Unless subject to court action or reconciliation of multiple Iowa orders, the new obligation amount will be effective on the first date that the periodic payment is due under the order being modified after child support services files the adjustment order with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441—101.12</w:t>
      </w:r>
      <w:r>
        <w:rPr>
          <w:rFonts w:ascii="Times New Roman" w:hAnsi="Times New Roman"/>
          <w:b/>
          <w:i w:val="false"/>
          <w:color w:val="000000"/>
          <w:sz w:val="22"/>
        </w:rPr>
        <w:t xml:space="preserve">(252H) </w:t>
      </w:r>
      <w:r>
        <w:rPr>
          <w:rFonts w:ascii="Times New Roman" w:hAnsi="Times New Roman"/>
          <w:b/>
          <w:i w:val="false"/>
          <w:color w:val="000000"/>
          <w:sz w:val="22"/>
        </w:rPr>
        <w:t xml:space="preserve">Availability of service—administrative modification. </w:t>
      </w:r>
      <w:r>
        <w:rPr>
          <w:rFonts w:ascii="Times New Roman" w:hAnsi="Times New Roman"/>
          <w:b w:val="false"/>
          <w:i w:val="false"/>
          <w:color w:val="000000"/>
          <w:sz w:val="22"/>
        </w:rPr>
        <w:t>Child support services will provide administrative modification services for a support order originally entered or a foreign order registered in the state of Iowa. The order must be one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101.12(1)</w:t>
      </w:r>
      <w:r>
        <w:rPr>
          <w:rFonts w:ascii="Times New Roman" w:hAnsi="Times New Roman"/>
          <w:b w:val="false"/>
          <w:i w:val="false"/>
          <w:color w:val="000000"/>
          <w:sz w:val="22"/>
        </w:rPr>
        <w:t> </w:t>
      </w:r>
      <w:r>
        <w:rPr>
          <w:rFonts w:ascii="Times New Roman" w:hAnsi="Times New Roman"/>
          <w:b w:val="false"/>
          <w:i w:val="false"/>
          <w:color w:val="000000"/>
          <w:sz w:val="22"/>
        </w:rPr>
        <w:t>Involves at least one child born of a marriage or one child for whom paternity has been legally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101.12(2)</w:t>
      </w:r>
      <w:r>
        <w:rPr>
          <w:rFonts w:ascii="Times New Roman" w:hAnsi="Times New Roman"/>
          <w:b w:val="false"/>
          <w:i w:val="false"/>
          <w:color w:val="000000"/>
          <w:sz w:val="22"/>
        </w:rPr>
        <w:t> </w:t>
      </w:r>
      <w:r>
        <w:rPr>
          <w:rFonts w:ascii="Times New Roman" w:hAnsi="Times New Roman"/>
          <w:b w:val="false"/>
          <w:i w:val="false"/>
          <w:color w:val="000000"/>
          <w:sz w:val="22"/>
        </w:rPr>
        <w:t xml:space="preserve">Is being enforced by child support services in accordance with Iowa Code chapter </w:t>
      </w:r>
      <w:hyperlink r:id="rId2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101.12(3)</w:t>
      </w:r>
      <w:r>
        <w:rPr>
          <w:rFonts w:ascii="Times New Roman" w:hAnsi="Times New Roman"/>
          <w:b w:val="false"/>
          <w:i w:val="false"/>
          <w:color w:val="000000"/>
          <w:sz w:val="22"/>
        </w:rPr>
        <w:t> </w:t>
      </w:r>
      <w:r>
        <w:rPr>
          <w:rFonts w:ascii="Times New Roman" w:hAnsi="Times New Roman"/>
          <w:b w:val="false"/>
          <w:i w:val="false"/>
          <w:color w:val="000000"/>
          <w:sz w:val="22"/>
        </w:rPr>
        <w:t>Is subject to the jurisdiction of this state for the purposes of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101.12(4)</w:t>
      </w:r>
      <w:r>
        <w:rPr>
          <w:rFonts w:ascii="Times New Roman" w:hAnsi="Times New Roman"/>
          <w:b w:val="false"/>
          <w:i w:val="false"/>
          <w:color w:val="000000"/>
          <w:sz w:val="22"/>
        </w:rPr>
        <w:t> </w:t>
      </w:r>
      <w:r>
        <w:rPr>
          <w:rFonts w:ascii="Times New Roman" w:hAnsi="Times New Roman"/>
          <w:b w:val="false"/>
          <w:i w:val="false"/>
          <w:color w:val="000000"/>
          <w:sz w:val="22"/>
        </w:rPr>
        <w:t>Is not subject to or is not appropriate for review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101.12(5)</w:t>
      </w:r>
      <w:r>
        <w:rPr>
          <w:rFonts w:ascii="Times New Roman" w:hAnsi="Times New Roman"/>
          <w:b w:val="false"/>
          <w:i w:val="false"/>
          <w:color w:val="000000"/>
          <w:sz w:val="22"/>
        </w:rPr>
        <w:t> </w:t>
      </w:r>
      <w:r>
        <w:rPr>
          <w:rFonts w:ascii="Times New Roman" w:hAnsi="Times New Roman"/>
          <w:b w:val="false"/>
          <w:i w:val="false"/>
          <w:color w:val="000000"/>
          <w:sz w:val="22"/>
        </w:rPr>
        <w:t>Provides for support of at least one child under the age of 18 or a child between the ages of 18 and 19 years who is engaged full-time in completing high school graduation or equivalency requirements in a manner that is reasonably expected to result in completion of the requirements prior to the person’s reaching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101.12(6)</w:t>
      </w:r>
      <w:r>
        <w:rPr>
          <w:rFonts w:ascii="Times New Roman" w:hAnsi="Times New Roman"/>
          <w:b w:val="false"/>
          <w:i w:val="false"/>
          <w:color w:val="000000"/>
          <w:sz w:val="22"/>
        </w:rPr>
        <w:t> </w:t>
      </w:r>
      <w:r>
        <w:rPr>
          <w:rFonts w:ascii="Times New Roman" w:hAnsi="Times New Roman"/>
          <w:b w:val="false"/>
          <w:i w:val="false"/>
          <w:color w:val="000000"/>
          <w:sz w:val="22"/>
        </w:rPr>
        <w:t>Has an obligation ending more than 12 months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101.12(7)</w:t>
      </w:r>
      <w:r>
        <w:rPr>
          <w:rFonts w:ascii="Times New Roman" w:hAnsi="Times New Roman"/>
          <w:b w:val="false"/>
          <w:i w:val="false"/>
          <w:color w:val="000000"/>
          <w:sz w:val="22"/>
        </w:rPr>
        <w:t> </w:t>
      </w:r>
      <w:r>
        <w:rPr>
          <w:rFonts w:ascii="Times New Roman" w:hAnsi="Times New Roman"/>
          <w:b w:val="false"/>
          <w:i w:val="false"/>
          <w:color w:val="000000"/>
          <w:sz w:val="22"/>
        </w:rPr>
        <w:t>Involves parents for whom the location of both parents is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441—101.13</w:t>
      </w:r>
      <w:r>
        <w:rPr>
          <w:rFonts w:ascii="Times New Roman" w:hAnsi="Times New Roman"/>
          <w:b/>
          <w:i w:val="false"/>
          <w:color w:val="000000"/>
          <w:sz w:val="22"/>
        </w:rPr>
        <w:t xml:space="preserve">(252H) </w:t>
      </w:r>
      <w:r>
        <w:rPr>
          <w:rFonts w:ascii="Times New Roman" w:hAnsi="Times New Roman"/>
          <w:b/>
          <w:i w:val="false"/>
          <w:color w:val="000000"/>
          <w:sz w:val="22"/>
        </w:rPr>
        <w:t xml:space="preserve">Modification of child support obligations. </w:t>
      </w:r>
      <w:r>
        <w:rPr>
          <w:rFonts w:ascii="Times New Roman" w:hAnsi="Times New Roman"/>
          <w:b w:val="false"/>
          <w:i w:val="false"/>
          <w:color w:val="000000"/>
          <w:sz w:val="22"/>
        </w:rPr>
        <w:t xml:space="preserve">Permanent child support obligations meeting the criteria set forth in rule </w:t>
      </w:r>
      <w:hyperlink r:id="rId30">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(252H) may be modified at the initiative of child support services, or upon written request of either parent subject to the order submitted on a form prescribed by the department. Any action will be limited to adjustment, modification, or alteration of the child support or medical provisions of the support order. The duration of the underlying order will not be modified. The procedures used by child support services to determine if a modification is appropriate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101.13(1)</w:t>
      </w: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 xml:space="preserve">Procedures to modify the support obligation may be initiated outside the minimum time frame described in subrule </w:t>
      </w:r>
      <w:r>
        <w:rPr>
          <w:rFonts w:ascii="Times New Roman" w:hAnsi="Times New Roman"/>
          <w:b w:val="false"/>
          <w:i w:val="false"/>
          <w:color w:val="000000"/>
          <w:sz w:val="22"/>
        </w:rPr>
        <w:t>101.4(2)</w:t>
      </w:r>
      <w:r>
        <w:rPr>
          <w:rFonts w:ascii="Times New Roman" w:hAnsi="Times New Roman"/>
          <w:b w:val="false"/>
          <w:i w:val="false"/>
          <w:color w:val="000000"/>
          <w:sz w:val="22"/>
        </w:rPr>
        <w:t xml:space="preserve"> if a request is received from either parent and if the parent has submitted verified documentation of a substantial change in circumstances that indicates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of at least 50 percent in the net income of a parent as defined by guidelines. The new net income will be compared to the net income upon which the current child support obligation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 is due to financial circumstances that have existed for a minimum period of three months and can reasonably be expected to exist for an additional three months.</w:t>
      </w:r>
    </w:p>
    <w:p>
      <w:pPr>
        <w:spacing w:before="0" w:after="0"/>
        <w:ind w:left="120"/>
        <w:jc w:val="both"/>
      </w:pPr>
      <w:r>
        <w:rPr>
          <w:rFonts w:ascii="Times New Roman" w:hAnsi="Times New Roman"/>
          <w:b w:val="false"/>
          <w:i w:val="false"/>
          <w:color w:val="000000"/>
          <w:sz w:val="22"/>
        </w:rPr>
        <w:t xml:space="preserve">Child support services will review the request and documentation and, if appropriate, issue a notice of intent to modify as described in subrule </w:t>
      </w:r>
      <w:r>
        <w:rPr>
          <w:rFonts w:ascii="Times New Roman" w:hAnsi="Times New Roman"/>
          <w:b w:val="false"/>
          <w:i w:val="false"/>
          <w:color w:val="000000"/>
          <w:sz w:val="22"/>
        </w:rPr>
        <w:t>101.14(1)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101.13(2)</w:t>
      </w:r>
      <w:r>
        <w:rPr>
          <w:rFonts w:ascii="Times New Roman" w:hAnsi="Times New Roman"/>
          <w:b w:val="false"/>
          <w:i w:val="false"/>
          <w:color w:val="000000"/>
          <w:sz w:val="22"/>
        </w:rPr>
        <w:t> </w:t>
      </w:r>
      <w:r>
        <w:rPr>
          <w:rFonts w:ascii="Times New Roman" w:hAnsi="Times New Roman"/>
          <w:b w:val="false"/>
          <w:i/>
          <w:color w:val="000000"/>
          <w:sz w:val="22"/>
        </w:rPr>
        <w:t xml:space="preserve">Adding provisions for additional children.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requests, in writing, or child support services determines that it is appropriate to add an additional child to the support order and modify the obligation amount according to the guidelines pursuant to Iowa Code sections </w:t>
      </w:r>
      <w:hyperlink r:id="rId3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Paternity has been legally established.</w:t>
      </w:r>
    </w:p>
    <w:p>
      <w:pPr>
        <w:spacing w:before="0" w:after="0"/>
        <w:ind w:left="120"/>
        <w:jc w:val="both"/>
      </w:pPr>
      <w:r>
        <w:rPr>
          <w:rFonts w:ascii="Times New Roman" w:hAnsi="Times New Roman"/>
          <w:b w:val="false"/>
          <w:i w:val="false"/>
          <w:color w:val="000000"/>
          <w:sz w:val="22"/>
        </w:rPr>
        <w:t>When adding a child to an order through administrative modification, medical support provisions will apply to the additional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101.13(3)</w:t>
      </w:r>
      <w:r>
        <w:rPr>
          <w:rFonts w:ascii="Times New Roman" w:hAnsi="Times New Roman"/>
          <w:b w:val="false"/>
          <w:i w:val="false"/>
          <w:color w:val="000000"/>
          <w:sz w:val="22"/>
        </w:rPr>
        <w:t> </w:t>
      </w:r>
      <w:r>
        <w:rPr>
          <w:rFonts w:ascii="Times New Roman" w:hAnsi="Times New Roman"/>
          <w:b w:val="false"/>
          <w:i/>
          <w:color w:val="000000"/>
          <w:sz w:val="22"/>
        </w:rPr>
        <w:t xml:space="preserve">Reserved, zero-dollar-amount, or medical-provisions-only orders.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modification in writing or child support services determines that it is appropriate to include a support amount based on the guidelines;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original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 establishment of an ongoing, dollar-amount support obligation giving a specific reason other than lack of personal jurisdiction over the obligor,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the amount at zero,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for medical provisions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101.13(4)</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error or omission pertaining to child support or medical provisions was made during preparation or filing of a support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necessary party requests a modification or child support services determines that a modification to correct an error or omission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101.13(5)</w:t>
      </w:r>
      <w:r>
        <w:rPr>
          <w:rFonts w:ascii="Times New Roman" w:hAnsi="Times New Roman"/>
          <w:b w:val="false"/>
          <w:i w:val="false"/>
          <w:color w:val="000000"/>
          <w:sz w:val="22"/>
        </w:rPr>
        <w:t> </w:t>
      </w:r>
      <w:r>
        <w:rPr>
          <w:rFonts w:ascii="Times New Roman" w:hAnsi="Times New Roman"/>
          <w:b w:val="false"/>
          <w:i/>
          <w:color w:val="000000"/>
          <w:sz w:val="22"/>
        </w:rPr>
        <w:t xml:space="preserve">Noncompliance by minor obligors. </w:t>
      </w:r>
      <w:r>
        <w:rPr>
          <w:rFonts w:ascii="Times New Roman" w:hAnsi="Times New Roman"/>
          <w:b w:val="false"/>
          <w:i w:val="false"/>
          <w:color w:val="000000"/>
          <w:sz w:val="22"/>
        </w:rPr>
        <w:t>The unit may initiate procedures to modify a support order if a parent requests modification in writing or the unit determines that it is appropriate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under 18 years of age fails to comply with the requirement to attend parenting classes pursuant to Iowa Code section </w:t>
      </w:r>
      <w:hyperlink r:id="rId33">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19 years of age or younger fails to provide proof of compliance with education requirements described in Iowa Code section </w:t>
      </w:r>
      <w:hyperlink r:id="rId34">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no longer meets the age requirements as defined in Iowa Code section </w:t>
      </w:r>
      <w:hyperlink r:id="rId35">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101.13(6)</w:t>
      </w: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A support order may be modified to provide a cost-of-living alteration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criteria established in Iowa Code section </w:t>
      </w:r>
      <w:hyperlink r:id="rId37">
        <w:r>
          <w:rPr>
            <w:rStyle w:val="Hyperlink"/>
            <w:rFonts w:ascii="Times New Roman" w:hAnsi="Times New Roman"/>
            <w:b w:val="false"/>
            <w:i w:val="false"/>
            <w:color w:val="000000"/>
            <w:sz w:val="22"/>
          </w:rPr>
          <w:t>252H.23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two years have passed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support order addresses medical support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each affected order is provided, if child support services does not already have copies in its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441—101.14</w:t>
      </w:r>
      <w:r>
        <w:rPr>
          <w:rFonts w:ascii="Times New Roman" w:hAnsi="Times New Roman"/>
          <w:b/>
          <w:i w:val="false"/>
          <w:color w:val="000000"/>
          <w:sz w:val="22"/>
        </w:rPr>
        <w:t xml:space="preserve">(252H) </w:t>
      </w:r>
      <w:r>
        <w:rPr>
          <w:rFonts w:ascii="Times New Roman" w:hAnsi="Times New Roman"/>
          <w:b/>
          <w:i w:val="false"/>
          <w:color w:val="000000"/>
          <w:sz w:val="22"/>
        </w:rPr>
        <w:t xml:space="preserve">Notice requirements—administrative modification. </w:t>
      </w:r>
      <w:r>
        <w:rPr>
          <w:rFonts w:ascii="Times New Roman" w:hAnsi="Times New Roman"/>
          <w:b w:val="false"/>
          <w:i w:val="false"/>
          <w:color w:val="000000"/>
          <w:sz w:val="22"/>
        </w:rPr>
        <w:t>Child support services will provide written notification to parents affected by a permanent child support obligation being enforced by child support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modify. </w:t>
      </w:r>
      <w:r>
        <w:rPr>
          <w:rFonts w:ascii="Times New Roman" w:hAnsi="Times New Roman"/>
          <w:b w:val="false"/>
          <w:i w:val="false"/>
          <w:color w:val="000000"/>
          <w:sz w:val="22"/>
        </w:rPr>
        <w:t>When a request for administrative modification is received or child support services initiates an administrative modification, child support services will provide written notice to each parent of its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legal basis and purpose for the action; a request for income or other information necessary for the application of guidelines (if applicable); an explanation of the legal rights and responsibilities of the affected parties, including time frames; and procedures for contesting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take the following actions to notify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subrules </w:t>
      </w:r>
      <w:hyperlink r:id="rId38">
        <w:r>
          <w:rPr>
            <w:rStyle w:val="Hyperlink"/>
            <w:rFonts w:ascii="Times New Roman" w:hAnsi="Times New Roman"/>
            <w:b w:val="false"/>
            <w:i w:val="false"/>
            <w:color w:val="000000"/>
            <w:sz w:val="22"/>
          </w:rPr>
          <w:t>101.13(1) through 101.13(5)</w:t>
        </w:r>
      </w:hyperlink>
      <w:r>
        <w:rPr>
          <w:rFonts w:ascii="Times New Roman" w:hAnsi="Times New Roman"/>
          <w:b w:val="false"/>
          <w:i w:val="false"/>
          <w:color w:val="000000"/>
          <w:sz w:val="22"/>
        </w:rPr>
        <w:t xml:space="preserve">, notice will be provided to each parent. The notice will be served in accordance with the Iowa Rules of Civil Procedure or Iowa Code section </w:t>
      </w:r>
      <w:hyperlink r:id="rId39">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252H.19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provision of a cost-of-living alteration as established at subrule </w:t>
      </w:r>
      <w:r>
        <w:rPr>
          <w:rFonts w:ascii="Times New Roman" w:hAnsi="Times New Roman"/>
          <w:b w:val="false"/>
          <w:i w:val="false"/>
          <w:color w:val="000000"/>
          <w:sz w:val="22"/>
        </w:rPr>
        <w:t>101.13(6)</w:t>
      </w:r>
      <w:r>
        <w:rPr>
          <w:rFonts w:ascii="Times New Roman" w:hAnsi="Times New Roman"/>
          <w:b w:val="false"/>
          <w:i w:val="false"/>
          <w:color w:val="000000"/>
          <w:sz w:val="22"/>
        </w:rPr>
        <w:t xml:space="preserve"> and the required documentation is included, child support services will notify each parent of the amount of the cost-of-living alteration by regular mail to the last-known address of each parent or, if applicable, each parent’s attorney. The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of determining the amount of the alteration pursuant to Iowa Code section </w:t>
      </w:r>
      <w:hyperlink r:id="rId41">
        <w:r>
          <w:rPr>
            <w:rStyle w:val="Hyperlink"/>
            <w:rFonts w:ascii="Times New Roman" w:hAnsi="Times New Roman"/>
            <w:b w:val="false"/>
            <w:i w:val="false"/>
            <w:color w:val="000000"/>
            <w:sz w:val="22"/>
          </w:rPr>
          <w:t>252H.21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contesting a cost-of-living alteration by making a request for review of a support order as provided in Iowa Code section </w:t>
      </w:r>
      <w:hyperlink r:id="rId42">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either parent may waive the 30-day notice waiting period. If both parents waive the notice waiting period, child support services may prepare an administrative order altering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101.14(2)</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to modify. </w:t>
      </w:r>
      <w:r>
        <w:rPr>
          <w:rFonts w:ascii="Times New Roman" w:hAnsi="Times New Roman"/>
          <w:b w:val="false"/>
          <w:i w:val="false"/>
          <w:color w:val="000000"/>
          <w:sz w:val="22"/>
        </w:rPr>
        <w:t xml:space="preserve">Child support services will issue a notice of its decision to modify the support order to each parent affected by the support obligation at each parent’s (or attorney’s) last-known address. The notice will contain information about whether child support services will continue or terminate the action and the procedures and time frames for contesting the action by requesting a court hearing pursuant to subrule </w:t>
      </w:r>
      <w:r>
        <w:rPr>
          <w:rFonts w:ascii="Times New Roman" w:hAnsi="Times New Roman"/>
          <w:b w:val="false"/>
          <w:i w:val="false"/>
          <w:color w:val="000000"/>
          <w:sz w:val="22"/>
        </w:rPr>
        <w:t>101.16(2)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441—101.15</w:t>
      </w:r>
      <w:r>
        <w:rPr>
          <w:rFonts w:ascii="Times New Roman" w:hAnsi="Times New Roman"/>
          <w:b/>
          <w:i w:val="false"/>
          <w:color w:val="000000"/>
          <w:sz w:val="22"/>
        </w:rPr>
        <w:t xml:space="preserve">(252H) </w:t>
      </w:r>
      <w:r>
        <w:rPr>
          <w:rFonts w:ascii="Times New Roman" w:hAnsi="Times New Roman"/>
          <w:b/>
          <w:i w:val="false"/>
          <w:color w:val="000000"/>
          <w:sz w:val="22"/>
        </w:rPr>
        <w:t xml:space="preserve">Financial information—administrative modification. </w:t>
      </w:r>
      <w:r>
        <w:rPr>
          <w:rFonts w:ascii="Times New Roman" w:hAnsi="Times New Roman"/>
          <w:b w:val="false"/>
          <w:i w:val="false"/>
          <w:color w:val="000000"/>
          <w:sz w:val="22"/>
        </w:rPr>
        <w:t>Child support services may attempt to obtain and verify information concerning the financial circumstances of the parents subject to the order to be modified that is necessary to conduct an analysis and determine support. Child support services does not require financial information if the request is for a cost-of-living alteration.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Parents subject to the order must provide a financial statement and verification of income within ten days of a written request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modification action is based on a substantial change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requesting party must provide a form prescribed by the department, and documentation that proves the amount of change in net income and the date the change took place,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state and federal income tax returns, W-2 statements,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review the request and documentation. If appropriate, child support services will issue to each parent a notice of intent to modify the order as stated in subrule </w:t>
      </w:r>
      <w:r>
        <w:rPr>
          <w:rFonts w:ascii="Times New Roman" w:hAnsi="Times New Roman"/>
          <w:b w:val="false"/>
          <w:i w:val="false"/>
          <w:color w:val="000000"/>
          <w:sz w:val="22"/>
        </w:rPr>
        <w:t>101.14(1)</w:t>
      </w:r>
      <w:r>
        <w:rPr>
          <w:rFonts w:ascii="Times New Roman" w:hAnsi="Times New Roman"/>
          <w:b w:val="false"/>
          <w:i w:val="false"/>
          <w:color w:val="000000"/>
          <w:sz w:val="22"/>
        </w:rPr>
        <w:t xml:space="preserve"> and a financial statement. Each parent must complete and sign the financial statement and return it to child support services with verification of income and deductions as described in subrule </w:t>
      </w:r>
      <w:r>
        <w:rPr>
          <w:rFonts w:ascii="Times New Roman" w:hAnsi="Times New Roman"/>
          <w:b w:val="false"/>
          <w:i w:val="false"/>
          <w:color w:val="000000"/>
          <w:sz w:val="22"/>
        </w:rPr>
        <w:t>99.1(3)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may require a completed and signed financial statement and verification of income from each parent as described in subrule </w:t>
      </w:r>
      <w:r>
        <w:rPr>
          <w:rFonts w:ascii="Times New Roman" w:hAnsi="Times New Roman"/>
          <w:b w:val="false"/>
          <w:i w:val="false"/>
          <w:color w:val="000000"/>
          <w:sz w:val="22"/>
        </w:rPr>
        <w:t>99.1(3)</w:t>
      </w:r>
      <w:r>
        <w:rPr>
          <w:rFonts w:ascii="Times New Roman" w:hAnsi="Times New Roman"/>
          <w:b w:val="false"/>
          <w:i w:val="false"/>
          <w:color w:val="000000"/>
          <w:sz w:val="22"/>
        </w:rPr>
        <w:t xml:space="preserve"> if the modification is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Changing a reserved or zero-dollar-amount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a medical-provisions-only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a correction (if financial information is needed);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by a minor obligor as defined in Iowa Code section </w:t>
      </w:r>
      <w:hyperlink r:id="rId43">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request that a parent requesting a modification provide an affidavit regarding the financial circumstances of the nonrequesting parent when child support services is otherwise unable to obtain financial information concerning the nonrequesting parent. The requesting parent must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use occupational wage rate information or the median income for parents on child support services’ caseload to determine the gross income of a parent when a parent has failed to return a completed financial statement when requested and complete and accurate information is not readily available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income will be determined as described in subrule </w:t>
      </w:r>
      <w:r>
        <w:rPr>
          <w:rFonts w:ascii="Times New Roman" w:hAnsi="Times New Roman"/>
          <w:b w:val="false"/>
          <w:i w:val="false"/>
          <w:color w:val="000000"/>
          <w:sz w:val="22"/>
        </w:rPr>
        <w:t>99.1(5)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 xml:space="preserve">Child support services may use other resources to obtain or confirm information concerning the financial circumstances of the parents subject to the order to be modified as described in rule </w:t>
      </w:r>
      <w:hyperlink r:id="rId45">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(234,252B,252H).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101.15(3)</w:t>
      </w:r>
      <w:r>
        <w:rPr>
          <w:rFonts w:ascii="Times New Roman" w:hAnsi="Times New Roman"/>
          <w:b w:val="false"/>
          <w:i w:val="false"/>
          <w:color w:val="000000"/>
          <w:sz w:val="22"/>
        </w:rPr>
        <w:t> </w:t>
      </w:r>
      <w:r>
        <w:rPr>
          <w:rFonts w:ascii="Times New Roman" w:hAnsi="Times New Roman"/>
          <w:b w:val="false"/>
          <w:i/>
          <w:color w:val="000000"/>
          <w:sz w:val="22"/>
        </w:rPr>
        <w:t xml:space="preserve">Guidelines calculations. </w:t>
      </w:r>
      <w:r>
        <w:rPr>
          <w:rFonts w:ascii="Times New Roman" w:hAnsi="Times New Roman"/>
          <w:b w:val="false"/>
          <w:i w:val="false"/>
          <w:color w:val="000000"/>
          <w:sz w:val="22"/>
        </w:rPr>
        <w:t>Child support services will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amount of the child support obligation (excluding cost-of-living alteration amounts) as described in rules </w:t>
      </w:r>
      <w:hyperlink r:id="rId46">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 xml:space="preserve">(234,252B,252H) through </w:t>
      </w:r>
      <w:hyperlink r:id="rId47">
        <w:r>
          <w:rPr>
            <w:rStyle w:val="Hyperlink"/>
            <w:rFonts w:ascii="Times New Roman" w:hAnsi="Times New Roman"/>
            <w:b w:val="false"/>
            <w:i w:val="false"/>
            <w:color w:val="000000"/>
            <w:sz w:val="22"/>
          </w:rPr>
          <w:t>441—99.5</w:t>
        </w:r>
      </w:hyperlink>
      <w:r>
        <w:rPr>
          <w:rFonts w:ascii="Times New Roman" w:hAnsi="Times New Roman"/>
          <w:b w:val="false"/>
          <w:i w:val="false"/>
          <w:color w:val="000000"/>
          <w:sz w:val="22"/>
        </w:rPr>
        <w:t>(234,252B),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support provisions as described in Iowa Code chapter </w:t>
      </w:r>
      <w:hyperlink r:id="rId48">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rules </w:t>
      </w:r>
      <w:hyperlink r:id="rId49">
        <w:r>
          <w:rPr>
            <w:rStyle w:val="Hyperlink"/>
            <w:rFonts w:ascii="Times New Roman" w:hAnsi="Times New Roman"/>
            <w:b w:val="false"/>
            <w:i w:val="false"/>
            <w:color w:val="000000"/>
            <w:sz w:val="22"/>
          </w:rPr>
          <w:t>441—98.2</w:t>
        </w:r>
      </w:hyperlink>
      <w:r>
        <w:rPr>
          <w:rFonts w:ascii="Times New Roman" w:hAnsi="Times New Roman"/>
          <w:b w:val="false"/>
          <w:i w:val="false"/>
          <w:color w:val="000000"/>
          <w:sz w:val="22"/>
        </w:rPr>
        <w:t xml:space="preserve">(252E) through </w:t>
      </w:r>
      <w:hyperlink r:id="rId50">
        <w:r>
          <w:rPr>
            <w:rStyle w:val="Hyperlink"/>
            <w:rFonts w:ascii="Times New Roman" w:hAnsi="Times New Roman"/>
            <w:b w:val="false"/>
            <w:i w:val="false"/>
            <w:color w:val="000000"/>
            <w:sz w:val="22"/>
          </w:rPr>
          <w:t>441—98.5</w:t>
        </w:r>
      </w:hyperlink>
      <w:r>
        <w:rPr>
          <w:rFonts w:ascii="Times New Roman" w:hAnsi="Times New Roman"/>
          <w:b w:val="false"/>
          <w:i w:val="false"/>
          <w:color w:val="000000"/>
          <w:sz w:val="22"/>
        </w:rPr>
        <w:t xml:space="preserve">(252E) and </w:t>
      </w:r>
      <w:hyperlink r:id="rId51">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441—101.16</w:t>
      </w:r>
      <w:r>
        <w:rPr>
          <w:rFonts w:ascii="Times New Roman" w:hAnsi="Times New Roman"/>
          <w:b/>
          <w:i w:val="false"/>
          <w:color w:val="000000"/>
          <w:sz w:val="22"/>
        </w:rPr>
        <w:t xml:space="preserve">(252H) </w:t>
      </w:r>
      <w:r>
        <w:rPr>
          <w:rFonts w:ascii="Times New Roman" w:hAnsi="Times New Roman"/>
          <w:b/>
          <w:i w:val="false"/>
          <w:color w:val="000000"/>
          <w:sz w:val="22"/>
        </w:rPr>
        <w:t xml:space="preserve">Challenges to the proposed modification action. </w:t>
      </w:r>
      <w:r>
        <w:rPr>
          <w:rFonts w:ascii="Times New Roman" w:hAnsi="Times New Roman"/>
          <w:b w:val="false"/>
          <w:i w:val="false"/>
          <w:color w:val="000000"/>
          <w:sz w:val="22"/>
        </w:rPr>
        <w:t xml:space="preserve">For modification actions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xml:space="preserve">, each parent will have the right to request a conference to contest the proposed modification. Either parent, or child support services, may also request a court hearing. For requests made based on subrule </w:t>
      </w:r>
      <w:r>
        <w:rPr>
          <w:rFonts w:ascii="Times New Roman" w:hAnsi="Times New Roman"/>
          <w:b w:val="false"/>
          <w:i w:val="false"/>
          <w:color w:val="000000"/>
          <w:sz w:val="22"/>
        </w:rPr>
        <w:t>101.13(6)</w:t>
      </w:r>
      <w:r>
        <w:rPr>
          <w:rFonts w:ascii="Times New Roman" w:hAnsi="Times New Roman"/>
          <w:b w:val="false"/>
          <w:i w:val="false"/>
          <w:color w:val="000000"/>
          <w:sz w:val="22"/>
        </w:rPr>
        <w:t>, either parent may contest the cost-of-living alteration by making a request for a review and adjustment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101.16(1)</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 xml:space="preserve">Either parent may contest the proposed modification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xml:space="preserve"> by means of a conference with the office of child support services that issued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one conference will be held per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within ten days of the date of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that issued the notice of intent to modify will schedule a conference with the parent and advise the parent of the date, time, place, and procedural aspects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for contesting the modification include but are not limited to mistake of fact regarding the identity of one of the parties or the amount or terms of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party who requested the conference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 conference will in no way affect the right of either party to request a court hearing pursuant to subrule </w:t>
      </w:r>
      <w:r>
        <w:rPr>
          <w:rFonts w:ascii="Times New Roman" w:hAnsi="Times New Roman"/>
          <w:b w:val="false"/>
          <w:i w:val="false"/>
          <w:color w:val="000000"/>
          <w:sz w:val="22"/>
        </w:rPr>
        <w:t>101.16(2)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conference, child support services will issue a notice of decision to modify as described in subrule </w:t>
      </w:r>
      <w:r>
        <w:rPr>
          <w:rFonts w:ascii="Times New Roman" w:hAnsi="Times New Roman"/>
          <w:b w:val="false"/>
          <w:i w:val="false"/>
          <w:color w:val="000000"/>
          <w:sz w:val="22"/>
        </w:rPr>
        <w:t>101.14(2)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101.16(2)</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parent, or child support services, may contest the proposed modification,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by requesting a court hearing within the latest of any of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 days from the date of successful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scheduled for a conference,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a notice of decision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receives a timely written request, child support services will certify the matter to the district court as described in Iowa Code section </w:t>
      </w:r>
      <w:hyperlink r:id="rId52">
        <w:r>
          <w:rPr>
            <w:rStyle w:val="Hyperlink"/>
            <w:rFonts w:ascii="Times New Roman" w:hAnsi="Times New Roman"/>
            <w:b w:val="false"/>
            <w:i w:val="false"/>
            <w:color w:val="000000"/>
            <w:sz w:val="22"/>
          </w:rPr>
          <w:t>252H.8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received, if waiting periods have been waived, or if the notice periods have expired, child support services will prepare an administrative order as provided in Iowa Code section </w:t>
      </w:r>
      <w:hyperlink r:id="rId53">
        <w:r>
          <w:rPr>
            <w:rStyle w:val="Hyperlink"/>
            <w:rFonts w:ascii="Times New Roman" w:hAnsi="Times New Roman"/>
            <w:b w:val="false"/>
            <w:i w:val="false"/>
            <w:color w:val="000000"/>
            <w:sz w:val="22"/>
          </w:rPr>
          <w:t>252H.9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101.16(3)</w:t>
      </w:r>
      <w:r>
        <w:rPr>
          <w:rFonts w:ascii="Times New Roman" w:hAnsi="Times New Roman"/>
          <w:b w:val="false"/>
          <w:i w:val="false"/>
          <w:color w:val="000000"/>
          <w:sz w:val="22"/>
        </w:rPr>
        <w:t> </w:t>
      </w:r>
      <w:r>
        <w:rPr>
          <w:rFonts w:ascii="Times New Roman" w:hAnsi="Times New Roman"/>
          <w:b w:val="false"/>
          <w:i/>
          <w:color w:val="000000"/>
          <w:sz w:val="22"/>
        </w:rPr>
        <w:t xml:space="preserve">Contesting a proposed cost-of-living alteration. </w:t>
      </w:r>
      <w:r>
        <w:rPr>
          <w:rFonts w:ascii="Times New Roman" w:hAnsi="Times New Roman"/>
          <w:b w:val="false"/>
          <w:i w:val="false"/>
          <w:color w:val="000000"/>
          <w:sz w:val="22"/>
        </w:rPr>
        <w:t xml:space="preserve">Either parent may contest a cost-of-living alteration within 30 days of the date of the notice of intent to modify by making a request for a review of the support order as provided in Iowa Code section </w:t>
      </w:r>
      <w:hyperlink r:id="rId54">
        <w:r>
          <w:rPr>
            <w:rStyle w:val="Hyperlink"/>
            <w:rFonts w:ascii="Times New Roman" w:hAnsi="Times New Roman"/>
            <w:b w:val="false"/>
            <w:i w:val="false"/>
            <w:color w:val="000000"/>
            <w:sz w:val="22"/>
          </w:rPr>
          <w:t>252H.13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receives a timely written request for review, child support services will terminate the cost-of-living alteration process and proceed with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made, or the notice waiting period has been waived by both parties, or the notice period has expired, child support services will prepare an administrative order as provided in Iowa Code section </w:t>
      </w:r>
      <w:hyperlink r:id="rId55">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441—101.17</w:t>
      </w:r>
      <w:r>
        <w:rPr>
          <w:rFonts w:ascii="Times New Roman" w:hAnsi="Times New Roman"/>
          <w:b/>
          <w:i w:val="false"/>
          <w:color w:val="000000"/>
          <w:sz w:val="22"/>
        </w:rPr>
        <w:t xml:space="preserve">(252H) </w:t>
      </w:r>
      <w:r>
        <w:rPr>
          <w:rFonts w:ascii="Times New Roman" w:hAnsi="Times New Roman"/>
          <w:b/>
          <w:i w:val="false"/>
          <w:color w:val="000000"/>
          <w:sz w:val="22"/>
        </w:rPr>
        <w:t xml:space="preserve">Misrepresentation of fact—administrative modification.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101.17(1)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modify the support order based on a substantial change of circumstances if a change in income is due to any material misrepresentation of fact concerning any financial information submitted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101.17(2)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request verification that all facts concerning financial information are true. Verification may include but is not limited to a statement from the employer, a doctor, or other person with knowledge of the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441—101.18</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modification. </w:t>
      </w:r>
      <w:r>
        <w:rPr>
          <w:rFonts w:ascii="Times New Roman" w:hAnsi="Times New Roman"/>
          <w:b w:val="false"/>
          <w:i w:val="false"/>
          <w:color w:val="000000"/>
          <w:sz w:val="22"/>
        </w:rPr>
        <w:t>Unless subject to court action or reconciliation of multiple Iowa orders, the new obligation will be effective on the first date that the periodic payment is due under the order being modified after child support services files the modification order with the court. If the modification is based on a reserved, zero-dollar-amount, or medical-provisions-only obligation, the new obligation will be effective 20 days after generation of the administrative modification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441—101.19</w:t>
      </w:r>
      <w:r>
        <w:rPr>
          <w:rFonts w:ascii="Times New Roman" w:hAnsi="Times New Roman"/>
          <w:b/>
          <w:i w:val="false"/>
          <w:color w:val="000000"/>
          <w:sz w:val="22"/>
        </w:rPr>
        <w:t xml:space="preserve">(252H) </w:t>
      </w:r>
      <w:r>
        <w:rPr>
          <w:rFonts w:ascii="Times New Roman" w:hAnsi="Times New Roman"/>
          <w:b/>
          <w:i w:val="false"/>
          <w:color w:val="000000"/>
          <w:sz w:val="22"/>
        </w:rPr>
        <w:t xml:space="preserve">Denying requests—administrative modification. </w:t>
      </w:r>
      <w:r>
        <w:rPr>
          <w:rFonts w:ascii="Times New Roman" w:hAnsi="Times New Roman"/>
          <w:b w:val="false"/>
          <w:i w:val="false"/>
          <w:color w:val="000000"/>
          <w:sz w:val="22"/>
        </w:rPr>
        <w:t xml:space="preserve">A request for modification by a parent subject to the order may be denied if the criteria in rule </w:t>
      </w:r>
      <w:hyperlink r:id="rId56">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(252H) are not met or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101.19(1)</w:t>
      </w:r>
      <w:r>
        <w:rPr>
          <w:rFonts w:ascii="Times New Roman" w:hAnsi="Times New Roman"/>
          <w:b w:val="false"/>
          <w:i w:val="false"/>
          <w:color w:val="000000"/>
          <w:sz w:val="22"/>
        </w:rPr>
        <w:t> </w:t>
      </w:r>
      <w:r>
        <w:rPr>
          <w:rFonts w:ascii="Times New Roman" w:hAnsi="Times New Roman"/>
          <w:b w:val="false"/>
          <w:i/>
          <w:color w:val="000000"/>
          <w:sz w:val="22"/>
        </w:rPr>
        <w:t xml:space="preserve">Nonsupport issues. </w:t>
      </w:r>
      <w:r>
        <w:rPr>
          <w:rFonts w:ascii="Times New Roman" w:hAnsi="Times New Roman"/>
          <w:b w:val="false"/>
          <w:i w:val="false"/>
          <w:color w:val="000000"/>
          <w:sz w:val="22"/>
        </w:rPr>
        <w:t>The request is based entirely on issues such as custody, visitation, or parenting time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101.19(2)</w:t>
      </w:r>
      <w:r>
        <w:rPr>
          <w:rFonts w:ascii="Times New Roman" w:hAnsi="Times New Roman"/>
          <w:b w:val="false"/>
          <w:i w:val="false"/>
          <w:color w:val="000000"/>
          <w:sz w:val="22"/>
        </w:rPr>
        <w:t> </w:t>
      </w:r>
      <w:r>
        <w:rPr>
          <w:rFonts w:ascii="Times New Roman" w:hAnsi="Times New Roman"/>
          <w:b w:val="false"/>
          <w:i/>
          <w:color w:val="000000"/>
          <w:sz w:val="22"/>
        </w:rPr>
        <w:t xml:space="preserve">Request only for delinquent support.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101.19(3)</w:t>
      </w:r>
      <w:r>
        <w:rPr>
          <w:rFonts w:ascii="Times New Roman" w:hAnsi="Times New Roman"/>
          <w:b w:val="false"/>
          <w:i w:val="false"/>
          <w:color w:val="000000"/>
          <w:sz w:val="22"/>
        </w:rPr>
        <w:t> </w:t>
      </w:r>
      <w:r>
        <w:rPr>
          <w:rFonts w:ascii="Times New Roman" w:hAnsi="Times New Roman"/>
          <w:b w:val="false"/>
          <w:i/>
          <w:color w:val="000000"/>
          <w:sz w:val="22"/>
        </w:rPr>
        <w:t xml:space="preserve">Temporary order. </w:t>
      </w:r>
      <w:r>
        <w:rPr>
          <w:rFonts w:ascii="Times New Roman" w:hAnsi="Times New Roman"/>
          <w:b w:val="false"/>
          <w:i w:val="false"/>
          <w:color w:val="000000"/>
          <w:sz w:val="22"/>
        </w:rPr>
        <w:t>The request is for the modification of a temporary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101.19(4)</w:t>
      </w:r>
      <w:r>
        <w:rPr>
          <w:rFonts w:ascii="Times New Roman" w:hAnsi="Times New Roman"/>
          <w:b w:val="false"/>
          <w:i w:val="false"/>
          <w:color w:val="000000"/>
          <w:sz w:val="22"/>
        </w:rPr>
        <w:t> </w:t>
      </w:r>
      <w:r>
        <w:rPr>
          <w:rFonts w:ascii="Times New Roman" w:hAnsi="Times New Roman"/>
          <w:b w:val="false"/>
          <w:i/>
          <w:color w:val="000000"/>
          <w:sz w:val="22"/>
        </w:rPr>
        <w:t xml:space="preserve">Two-year time frame. </w:t>
      </w:r>
      <w:r>
        <w:rPr>
          <w:rFonts w:ascii="Times New Roman" w:hAnsi="Times New Roman"/>
          <w:b w:val="false"/>
          <w:i w:val="false"/>
          <w:color w:val="000000"/>
          <w:sz w:val="22"/>
        </w:rPr>
        <w:t>The request is for a cost-of-living alteration and it has been less than two years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101.19(5)</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The request is based on a substantial change in circumstances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requestor’s net income has not changed by at least 50 percent, as required in paragraph </w:t>
      </w:r>
      <w:r>
        <w:rPr>
          <w:rFonts w:ascii="Times New Roman" w:hAnsi="Times New Roman"/>
          <w:b w:val="false"/>
          <w:i w:val="false"/>
          <w:color w:val="000000"/>
          <w:sz w:val="22"/>
        </w:rPr>
        <w:t>101.13(1)</w:t>
      </w:r>
      <w:r>
        <w:rPr>
          <w:rFonts w:ascii="Times New Roman" w:hAnsi="Times New Roman"/>
          <w:b w:val="false"/>
          <w:i/>
          <w:color w:val="000000"/>
          <w:sz w:val="22"/>
        </w:rPr>
        <w:t>“a,”</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 has not provided adequate documentation of the change in income, as required in subrule </w:t>
      </w:r>
      <w:r>
        <w:rPr>
          <w:rFonts w:ascii="Times New Roman" w:hAnsi="Times New Roman"/>
          <w:b w:val="false"/>
          <w:i w:val="false"/>
          <w:color w:val="000000"/>
          <w:sz w:val="22"/>
        </w:rPr>
        <w:t>101.15(1)</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has not yet lasted for three months, as required in paragraph </w:t>
      </w:r>
      <w:r>
        <w:rPr>
          <w:rFonts w:ascii="Times New Roman" w:hAnsi="Times New Roman"/>
          <w:b w:val="false"/>
          <w:i w:val="false"/>
          <w:color w:val="000000"/>
          <w:sz w:val="22"/>
        </w:rPr>
        <w:t>101.13(1)</w:t>
      </w:r>
      <w:r>
        <w:rPr>
          <w:rFonts w:ascii="Times New Roman" w:hAnsi="Times New Roman"/>
          <w:b w:val="false"/>
          <w:i/>
          <w:color w:val="000000"/>
          <w:sz w:val="22"/>
        </w:rPr>
        <w:t>“b,”</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not expected to last another three months, as required in paragraph </w:t>
      </w:r>
      <w:r>
        <w:rPr>
          <w:rFonts w:ascii="Times New Roman" w:hAnsi="Times New Roman"/>
          <w:b w:val="false"/>
          <w:i w:val="false"/>
          <w:color w:val="000000"/>
          <w:sz w:val="22"/>
        </w:rPr>
        <w:t>101.13(1)</w:t>
      </w:r>
      <w:r>
        <w:rPr>
          <w:rFonts w:ascii="Times New Roman" w:hAnsi="Times New Roman"/>
          <w:b w:val="false"/>
          <w:i/>
          <w:color w:val="000000"/>
          <w:sz w:val="22"/>
        </w:rPr>
        <w:t>“b,”</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due to material misrepresentation of fact, as explained in rule </w:t>
      </w:r>
      <w:hyperlink r:id="rId57">
        <w:r>
          <w:rPr>
            <w:rStyle w:val="Hyperlink"/>
            <w:rFonts w:ascii="Times New Roman" w:hAnsi="Times New Roman"/>
            <w:b w:val="false"/>
            <w:i w:val="false"/>
            <w:color w:val="000000"/>
            <w:sz w:val="22"/>
          </w:rPr>
          <w:t>441—101.17</w:t>
        </w:r>
      </w:hyperlink>
      <w:r>
        <w:rPr>
          <w:rFonts w:ascii="Times New Roman" w:hAnsi="Times New Roman"/>
          <w:b w:val="false"/>
          <w:i w:val="false"/>
          <w:color w:val="000000"/>
          <w:sz w:val="22"/>
        </w:rPr>
        <w:t>(252H).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441—101.20</w:t>
      </w:r>
      <w:r>
        <w:rPr>
          <w:rFonts w:ascii="Times New Roman" w:hAnsi="Times New Roman"/>
          <w:b/>
          <w:i w:val="false"/>
          <w:color w:val="000000"/>
          <w:sz w:val="22"/>
        </w:rPr>
        <w:t xml:space="preserve">(252H) </w:t>
      </w:r>
      <w:r>
        <w:rPr>
          <w:rFonts w:ascii="Times New Roman" w:hAnsi="Times New Roman"/>
          <w:b/>
          <w:i w:val="false"/>
          <w:color w:val="000000"/>
          <w:sz w:val="22"/>
        </w:rPr>
        <w:t xml:space="preserve">Withdrawing requests—administrative modification. </w:t>
      </w:r>
      <w:r>
        <w:rPr>
          <w:rFonts w:ascii="Times New Roman" w:hAnsi="Times New Roman"/>
          <w:b w:val="false"/>
          <w:i w:val="false"/>
          <w:color w:val="000000"/>
          <w:sz w:val="22"/>
        </w:rPr>
        <w:t>If the requesting party contacts child support services to withdraw the request, child support services will notify the nonrequesting party of the requesting party’s desire to withdraw the modification request. If the nonrequesting party indicates, in writing, a desire to continue with the modification process, child support services will proceed, and if appropriate, modify the support order. If there is no response from the nonrequesting party or if the nonrequesting party also wants the process to end, child support services will end the modification process. If child support services initiated the modification action, child support services may terminate the process if, after notifying both parents, neither parent indicates a desire to continue with the modification.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441—101.21</w:t>
      </w:r>
      <w:r>
        <w:rPr>
          <w:rFonts w:ascii="Times New Roman" w:hAnsi="Times New Roman"/>
          <w:b/>
          <w:i w:val="false"/>
          <w:color w:val="000000"/>
          <w:sz w:val="22"/>
        </w:rPr>
        <w:t xml:space="preserve">(252B,252H) </w:t>
      </w:r>
      <w:r>
        <w:rPr>
          <w:rFonts w:ascii="Times New Roman" w:hAnsi="Times New Roman"/>
          <w:b/>
          <w:i w:val="false"/>
          <w:color w:val="000000"/>
          <w:sz w:val="22"/>
        </w:rPr>
        <w:t xml:space="preserve">Child care add-on. </w:t>
      </w:r>
      <w:r>
        <w:rPr>
          <w:rFonts w:ascii="Times New Roman" w:hAnsi="Times New Roman"/>
          <w:b w:val="false"/>
          <w:i w:val="false"/>
          <w:color w:val="000000"/>
          <w:sz w:val="22"/>
        </w:rPr>
        <w:t xml:space="preserve">Child support services will review a child care add-on or expense agreement contained in any permanent child support order that is subject to review under rule </w:t>
      </w:r>
      <w:hyperlink r:id="rId58">
        <w:r>
          <w:rPr>
            <w:rStyle w:val="Hyperlink"/>
            <w:rFonts w:ascii="Times New Roman" w:hAnsi="Times New Roman"/>
            <w:b w:val="false"/>
            <w:i w:val="false"/>
            <w:color w:val="000000"/>
            <w:sz w:val="22"/>
          </w:rPr>
          <w:t>441—101.7</w:t>
        </w:r>
      </w:hyperlink>
      <w:r>
        <w:rPr>
          <w:rFonts w:ascii="Times New Roman" w:hAnsi="Times New Roman"/>
          <w:b w:val="false"/>
          <w:i w:val="false"/>
          <w:color w:val="000000"/>
          <w:sz w:val="22"/>
        </w:rPr>
        <w:t xml:space="preserve">(252B,252H) or </w:t>
      </w:r>
      <w:hyperlink r:id="rId59">
        <w:r>
          <w:rPr>
            <w:rStyle w:val="Hyperlink"/>
            <w:rFonts w:ascii="Times New Roman" w:hAnsi="Times New Roman"/>
            <w:b w:val="false"/>
            <w:i w:val="false"/>
            <w:color w:val="000000"/>
            <w:sz w:val="22"/>
          </w:rPr>
          <w:t>441—101.13</w:t>
        </w:r>
      </w:hyperlink>
      <w:r>
        <w:rPr>
          <w:rFonts w:ascii="Times New Roman" w:hAnsi="Times New Roman"/>
          <w:b w:val="false"/>
          <w:i w:val="false"/>
          <w:color w:val="000000"/>
          <w:sz w:val="22"/>
        </w:rPr>
        <w:t>(252H)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101.21(1)</w:t>
      </w:r>
      <w:r>
        <w:rPr>
          <w:rFonts w:ascii="Times New Roman" w:hAnsi="Times New Roman"/>
          <w:b w:val="false"/>
          <w:i w:val="false"/>
          <w:color w:val="000000"/>
          <w:sz w:val="22"/>
        </w:rPr>
        <w:t> </w:t>
      </w:r>
      <w:r>
        <w:rPr>
          <w:rFonts w:ascii="Times New Roman" w:hAnsi="Times New Roman"/>
          <w:b w:val="false"/>
          <w:i/>
          <w:color w:val="000000"/>
          <w:sz w:val="22"/>
        </w:rPr>
        <w:t xml:space="preserve">Order with child care add-on.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provides the necessary information to determine the amount of child care expenses as described in </w:t>
      </w:r>
      <w:hyperlink r:id="rId60">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child support services will review the information and apply the child care add-on based on the guidelines, if appropriate. Any resulting child care add-on will replace the existing child care add-on.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does not provide the necessary information to determine the amount of child care expenses as described in </w:t>
      </w:r>
      <w:hyperlink r:id="rId61">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resulting modified child support amount will no longer include an added amount for child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w:t>
      </w:r>
      <w:r>
        <w:rPr>
          <w:rFonts w:ascii="Times New Roman" w:hAnsi="Times New Roman"/>
          <w:b w:val="false"/>
          <w:i w:val="false"/>
          <w:color w:val="000000"/>
          <w:sz w:val="22"/>
        </w:rPr>
        <w:t> </w:t>
      </w:r>
      <w:r>
        <w:rPr>
          <w:rFonts w:ascii="Times New Roman" w:hAnsi="Times New Roman"/>
          <w:b w:val="false"/>
          <w:i/>
          <w:color w:val="000000"/>
          <w:sz w:val="22"/>
        </w:rPr>
        <w:t xml:space="preserve">Order with child care expense agreement. </w:t>
      </w:r>
      <w:r>
        <w:rPr>
          <w:rFonts w:ascii="Times New Roman" w:hAnsi="Times New Roman"/>
          <w:b w:val="false"/>
          <w:i w:val="false"/>
          <w:color w:val="000000"/>
          <w:sz w:val="22"/>
        </w:rPr>
        <w:t xml:space="preserve">Child support services will review an order with an existing child care expense agreement entered in lieu of a child care add-on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provides the necessary information to determine the amount of child care expenses as described in </w:t>
      </w:r>
      <w:hyperlink r:id="rId62">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child support services will review the information and apply the child care add-on based on the guidelines, if appropriate. Any resulting child care add-on will replace the existing child care expense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does not provide the necessary information to determine the amount of child care expenses as described in </w:t>
      </w:r>
      <w:hyperlink r:id="rId63">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child support services will recommend that any existing child care expense agreement remain unchanged.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w:t>
      </w:r>
      <w:r>
        <w:rPr>
          <w:rFonts w:ascii="Times New Roman" w:hAnsi="Times New Roman"/>
          <w:b w:val="false"/>
          <w:i w:val="false"/>
          <w:color w:val="000000"/>
          <w:sz w:val="22"/>
        </w:rPr>
        <w:t> </w:t>
      </w:r>
      <w:r>
        <w:rPr>
          <w:rFonts w:ascii="Times New Roman" w:hAnsi="Times New Roman"/>
          <w:b w:val="false"/>
          <w:i/>
          <w:color w:val="000000"/>
          <w:sz w:val="22"/>
        </w:rPr>
        <w:t xml:space="preserve">Order without a child care add-on or expense agreement. </w:t>
      </w:r>
      <w:r>
        <w:rPr>
          <w:rFonts w:ascii="Times New Roman" w:hAnsi="Times New Roman"/>
          <w:b w:val="false"/>
          <w:i w:val="false"/>
          <w:color w:val="000000"/>
          <w:sz w:val="22"/>
        </w:rPr>
        <w:t xml:space="preserve">If the custodial parent provides the necessary information to determine the amount of child care expenses as described in </w:t>
      </w:r>
      <w:hyperlink r:id="rId64">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there is no current child care expense agreement or child care add-on, child support services will review the information and apply the appropriate child care add-on based on the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441—101.22</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6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and sections </w:t>
      </w:r>
      <w:hyperlink r:id="rId67">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252B.7</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598.21C(2)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8967C</w:t>
      </w:r>
      <w:r>
        <w:rPr>
          <w:rFonts w:ascii="Times New Roman" w:hAnsi="Times New Roman"/>
          <w:b w:val="false"/>
          <w:i w:val="false"/>
          <w:color w:val="000000"/>
          <w:sz w:val="21"/>
        </w:rPr>
        <w:t xml:space="preserve"> (Notice ARC 8556C,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7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A.pdf" Type="http://schemas.openxmlformats.org/officeDocument/2006/relationships/hyperlink" Id="rId5"/>
    <Relationship TargetMode="External" Target="https://www.legis.iowa.gov/docs/ico/chapter/144.13.pdf" Type="http://schemas.openxmlformats.org/officeDocument/2006/relationships/hyperlink" Id="rId6"/>
    <Relationship TargetMode="External" Target="https://www.legis.iowa.gov/docs/ico/chapter/252H.2.pdf" Type="http://schemas.openxmlformats.org/officeDocument/2006/relationships/hyperlink" Id="rId7"/>
    <Relationship TargetMode="External" Target="https://www.legis.iowa.gov/docs/iac/rule/441.95.1.pdf" Type="http://schemas.openxmlformats.org/officeDocument/2006/relationships/hyperlink" Id="rId8"/>
    <Relationship TargetMode="External" Target="https://www.legis.iowa.gov/docs/ico/chapter/252B.4.pdf" Type="http://schemas.openxmlformats.org/officeDocument/2006/relationships/hyperlink" Id="rId9"/>
    <Relationship TargetMode="External" Target="https://www.legis.iowa.gov/docs/ico/chapter/252H.18A.pdf" Type="http://schemas.openxmlformats.org/officeDocument/2006/relationships/hyperlink" Id="rId10"/>
    <Relationship TargetMode="External" Target="https://www.legis.iowa.gov/docs/ico/chapter/252K.pdf" Type="http://schemas.openxmlformats.org/officeDocument/2006/relationships/hyperlink" Id="rId11"/>
    <Relationship TargetMode="External" Target="https://www.legis.iowa.gov/docs/ico/chapter/252H.12.pdf" Type="http://schemas.openxmlformats.org/officeDocument/2006/relationships/hyperlink" Id="rId12"/>
    <Relationship TargetMode="External" Target="https://www.legis.iowa.gov/docs/ico/chapter/252B.26.pdf" Type="http://schemas.openxmlformats.org/officeDocument/2006/relationships/hyperlink" Id="rId13"/>
    <Relationship TargetMode="External" Target="https://www.legis.iowa.gov/docs/ico/chapter/252H.15.pdf" Type="http://schemas.openxmlformats.org/officeDocument/2006/relationships/hyperlink" Id="rId14"/>
    <Relationship TargetMode="External" Target="https://www.legis.iowa.gov/docs/ico/chapter/252H.14A.pdf" Type="http://schemas.openxmlformats.org/officeDocument/2006/relationships/hyperlink" Id="rId15"/>
    <Relationship TargetMode="External" Target="https://www.legis.iowa.gov/docs/iac/rule/441.101.4.pdf" Type="http://schemas.openxmlformats.org/officeDocument/2006/relationships/hyperlink" Id="rId16"/>
    <Relationship TargetMode="External" Target="https://www.legis.iowa.gov/docs/ico/chapter/252H.14A.pdf" Type="http://schemas.openxmlformats.org/officeDocument/2006/relationships/hyperlink" Id="rId17"/>
    <Relationship TargetMode="External" Target="https://www.legis.iowa.gov/docs/ico/chapter/252H.16.pdf" Type="http://schemas.openxmlformats.org/officeDocument/2006/relationships/hyperlink" Id="rId18"/>
    <Relationship TargetMode="External" Target="https://www.legis.iowa.gov/docs/ico/chapter/252H.16.pdf" Type="http://schemas.openxmlformats.org/officeDocument/2006/relationships/hyperlink" Id="rId19"/>
    <Relationship TargetMode="External" Target="https://www.legis.iowa.gov/docs/ico/chapter/252H.14A.pdf" Type="http://schemas.openxmlformats.org/officeDocument/2006/relationships/hyperlink" Id="rId20"/>
    <Relationship TargetMode="External" Target="https://www.legis.iowa.gov/docs/ico/chapter/252H.15.pdf" Type="http://schemas.openxmlformats.org/officeDocument/2006/relationships/hyperlink" Id="rId21"/>
    <Relationship TargetMode="External" Target="https://www.legis.iowa.gov/docs/ico/chapter/252H.14A.pdf" Type="http://schemas.openxmlformats.org/officeDocument/2006/relationships/hyperlink" Id="rId22"/>
    <Relationship TargetMode="External" Target="https://www.legis.iowa.gov/docs/ico/chapter/252H.14A.pdf" Type="http://schemas.openxmlformats.org/officeDocument/2006/relationships/hyperlink" Id="rId23"/>
    <Relationship TargetMode="External" Target="https://www.legis.iowa.gov/docs/ico/chapter/252H.14A.pdf" Type="http://schemas.openxmlformats.org/officeDocument/2006/relationships/hyperlink" Id="rId24"/>
    <Relationship TargetMode="External" Target="https://www.legis.iowa.gov/docs/iac/rule/441.101.4.pdf" Type="http://schemas.openxmlformats.org/officeDocument/2006/relationships/hyperlink" Id="rId25"/>
    <Relationship TargetMode="External" Target="https://www.legis.iowa.gov/docs/iac/rule/441.101.7.pdf" Type="http://schemas.openxmlformats.org/officeDocument/2006/relationships/hyperlink" Id="rId26"/>
    <Relationship TargetMode="External" Target="https://www.legis.iowa.gov/docs/ico/chapter/252E.pdf" Type="http://schemas.openxmlformats.org/officeDocument/2006/relationships/hyperlink" Id="rId27"/>
    <Relationship TargetMode="External" Target="https://www.legis.iowa.gov/docs/iac/chapter/441.98.pdf" Type="http://schemas.openxmlformats.org/officeDocument/2006/relationships/hyperlink" Id="rId28"/>
    <Relationship TargetMode="External" Target="https://www.legis.iowa.gov/docs/ico/chapter/252B.pdf" Type="http://schemas.openxmlformats.org/officeDocument/2006/relationships/hyperlink" Id="rId29"/>
    <Relationship TargetMode="External" Target="https://www.legis.iowa.gov/docs/iac/rule/441.101.12.pdf" Type="http://schemas.openxmlformats.org/officeDocument/2006/relationships/hyperlink" Id="rId30"/>
    <Relationship TargetMode="External" Target="https://www.legis.iowa.gov/docs/ico/chapter/598.21B.pdf" Type="http://schemas.openxmlformats.org/officeDocument/2006/relationships/hyperlink" Id="rId31"/>
    <Relationship TargetMode="External" Target="https://www.legis.iowa.gov/docs/ico/chapter/252B.7A.pdf" Type="http://schemas.openxmlformats.org/officeDocument/2006/relationships/hyperlink" Id="rId32"/>
    <Relationship TargetMode="External" Target="https://www.legis.iowa.gov/docs/ico/chapter/598.21G.pdf" Type="http://schemas.openxmlformats.org/officeDocument/2006/relationships/hyperlink" Id="rId33"/>
    <Relationship TargetMode="External" Target="https://www.legis.iowa.gov/docs/ico/chapter/598.21B.pdf" Type="http://schemas.openxmlformats.org/officeDocument/2006/relationships/hyperlink" Id="rId34"/>
    <Relationship TargetMode="External" Target="https://www.legis.iowa.gov/docs/ico/chapter/598.21B.pdf" Type="http://schemas.openxmlformats.org/officeDocument/2006/relationships/hyperlink" Id="rId35"/>
    <Relationship TargetMode="External" Target="https://www.legis.iowa.gov/docs/ico/chapter/598.21G.pdf" Type="http://schemas.openxmlformats.org/officeDocument/2006/relationships/hyperlink" Id="rId36"/>
    <Relationship TargetMode="External" Target="https://www.legis.iowa.gov/docs/ico/chapter/252H.23.pdf" Type="http://schemas.openxmlformats.org/officeDocument/2006/relationships/hyperlink" Id="rId37"/>
    <Relationship TargetMode="External" Target="https://www.legis.iowa.gov/docs/iac/rule/441.101.13.pdf" Type="http://schemas.openxmlformats.org/officeDocument/2006/relationships/hyperlink" Id="rId38"/>
    <Relationship TargetMode="External" Target="https://www.legis.iowa.gov/docs/ico/chapter/252B.26.pdf" Type="http://schemas.openxmlformats.org/officeDocument/2006/relationships/hyperlink" Id="rId39"/>
    <Relationship TargetMode="External" Target="https://www.legis.iowa.gov/docs/ico/chapter/252H.19.pdf" Type="http://schemas.openxmlformats.org/officeDocument/2006/relationships/hyperlink" Id="rId40"/>
    <Relationship TargetMode="External" Target="https://www.legis.iowa.gov/docs/ico/chapter/252H.21.pdf" Type="http://schemas.openxmlformats.org/officeDocument/2006/relationships/hyperlink" Id="rId41"/>
    <Relationship TargetMode="External" Target="https://www.legis.iowa.gov/docs/ico/chapter/252H.24.pdf" Type="http://schemas.openxmlformats.org/officeDocument/2006/relationships/hyperlink" Id="rId42"/>
    <Relationship TargetMode="External" Target="https://www.legis.iowa.gov/docs/ico/chapter/598.21B.pdf" Type="http://schemas.openxmlformats.org/officeDocument/2006/relationships/hyperlink" Id="rId43"/>
    <Relationship TargetMode="External" Target="https://www.legis.iowa.gov/docs/ico/chapter/598.21G.pdf" Type="http://schemas.openxmlformats.org/officeDocument/2006/relationships/hyperlink" Id="rId44"/>
    <Relationship TargetMode="External" Target="https://www.legis.iowa.gov/docs/iac/rule/441.99.1.pdf" Type="http://schemas.openxmlformats.org/officeDocument/2006/relationships/hyperlink" Id="rId45"/>
    <Relationship TargetMode="External" Target="https://www.legis.iowa.gov/docs/iac/rule/441.99.1.pdf" Type="http://schemas.openxmlformats.org/officeDocument/2006/relationships/hyperlink" Id="rId46"/>
    <Relationship TargetMode="External" Target="https://www.legis.iowa.gov/docs/iac/rule/441.99.5.pdf" Type="http://schemas.openxmlformats.org/officeDocument/2006/relationships/hyperlink" Id="rId47"/>
    <Relationship TargetMode="External" Target="https://www.legis.iowa.gov/docs/ico/chapter/252E.pdf" Type="http://schemas.openxmlformats.org/officeDocument/2006/relationships/hyperlink" Id="rId48"/>
    <Relationship TargetMode="External" Target="https://www.legis.iowa.gov/docs/iac/rule/441.98.2.pdf" Type="http://schemas.openxmlformats.org/officeDocument/2006/relationships/hyperlink" Id="rId49"/>
    <Relationship TargetMode="External" Target="https://www.legis.iowa.gov/docs/iac/rule/441.98.5.pdf" Type="http://schemas.openxmlformats.org/officeDocument/2006/relationships/hyperlink" Id="rId50"/>
    <Relationship TargetMode="External" Target="https://www.legis.iowa.gov/docs/iac/rule/441.75.14.pdf" Type="http://schemas.openxmlformats.org/officeDocument/2006/relationships/hyperlink" Id="rId51"/>
    <Relationship TargetMode="External" Target="https://www.legis.iowa.gov/docs/ico/chapter/252H.8.pdf" Type="http://schemas.openxmlformats.org/officeDocument/2006/relationships/hyperlink" Id="rId52"/>
    <Relationship TargetMode="External" Target="https://www.legis.iowa.gov/docs/ico/chapter/252H.9.pdf" Type="http://schemas.openxmlformats.org/officeDocument/2006/relationships/hyperlink" Id="rId53"/>
    <Relationship TargetMode="External" Target="https://www.legis.iowa.gov/docs/ico/chapter/252H.13.pdf" Type="http://schemas.openxmlformats.org/officeDocument/2006/relationships/hyperlink" Id="rId54"/>
    <Relationship TargetMode="External" Target="https://www.legis.iowa.gov/docs/ico/chapter/252H.24.pdf" Type="http://schemas.openxmlformats.org/officeDocument/2006/relationships/hyperlink" Id="rId55"/>
    <Relationship TargetMode="External" Target="https://www.legis.iowa.gov/docs/iac/rule/441.101.12.pdf" Type="http://schemas.openxmlformats.org/officeDocument/2006/relationships/hyperlink" Id="rId56"/>
    <Relationship TargetMode="External" Target="https://www.legis.iowa.gov/docs/iac/rule/441.101.17.pdf" Type="http://schemas.openxmlformats.org/officeDocument/2006/relationships/hyperlink" Id="rId57"/>
    <Relationship TargetMode="External" Target="https://www.legis.iowa.gov/docs/iac/rule/441.101.7.pdf" Type="http://schemas.openxmlformats.org/officeDocument/2006/relationships/hyperlink" Id="rId58"/>
    <Relationship TargetMode="External" Target="https://www.legis.iowa.gov/docs/iac/rule/441.101.13.pdf" Type="http://schemas.openxmlformats.org/officeDocument/2006/relationships/hyperlink" Id="rId59"/>
    <Relationship TargetMode="External" Target="https://www.legis.iowa.gov/docs/iac/rule/441.99.4.pdf" Type="http://schemas.openxmlformats.org/officeDocument/2006/relationships/hyperlink" Id="rId60"/>
    <Relationship TargetMode="External" Target="https://www.legis.iowa.gov/docs/iac/rule/441.99.4.pdf" Type="http://schemas.openxmlformats.org/officeDocument/2006/relationships/hyperlink" Id="rId61"/>
    <Relationship TargetMode="External" Target="https://www.legis.iowa.gov/docs/iac/rule/441.99.4.pdf" Type="http://schemas.openxmlformats.org/officeDocument/2006/relationships/hyperlink" Id="rId62"/>
    <Relationship TargetMode="External" Target="https://www.legis.iowa.gov/docs/iac/rule/441.99.4.pdf" Type="http://schemas.openxmlformats.org/officeDocument/2006/relationships/hyperlink" Id="rId63"/>
    <Relationship TargetMode="External" Target="https://www.legis.iowa.gov/docs/iac/rule/441.99.4.pdf" Type="http://schemas.openxmlformats.org/officeDocument/2006/relationships/hyperlink" Id="rId64"/>
    <Relationship TargetMode="External" Target="https://www.legis.iowa.gov/docs/iac/chapter/441.2506.pdf" Type="http://schemas.openxmlformats.org/officeDocument/2006/relationships/hyperlink" Id="rId65"/>
    <Relationship TargetMode="External" Target="https://www.legis.iowa.gov/docs/ico/chapter/252H.pdf" Type="http://schemas.openxmlformats.org/officeDocument/2006/relationships/hyperlink" Id="rId66"/>
    <Relationship TargetMode="External" Target="https://www.legis.iowa.gov/docs/ico/chapter/252B.5.pdf" Type="http://schemas.openxmlformats.org/officeDocument/2006/relationships/hyperlink" Id="rId67"/>
    <Relationship TargetMode="External" Target="https://www.legis.iowa.gov/docs/ico/chapter/252B.7.pdf" Type="http://schemas.openxmlformats.org/officeDocument/2006/relationships/hyperlink" Id="rId68"/>
    <Relationship TargetMode="External" Target="https://www.legis.iowa.gov/docs/ico/chapter/598.21C.pdf" Type="http://schemas.openxmlformats.org/officeDocument/2006/relationships/hyperlink" Id="rId69"/>
    <Relationship Target="footer.xml" Type="http://schemas.openxmlformats.org/officeDocument/2006/relationships/footer" Id="rId7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