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INTERIM EVENTS</w:t>
      </w:r>
    </w:p>
    <w:p>
      <w:pPr>
        <w:spacing w:before="0" w:after="0"/>
        <w:ind w:left="120"/>
        <w:jc w:val="center"/>
      </w:pPr>
      <w:r>
        <w:rPr>
          <w:rFonts w:ascii="Times New Roman" w:hAnsi="Times New Roman"/>
          <w:b w:val="false"/>
          <w:i w:val="false"/>
          <w:color w:val="000000"/>
          <w:sz w:val="14"/>
        </w:rPr>
        <w:t>[Prior to 5/18/88, see Fair Board[430]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371—7.1</w:t>
      </w:r>
      <w:r>
        <w:rPr>
          <w:rFonts w:ascii="Times New Roman" w:hAnsi="Times New Roman"/>
          <w:b/>
          <w:i w:val="false"/>
          <w:color w:val="000000"/>
          <w:sz w:val="22"/>
        </w:rPr>
        <w:t xml:space="preserve">(173) </w:t>
      </w:r>
      <w:r>
        <w:rPr>
          <w:rFonts w:ascii="Times New Roman" w:hAnsi="Times New Roman"/>
          <w:b/>
          <w:i w:val="false"/>
          <w:color w:val="000000"/>
          <w:sz w:val="22"/>
        </w:rPr>
        <w:t xml:space="preserve">Interim events. </w:t>
      </w:r>
      <w:r>
        <w:rPr>
          <w:rFonts w:ascii="Times New Roman" w:hAnsi="Times New Roman"/>
          <w:b w:val="false"/>
          <w:i w:val="false"/>
          <w:color w:val="000000"/>
          <w:sz w:val="22"/>
        </w:rPr>
        <w:t>Interim events are events held on the Iowa state fairgrounds at times other than the Iowa state fair.</w:t>
      </w:r>
    </w:p>
    <w:p>
      <w:pPr>
        <w:spacing w:before="0" w:after="0"/>
        <w:ind w:left="120"/>
        <w:jc w:val="both"/>
      </w:pPr>
      <w:r>
        <w:rPr>
          <w:rFonts w:ascii="Times New Roman" w:hAnsi="Times New Roman"/>
          <w:b/>
          <w:i w:val="false"/>
          <w:color w:val="000000"/>
          <w:sz w:val="22"/>
        </w:rPr>
        <w:t>371—7.2</w:t>
      </w:r>
      <w:r>
        <w:rPr>
          <w:rFonts w:ascii="Times New Roman" w:hAnsi="Times New Roman"/>
          <w:b/>
          <w:i w:val="false"/>
          <w:color w:val="000000"/>
          <w:sz w:val="22"/>
        </w:rPr>
        <w:t xml:space="preserve">(173) </w:t>
      </w:r>
      <w:r>
        <w:rPr>
          <w:rFonts w:ascii="Times New Roman" w:hAnsi="Times New Roman"/>
          <w:b/>
          <w:i w:val="false"/>
          <w:color w:val="000000"/>
          <w:sz w:val="22"/>
        </w:rPr>
        <w:t xml:space="preserve">Policy, insurance, concessions and security.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 xml:space="preserve">According to Iowa Code section </w:t>
      </w:r>
      <w:hyperlink r:id="rId5">
        <w:r>
          <w:rPr>
            <w:rStyle w:val="Hyperlink"/>
            <w:rFonts w:ascii="Times New Roman" w:hAnsi="Times New Roman"/>
            <w:b w:val="false"/>
            <w:i w:val="false"/>
            <w:color w:val="000000"/>
            <w:sz w:val="22"/>
          </w:rPr>
          <w:t>173.14(7)</w:t>
        </w:r>
      </w:hyperlink>
      <w:r>
        <w:rPr>
          <w:rFonts w:ascii="Times New Roman" w:hAnsi="Times New Roman"/>
          <w:b w:val="false"/>
          <w:i w:val="false"/>
          <w:color w:val="000000"/>
          <w:sz w:val="22"/>
        </w:rPr>
        <w:t>, the fair board has the authority to grant written permission to individuals and organizations to use the fairgrounds and its facilities when the fair is not in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Preference in scheduling shall be given to promoters who have previously sponsored the same interim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license agreements shall be based on scheduled rates. Scheduled rates will be approved by the Iowa state fair board. If any rate change needs to be made during the year because of emergency, the change will be made at an open regular meeting with this item on a published agenda. In any area when gate admission is charged in addition to regular rental rates, 10 percent of gross receipts after sales tax will be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Secretary may grant variances from listed policies and charges subject to board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1.5 percent per month penalty charge on unpaid bills will commence 30 days after original billing. (This amounts to an annual percentage rate of 18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Terms of license agreements regarding the use of facilities shall be negotiated based upon event requirements, services rendered, and availability.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building deposit is required to secure an event date. Deposit amount is generally one day’s rent for the facility being rented.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event shall run past midnight without written consent of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Decorating guidelines are available with the license agreement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Iowa state fair reserves the right to cancel the license agreement when the facility is required pursuant to declaration of public necessity, emergency use or act of God or legislative action resulting in dissolution of the Iowa state fair. A refund will be made for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Licensee is responsible for all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Licensee will not sell or assign the license agreement or sublet premises outlined in the agreement without written consent of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Insurance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persons as defined by Iowa Code section </w:t>
      </w:r>
      <w:hyperlink r:id="rId6">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must provide liability insurance jointly protecting the licensee, state of Iowa, Iowa state fair authority, their officers, employees and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coverage shall provide liability insurance in the minimum of $1 million bodily injury for any person, $1 million for each occurrence, including spectator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this insurance must be presented to the Iowa state fair staff in time for review and approval 14 days prior to use of any facility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auto races or hazardous events, the requirements of paragraphs </w:t>
      </w:r>
      <w:hyperlink r:id="rId7">
        <w:r>
          <w:rPr>
            <w:rStyle w:val="Hyperlink"/>
            <w:rFonts w:ascii="Times New Roman" w:hAnsi="Times New Roman"/>
            <w:b w:val="false"/>
            <w:i w:val="false"/>
            <w:color w:val="000000"/>
            <w:sz w:val="22"/>
          </w:rPr>
          <w:t>7.2(2)</w:t>
        </w:r>
        <w:r>
          <w:rPr>
            <w:rFonts w:ascii="Times New Roman" w:hAnsi="Times New Roman"/>
            <w:b w:val="false"/>
            <w:i/>
            <w:color w:val="000000"/>
            <w:sz w:val="22"/>
          </w:rPr>
          <w:t>“a”</w:t>
        </w:r>
      </w:hyperlink>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apply, and the minimal insurance will be $1 million for each occurrence.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color w:val="000000"/>
          <w:sz w:val="22"/>
        </w:rPr>
        <w:t xml:space="preserve">Concessions.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Iowa state fair reserves all concession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state fair shall charge an amount not to exceed 25 percent of the gross sales from facilities provided by the Iowa state fair and from those other than fair-owned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Concessions shall be subject to the rules contained in </w:t>
      </w:r>
      <w:hyperlink r:id="rId8">
        <w:r>
          <w:rPr>
            <w:rStyle w:val="Hyperlink"/>
            <w:rFonts w:ascii="Times New Roman" w:hAnsi="Times New Roman"/>
            <w:b w:val="false"/>
            <w:i w:val="false"/>
            <w:color w:val="000000"/>
            <w:sz w:val="22"/>
          </w:rPr>
          <w:t>371—Chapter 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Security and other services are available at a rate set by the Iowa state fair (see </w:t>
      </w:r>
      <w:hyperlink r:id="rId9">
        <w:r>
          <w:rPr>
            <w:rStyle w:val="Hyperlink"/>
            <w:rFonts w:ascii="Times New Roman" w:hAnsi="Times New Roman"/>
            <w:b w:val="false"/>
            <w:i w:val="false"/>
            <w:color w:val="000000"/>
            <w:sz w:val="22"/>
          </w:rPr>
          <w:t>7.2(1)</w:t>
        </w:r>
      </w:hyperlink>
      <w:r>
        <w:rPr>
          <w:rFonts w:ascii="Times New Roman" w:hAnsi="Times New Roman"/>
          <w:b w:val="false"/>
          <w:i/>
          <w:color w:val="000000"/>
          <w:sz w:val="22"/>
        </w:rPr>
        <w:t>“b”</w:t>
      </w:r>
      <w:r>
        <w:rPr>
          <w:rFonts w:ascii="Times New Roman" w:hAnsi="Times New Roman"/>
          <w:b w:val="false"/>
          <w:i w:val="false"/>
          <w:color w:val="000000"/>
          <w:sz w:val="22"/>
        </w:rPr>
        <w:t xml:space="preserve"> above) and a rate schedule may be obtained by writing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Iowa state fair board to determine when these services are needed and will be used.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173.15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371—7.3</w:t>
      </w:r>
      <w:r>
        <w:rPr>
          <w:rFonts w:ascii="Times New Roman" w:hAnsi="Times New Roman"/>
          <w:b/>
          <w:i w:val="false"/>
          <w:color w:val="000000"/>
          <w:sz w:val="22"/>
        </w:rPr>
        <w:t xml:space="preserve">(173) </w:t>
      </w:r>
      <w:r>
        <w:rPr>
          <w:rFonts w:ascii="Times New Roman" w:hAnsi="Times New Roman"/>
          <w:b/>
          <w:i w:val="false"/>
          <w:color w:val="000000"/>
          <w:sz w:val="22"/>
        </w:rPr>
        <w:t xml:space="preserve">Miscellaneous services offered.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val="false"/>
          <w:color w:val="000000"/>
          <w:sz w:val="22"/>
        </w:rPr>
        <w:t>The following items are available upon request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 and labor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loader and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Grader and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Truck and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Carpenter.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Ordinary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Janitor.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Internet/telephone.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Folding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Folding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Picnic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Banquet 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Stage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Podium.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Bleachers.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Stanchions.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Ice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Sign stands.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Livestock panels.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 address systems are available for all buildings 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Feed barn service. Feed, hay and livestock bedding are available on the Iowa state fairgrounds during interim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Fly control. Fly control will be charged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371—7.4</w:t>
      </w:r>
      <w:r>
        <w:rPr>
          <w:rFonts w:ascii="Times New Roman" w:hAnsi="Times New Roman"/>
          <w:b/>
          <w:i w:val="false"/>
          <w:color w:val="000000"/>
          <w:sz w:val="22"/>
        </w:rPr>
        <w:t xml:space="preserve">(173) </w:t>
      </w:r>
      <w:r>
        <w:rPr>
          <w:rFonts w:ascii="Times New Roman" w:hAnsi="Times New Roman"/>
          <w:b/>
          <w:i w:val="false"/>
          <w:color w:val="000000"/>
          <w:sz w:val="22"/>
        </w:rPr>
        <w:t xml:space="preserve">Horse shows.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Horse barn with box stalls and tie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Office in horse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Police and parking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Livestock pavilion for show, cleaned and ready.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Toilet facilities in livestock pavilion and horse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attendants for livestock pavilion.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Loading and unloading chutes.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Hauling of manure, garbage and other refuse from barn area and concession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Food and drink concessions.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Permission to permit others to sell materials and equipment needed for horse shows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are paid to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concessionaires clean up area on leaving.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Equipment to maintain show ring in livestock pavilion.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Licensee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Show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Manager to assign definite stalls to exhibitors.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Manager or informed designated person to be on the show site during the entire time of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Manager to prevent vehicles from parking inside the barn and from blocking outside drives.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Manager to help supervise parking of all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Manager to plan and authorize the schedule for the use of the livestock pavilion.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Security for horses and fire guard.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determined by the Iowa state fair. Camping fees will be collected by fair personnel and will be paid to the Iowa state fair or show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11">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Trailers, campers and trucks are prohibited from parking inside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Heating and cooking units using volatile fuel are prohibited by the fire marshal inside all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Barns are available at a daily rate. The fee schedule will be approved by the Iowa state fair board. A copy of the fee schedule may be obtained by writing the Iowa state fair board. Stalls are available 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Livestock pavilion will be available at a daily rate, plus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show using covered area or warm-up east of pavilion in lieu of stock pavilion will be charged a fee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and labor, equipment, telephone, and Internet services will be charged at established rates (see rule </w:t>
      </w:r>
      <w:hyperlink r:id="rId12">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Preparation with lights will be charged a fee per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371—7.5</w:t>
      </w:r>
      <w:r>
        <w:rPr>
          <w:rFonts w:ascii="Times New Roman" w:hAnsi="Times New Roman"/>
          <w:b/>
          <w:i w:val="false"/>
          <w:color w:val="000000"/>
          <w:sz w:val="22"/>
        </w:rPr>
        <w:t xml:space="preserve">(173) </w:t>
      </w:r>
      <w:r>
        <w:rPr>
          <w:rFonts w:ascii="Times New Roman" w:hAnsi="Times New Roman"/>
          <w:b/>
          <w:i w:val="false"/>
          <w:color w:val="000000"/>
          <w:sz w:val="22"/>
        </w:rPr>
        <w:t xml:space="preserve">Horse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Horse barn with stalls and tie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Outside space for those who work out of truck or 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in horse barn or in cattle barn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Police and parking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Toilet facilities in cattle barn or horse barn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Loading and unloading chutes.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Hauling of manure, garbage and other refuse from barn area and concession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Food and drink concessions.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Permission to permit others to sell materials and equipment needed for horse sales,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are paid to the Iowa state fair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concessionaires clean up area on leaving.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Licensee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Show manager who must cooperate with fair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Security for horses and fire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cost of services requested and not covered in </w:t>
      </w:r>
      <w:hyperlink r:id="rId13">
        <w:r>
          <w:rPr>
            <w:rStyle w:val="Hyperlink"/>
            <w:rFonts w:ascii="Times New Roman" w:hAnsi="Times New Roman"/>
            <w:b w:val="false"/>
            <w:i w:val="false"/>
            <w:color w:val="000000"/>
            <w:sz w:val="22"/>
          </w:rPr>
          <w:t>7.5(1)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Check-in for animals before the sale and check-out 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determined by the Iowa state fair. Camping fees will be collected by fair personnel or show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14">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Trailers, campers and trucks are prohibited from parking inside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Heating and cooking units using volatile fuel are prohibited by the fire marshal inside all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val="false"/>
          <w:color w:val="000000"/>
          <w:sz w:val="22"/>
        </w:rPr>
        <w:t>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Barns are available at a daily rate. The fee schedule will be approved by the Iowa state fair board. A copy of the fee schedule may be obtained by writing the Iowa state fair board. Stalls are available 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Livestock pavilion will be charged at a daily rate, plus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 ring and cattle barn will be charged at a daily rate, plus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will be charged at established rates (see </w:t>
      </w:r>
      <w:hyperlink r:id="rId15">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371—7.6</w:t>
      </w:r>
      <w:r>
        <w:rPr>
          <w:rFonts w:ascii="Times New Roman" w:hAnsi="Times New Roman"/>
          <w:b/>
          <w:i w:val="false"/>
          <w:color w:val="000000"/>
          <w:sz w:val="22"/>
        </w:rPr>
        <w:t xml:space="preserve">(173) </w:t>
      </w:r>
      <w:r>
        <w:rPr>
          <w:rFonts w:ascii="Times New Roman" w:hAnsi="Times New Roman"/>
          <w:b/>
          <w:i w:val="false"/>
          <w:color w:val="000000"/>
          <w:sz w:val="22"/>
        </w:rPr>
        <w:t xml:space="preserve">Cattle sales/shows.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Tie stalls for cattle in cattle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Hauling of manure, garbage and other refuse from barn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Washing, drying and grooming area in north foyer or SW annex.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Show ring annex with bleachers for showing cattle in NW corner of the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Office area for making entries, settling for sale and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Restrooms for both men and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Heat for show ring, office, north foyer, sale ring, toilets and lunch room for the cost of propane.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Lunch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large sales, and on request, wash rack area and foyer may be cleaned once and made ready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 show and sale days, wash rack area and foyer will be cleaned once daily. Extra cleanings will result in an extra charge. Sale manager to notify Iowa state fair when to clean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Electric current to the capacity of the electric wiring and properly fused fuse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Sale ring with lights.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Noncertified scales on request for supervised weighing.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Staff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Operate furnace.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Check electrical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Prepare show and sale rings, clean seats, dampen 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 office and foyer area at appointed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on watch for fires.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Notify sale/show manager or representative when sighting loose cattle, but will not be responsible for tying up the loose cattle.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Snow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Necessary permission to approve magazine and supply exhibits and sale, provided approved by sale manager and at no expense to the fair board. The usual concession fee shall be paid to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16">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Trailers, campers and trucks are prohibited from parking inside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Heating and cooking units using volatile fuel are prohibited by the fire marshal inside all buildings. Electric dryers and heating units may be used in wash rack area and foyer at outlets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Licensee.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checking cattle in and out of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Check with fair officials before leaving grounds regarding number of aisles used and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6/13/12</w:t>
      </w:r>
      <w:r>
        <w:rPr>
          <w:rFonts w:ascii="Times New Roman" w:hAnsi="Times New Roman"/>
          <w:b w:val="false"/>
          <w:i w:val="false"/>
          <w:color w:val="000000"/>
          <w:sz w:val="22"/>
        </w:rPr>
        <w:t>, effective 7/18/12.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additional costs for service requested and not covered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Barns are available at a daily rate. The fee schedule will be approved by the Iowa state fair board. A copy of the fee schedule may be obtained by writing the Iowa state fair board. Stalls are available 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and labor, equipment, telephone, and Internet services will be charged at established rates (see </w:t>
      </w:r>
      <w:hyperlink r:id="rId17">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Wash rack, north or south, will be charged at a daily rate, plus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Livestock pavilions will be charged at a daily rate, plus utilities.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371—7.7</w:t>
      </w:r>
      <w:r>
        <w:rPr>
          <w:rFonts w:ascii="Times New Roman" w:hAnsi="Times New Roman"/>
          <w:b/>
          <w:i w:val="false"/>
          <w:color w:val="000000"/>
          <w:sz w:val="22"/>
        </w:rPr>
        <w:t xml:space="preserve">(173) </w:t>
      </w:r>
      <w:r>
        <w:rPr>
          <w:rFonts w:ascii="Times New Roman" w:hAnsi="Times New Roman"/>
          <w:b/>
          <w:i w:val="false"/>
          <w:color w:val="000000"/>
          <w:sz w:val="22"/>
        </w:rPr>
        <w:t xml:space="preserve">Sheep sales.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Iowa state fair will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Sheep barn with pens.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Unloading, parking and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Bleachers located near sale and show 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Normal water and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Auction block.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Panels available as needed to get sheep to and from show and sale 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Scales on request for supervised weighing.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Hauling of manure, garbage and other refuse from barn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Necessary permission to approve magazine and supply exhibits and sale, provided approved by sale manager and at no expense to the fair board. The usual concession fee shall be paid to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on a daily basis;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18">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Trailers, campers and trucks are prohibited from parking inside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Heating and cooking units using volatile fuel are prohibited by the fire marshal inside all buildings.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Licensee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Security for sheep and fire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at cost for service requested and not covered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Representative to check the number of pens used and other charges with fair officials before leaving grounds at close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Wood chips for sale/show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Barns are available at a daily rate. The fee schedule will be approved by the Iowa state fair board. A copy of the fee schedule may be obtained by writing the Iowa state fair board. Pens are available 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and labor, equipment, telephone, and Internet services will be charged at established rates (see </w:t>
      </w:r>
      <w:hyperlink r:id="rId19">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Rings will be charged at a daily rate for each 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371—7.8</w:t>
      </w:r>
      <w:r>
        <w:rPr>
          <w:rFonts w:ascii="Times New Roman" w:hAnsi="Times New Roman"/>
          <w:b/>
          <w:i w:val="false"/>
          <w:color w:val="000000"/>
          <w:sz w:val="22"/>
        </w:rPr>
        <w:t xml:space="preserve">(173) </w:t>
      </w:r>
      <w:r>
        <w:rPr>
          <w:rFonts w:ascii="Times New Roman" w:hAnsi="Times New Roman"/>
          <w:b/>
          <w:i w:val="false"/>
          <w:color w:val="000000"/>
          <w:sz w:val="22"/>
        </w:rPr>
        <w:t xml:space="preserve">Swine sales/shows.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Swine barn and pens.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Bleachers normally in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Office and store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Normal water and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Wash 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Auction block.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Loading and unloading chutes.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Scales on request for supervised weighing.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Panels are available in swine barn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Hauling of manure, garbage and other refuse from barn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Necessary permission to approve magazine and supply exhibits and sale, provided approved by sale manager and at no expense to the fair board. The usual concession fee shall be paid to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on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20">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Trailers, campers and trucks are prohibited from parking inside any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Heating and cooking units using volatile fuel are prohibited by the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Licensee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Security for swine and fire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 to check the number of pens used and other charges with fair officials before leaving grounds at close of sale/show.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Wood chips for sale/show 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val="false"/>
          <w:color w:val="000000"/>
          <w:sz w:val="22"/>
        </w:rPr>
        <w:t>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Barns are available at a daily rate. The fee schedule will be approved by the Iowa state fair board. A copy of the fee schedule may be obtained by writing the Iowa state fair board. Pens are available 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and labor, equipment, telephone, and Internet services will be charged at established rates (see </w:t>
      </w:r>
      <w:hyperlink r:id="rId21">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ring charge will be made on a daily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371—7.9</w:t>
      </w:r>
      <w:r>
        <w:rPr>
          <w:rFonts w:ascii="Times New Roman" w:hAnsi="Times New Roman"/>
          <w:b/>
          <w:i w:val="false"/>
          <w:color w:val="000000"/>
          <w:sz w:val="22"/>
        </w:rPr>
        <w:t xml:space="preserve">(173) </w:t>
      </w:r>
      <w:r>
        <w:rPr>
          <w:rFonts w:ascii="Times New Roman" w:hAnsi="Times New Roman"/>
          <w:b/>
          <w:i w:val="false"/>
          <w:color w:val="000000"/>
          <w:sz w:val="22"/>
        </w:rPr>
        <w:t xml:space="preserve">Walnut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Area: 65′ × 107′. The facility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Ordinary electricity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Preparation and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cleanup and garbage hauling.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22">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fees will be charged on a daily basis;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23">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371—7.10</w:t>
      </w:r>
      <w:r>
        <w:rPr>
          <w:rFonts w:ascii="Times New Roman" w:hAnsi="Times New Roman"/>
          <w:b/>
          <w:i w:val="false"/>
          <w:color w:val="000000"/>
          <w:sz w:val="22"/>
        </w:rPr>
        <w:t xml:space="preserve">(173) </w:t>
      </w:r>
      <w:r>
        <w:rPr>
          <w:rFonts w:ascii="Times New Roman" w:hAnsi="Times New Roman"/>
          <w:b/>
          <w:i w:val="false"/>
          <w:color w:val="000000"/>
          <w:sz w:val="22"/>
        </w:rPr>
        <w:t xml:space="preserve">Varied industries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Area: 480′ × 230′.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24">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25">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371—7.11</w:t>
      </w:r>
      <w:r>
        <w:rPr>
          <w:rFonts w:ascii="Times New Roman" w:hAnsi="Times New Roman"/>
          <w:b/>
          <w:i w:val="false"/>
          <w:color w:val="000000"/>
          <w:sz w:val="22"/>
        </w:rPr>
        <w:t xml:space="preserve">(173) </w:t>
      </w:r>
      <w:r>
        <w:rPr>
          <w:rFonts w:ascii="Times New Roman" w:hAnsi="Times New Roman"/>
          <w:b/>
          <w:i w:val="false"/>
          <w:color w:val="000000"/>
          <w:sz w:val="22"/>
        </w:rPr>
        <w:t xml:space="preserve">Agriculture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Area: 100′ × 290′.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26">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27">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371—7.12</w:t>
      </w:r>
      <w:r>
        <w:rPr>
          <w:rFonts w:ascii="Times New Roman" w:hAnsi="Times New Roman"/>
          <w:b/>
          <w:i w:val="false"/>
          <w:color w:val="000000"/>
          <w:sz w:val="22"/>
        </w:rPr>
        <w:t xml:space="preserve">(173) </w:t>
      </w:r>
      <w:r>
        <w:rPr>
          <w:rFonts w:ascii="Times New Roman" w:hAnsi="Times New Roman"/>
          <w:b/>
          <w:i w:val="false"/>
          <w:color w:val="000000"/>
          <w:sz w:val="22"/>
        </w:rPr>
        <w:t xml:space="preserve">Youth inns.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color w:val="000000"/>
          <w:sz w:val="22"/>
        </w:rPr>
        <w:t xml:space="preserve">Area. </w:t>
      </w:r>
      <w:r>
        <w:rPr>
          <w:rFonts w:ascii="Times New Roman" w:hAnsi="Times New Roman"/>
          <w:b w:val="false"/>
          <w:i w:val="false"/>
          <w:color w:val="000000"/>
          <w:sz w:val="22"/>
        </w:rPr>
        <w:t>Main floor of boys’ youth inn includes dorm area, kitchen area, dining area and auditorium and 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color w:val="000000"/>
          <w:sz w:val="22"/>
        </w:rPr>
        <w:t xml:space="preserve">Charges. </w:t>
      </w:r>
      <w:r>
        <w:rPr>
          <w:rFonts w:ascii="Times New Roman" w:hAnsi="Times New Roman"/>
          <w:b w:val="false"/>
          <w:i w:val="false"/>
          <w:color w:val="000000"/>
          <w:sz w:val="22"/>
        </w:rPr>
        <w:t>Charges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daily rate plus preparation, cleanup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services, labor, equipment, telephone and Internet services at established rates (see </w:t>
      </w:r>
      <w:hyperlink r:id="rId28">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Boys’ youth inn second floor dorm fee negotiable.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Girls’ youth inn first floor dorm fee negotiable.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Girls’ youth inn second floor dorm fee negotiable.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Dorm area in boys’ youth inn per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Auditorium in boys’ youth inn per daily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 xml:space="preserve">Licensees shall provide liability insurance (see subrule </w:t>
      </w:r>
      <w:hyperlink r:id="rId29">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371—7.13</w:t>
      </w:r>
      <w:r>
        <w:rPr>
          <w:rFonts w:ascii="Times New Roman" w:hAnsi="Times New Roman"/>
          <w:b/>
          <w:i w:val="false"/>
          <w:color w:val="000000"/>
          <w:sz w:val="22"/>
        </w:rPr>
        <w:t xml:space="preserve">(173) </w:t>
      </w:r>
      <w:r>
        <w:rPr>
          <w:rFonts w:ascii="Times New Roman" w:hAnsi="Times New Roman"/>
          <w:b/>
          <w:i w:val="false"/>
          <w:color w:val="000000"/>
          <w:sz w:val="22"/>
        </w:rPr>
        <w:t xml:space="preserve">Campgrounds.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Campgrounds are available for interim camping from April through October, exact date to be determined by fair.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charges apply: A set fee per campsite per night, including electricity, showers, restroom and space. All fees must be paid in advance. A current camping permit must be visibly displayed on camping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Registration/parking. All campers must register with the campground attendant upon arrival. Camper units will be placed by the campground attendant on designated site, two vehicles maximum.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Checkout time is 2 p.m.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Quiet hours are 10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7 a.m.; no visitors are allowed after 10 p.m.</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Motorcycles/mopeds must be driven in a responsible and considerate manner. They may not be driven during quiet hours.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Pets must be on a leash and not left unattended.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All campers must secure their own personal property. Any property left unattended over 24 hours may be considered abandoned and be subject to impoundment.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Open fires on the ground are prohibited. However, barbecue grills are allowed on the campsite.</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Fuel lanterns shall not be hung on trees. Nails and spikes are not allowed to be put into trees.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Weapons, explosives and fireworks are prohibited.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Parents are responsible for supervising their children. Playing in or around toilets/showers or with fairgrounds property is prohibited.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Campers will keep sites free of trash and litter. Trash containers are located throughout the campgrounds.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A dump out area for waste is provided. Campers shall check with attendant for dumping procedures. Gray water will not be dumped on a site.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These rules will be enforced in order that all campers may have a safe and enjoyable visit. Violations of these rules will result in expulsion from the campground or legal action,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371—7.14</w:t>
      </w:r>
      <w:r>
        <w:rPr>
          <w:rFonts w:ascii="Times New Roman" w:hAnsi="Times New Roman"/>
          <w:b/>
          <w:i w:val="false"/>
          <w:color w:val="000000"/>
          <w:sz w:val="22"/>
        </w:rPr>
        <w:t xml:space="preserve">(173) </w:t>
      </w:r>
      <w:r>
        <w:rPr>
          <w:rFonts w:ascii="Times New Roman" w:hAnsi="Times New Roman"/>
          <w:b/>
          <w:i w:val="false"/>
          <w:color w:val="000000"/>
          <w:sz w:val="22"/>
        </w:rPr>
        <w:t xml:space="preserve">Grandstand racetrack.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Each event must be considered separately because of widely varying requirements of most shows.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In all events, the Iowa state fair will reserve the right of concession privileges.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30">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val="false"/>
          <w:color w:val="000000"/>
          <w:sz w:val="22"/>
        </w:rPr>
        <w:t>For events where a gate admission will be charged, there will be a guaranteed price required for the use of the grandstand based on actual costs involved against a mutually agreed percentage of gross ticket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val="false"/>
          <w:color w:val="000000"/>
          <w:sz w:val="22"/>
        </w:rPr>
        <w:t>The guaranteed price for grandstand use will be charged for daytime and a larger charge for nighttime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val="false"/>
          <w:color w:val="000000"/>
          <w:sz w:val="22"/>
        </w:rPr>
        <w:t>Portable stage charge will be on a daily basis, plus crew.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 parking crew and police at prevailing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7.14(8)</w:t>
      </w:r>
      <w:r>
        <w:rPr>
          <w:rFonts w:ascii="Times New Roman" w:hAnsi="Times New Roman"/>
          <w:b w:val="false"/>
          <w:i w:val="false"/>
          <w:color w:val="000000"/>
          <w:sz w:val="22"/>
        </w:rPr>
        <w:t> </w:t>
      </w:r>
      <w:r>
        <w:rPr>
          <w:rFonts w:ascii="Times New Roman" w:hAnsi="Times New Roman"/>
          <w:b w:val="false"/>
          <w:i w:val="false"/>
          <w:color w:val="000000"/>
          <w:sz w:val="22"/>
        </w:rPr>
        <w:t>All contractors will comply with the requirements of the city of Des Moines noise ordinance in conducting their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7.14(9)</w:t>
      </w:r>
      <w:r>
        <w:rPr>
          <w:rFonts w:ascii="Times New Roman" w:hAnsi="Times New Roman"/>
          <w:b w:val="false"/>
          <w:i w:val="false"/>
          <w:color w:val="000000"/>
          <w:sz w:val="22"/>
        </w:rPr>
        <w:t> </w:t>
      </w:r>
      <w:r>
        <w:rPr>
          <w:rFonts w:ascii="Times New Roman" w:hAnsi="Times New Roman"/>
          <w:b w:val="false"/>
          <w:i w:val="false"/>
          <w:color w:val="000000"/>
          <w:sz w:val="22"/>
        </w:rPr>
        <w:t>The curfew time for all rock music concerts and racetrack events is 10:30 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7.14(10)</w:t>
      </w:r>
      <w:r>
        <w:rPr>
          <w:rFonts w:ascii="Times New Roman" w:hAnsi="Times New Roman"/>
          <w:b w:val="false"/>
          <w:i w:val="false"/>
          <w:color w:val="000000"/>
          <w:sz w:val="22"/>
        </w:rPr>
        <w:t> </w:t>
      </w:r>
      <w:r>
        <w:rPr>
          <w:rFonts w:ascii="Times New Roman" w:hAnsi="Times New Roman"/>
          <w:b w:val="false"/>
          <w:i w:val="false"/>
          <w:color w:val="000000"/>
          <w:sz w:val="22"/>
        </w:rPr>
        <w:t>Promoters of grandstand racetrack events shall inform the city of Des Moines of the date, time and anticipated attendance of the events no later than 30 days prior to the scheduled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7.14(11)</w:t>
      </w:r>
      <w:r>
        <w:rPr>
          <w:rFonts w:ascii="Times New Roman" w:hAnsi="Times New Roman"/>
          <w:b w:val="false"/>
          <w:i w:val="false"/>
          <w:color w:val="000000"/>
          <w:sz w:val="22"/>
        </w:rPr>
        <w:t> </w:t>
      </w:r>
      <w:r>
        <w:rPr>
          <w:rFonts w:ascii="Times New Roman" w:hAnsi="Times New Roman"/>
          <w:b w:val="false"/>
          <w:i w:val="false"/>
          <w:color w:val="000000"/>
          <w:sz w:val="22"/>
        </w:rPr>
        <w:t>Promoters of grandstand and racetrack events shall remind the public of legal responsibility to obey municipal parking and traffic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7.14(12)</w:t>
      </w:r>
      <w:r>
        <w:rPr>
          <w:rFonts w:ascii="Times New Roman" w:hAnsi="Times New Roman"/>
          <w:b w:val="false"/>
          <w:i w:val="false"/>
          <w:color w:val="000000"/>
          <w:sz w:val="22"/>
        </w:rPr>
        <w:t> </w:t>
      </w:r>
      <w:r>
        <w:rPr>
          <w:rFonts w:ascii="Times New Roman" w:hAnsi="Times New Roman"/>
          <w:b w:val="false"/>
          <w:i w:val="false"/>
          <w:color w:val="000000"/>
          <w:sz w:val="22"/>
        </w:rPr>
        <w:t>Promoters of grandstand racetrack events shall inform the public that parking is available on the fairgrounds.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371—7.15</w:t>
      </w:r>
      <w:r>
        <w:rPr>
          <w:rFonts w:ascii="Times New Roman" w:hAnsi="Times New Roman"/>
          <w:b/>
          <w:i w:val="false"/>
          <w:color w:val="000000"/>
          <w:sz w:val="22"/>
        </w:rPr>
        <w:t xml:space="preserve">(173) </w:t>
      </w:r>
      <w:r>
        <w:rPr>
          <w:rFonts w:ascii="Times New Roman" w:hAnsi="Times New Roman"/>
          <w:b/>
          <w:i w:val="false"/>
          <w:color w:val="000000"/>
          <w:sz w:val="22"/>
        </w:rPr>
        <w:t xml:space="preserve">Livestock pavilion.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Indoor arena: 170′ × 120′.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Seating: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Building heating and ventilating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Indoor ticket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Judge’s 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all events, the Iowa state fair reserves the right of concession privileges.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set rate per night;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31">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32">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371—7.16</w:t>
      </w:r>
      <w:r>
        <w:rPr>
          <w:rFonts w:ascii="Times New Roman" w:hAnsi="Times New Roman"/>
          <w:b/>
          <w:i w:val="false"/>
          <w:color w:val="000000"/>
          <w:sz w:val="22"/>
        </w:rPr>
        <w:t xml:space="preserve">(173) </w:t>
      </w:r>
      <w:r>
        <w:rPr>
          <w:rFonts w:ascii="Times New Roman" w:hAnsi="Times New Roman"/>
          <w:b/>
          <w:i w:val="false"/>
          <w:color w:val="000000"/>
          <w:sz w:val="22"/>
        </w:rPr>
        <w:t xml:space="preserve">Multimedia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 arena with seating.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Four reverse projection screens above the arena.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Projection room behind the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Restroom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Office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33">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set rate per night;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34">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371—7.17</w:t>
      </w:r>
      <w:r>
        <w:rPr>
          <w:rFonts w:ascii="Times New Roman" w:hAnsi="Times New Roman"/>
          <w:b/>
          <w:i w:val="false"/>
          <w:color w:val="000000"/>
          <w:sz w:val="22"/>
        </w:rPr>
        <w:t xml:space="preserve">(173) </w:t>
      </w:r>
      <w:r>
        <w:rPr>
          <w:rFonts w:ascii="Times New Roman" w:hAnsi="Times New Roman"/>
          <w:b/>
          <w:i w:val="false"/>
          <w:color w:val="000000"/>
          <w:sz w:val="22"/>
        </w:rPr>
        <w:t xml:space="preserve">Family theaters.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Area: 35′ × 75′ and 35′ × 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Normal water and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Added service, labor, equipment, telephone and Internet services will be at established rates (see 371—</w:t>
      </w:r>
      <w:hyperlink r:id="rId35">
        <w:r>
          <w:rPr>
            <w:rStyle w:val="Hyperlink"/>
            <w:rFonts w:ascii="Times New Roman" w:hAnsi="Times New Roman"/>
            <w:b w:val="false"/>
            <w:i w:val="false"/>
            <w:color w:val="000000"/>
            <w:sz w:val="22"/>
          </w:rPr>
          <w:t>7.3(173)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set rate per night;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36">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371—7.18</w:t>
      </w:r>
      <w:r>
        <w:rPr>
          <w:rFonts w:ascii="Times New Roman" w:hAnsi="Times New Roman"/>
          <w:b/>
          <w:i w:val="false"/>
          <w:color w:val="000000"/>
          <w:sz w:val="22"/>
        </w:rPr>
        <w:t xml:space="preserve">(173) </w:t>
      </w:r>
      <w:r>
        <w:rPr>
          <w:rFonts w:ascii="Times New Roman" w:hAnsi="Times New Roman"/>
          <w:b/>
          <w:i w:val="false"/>
          <w:color w:val="000000"/>
          <w:sz w:val="22"/>
        </w:rPr>
        <w:t xml:space="preserve">Sheep and baby beef barn.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Tie stalls.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Hauling of manure, garbage and other refuse from barn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Washing area on south side of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Restroom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Normal electricity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Noncertified scales on request for supervised weighing.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Loading and unloading chutes.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checking sheep and cattle in and out of barn.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Check with fair officials before leaving grounds regarding number of aisles used and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liability insurance (see subrule </w:t>
      </w:r>
      <w:hyperlink r:id="rId37">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set rate per night;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7.18(4)</w:t>
      </w:r>
      <w:r>
        <w:rPr>
          <w:rFonts w:ascii="Times New Roman" w:hAnsi="Times New Roman"/>
          <w:b w:val="false"/>
          <w:i w:val="false"/>
          <w:color w:val="000000"/>
          <w:sz w:val="22"/>
        </w:rPr>
        <w:t> </w:t>
      </w:r>
      <w:r>
        <w:rPr>
          <w:rFonts w:ascii="Times New Roman" w:hAnsi="Times New Roman"/>
          <w:b w:val="false"/>
          <w:i w:val="false"/>
          <w:color w:val="000000"/>
          <w:sz w:val="22"/>
        </w:rPr>
        <w:t>Prohibitions.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Trailers, campers and trucks, except those displayed, are prohibited from parking inside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Heating and cooking units using volatile fuel are prohibited by the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7.18(5)</w:t>
      </w:r>
      <w:r>
        <w:rPr>
          <w:rFonts w:ascii="Times New Roman" w:hAnsi="Times New Roman"/>
          <w:b w:val="false"/>
          <w:i w:val="false"/>
          <w:color w:val="000000"/>
          <w:sz w:val="22"/>
        </w:rPr>
        <w:t> </w:t>
      </w:r>
      <w:r>
        <w:rPr>
          <w:rFonts w:ascii="Times New Roman" w:hAnsi="Times New Roman"/>
          <w:b w:val="false"/>
          <w:i w:val="false"/>
          <w:color w:val="000000"/>
          <w:sz w:val="22"/>
        </w:rPr>
        <w:t>Charges. Charges will apply at a daily rate.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371—7.19</w:t>
      </w:r>
      <w:r>
        <w:rPr>
          <w:rFonts w:ascii="Times New Roman" w:hAnsi="Times New Roman"/>
          <w:b/>
          <w:i w:val="false"/>
          <w:color w:val="000000"/>
          <w:sz w:val="22"/>
        </w:rPr>
        <w:t xml:space="preserve">(173) </w:t>
      </w:r>
      <w:r>
        <w:rPr>
          <w:rFonts w:ascii="Times New Roman" w:hAnsi="Times New Roman"/>
          <w:b/>
          <w:i w:val="false"/>
          <w:color w:val="000000"/>
          <w:sz w:val="22"/>
        </w:rPr>
        <w:t xml:space="preserve">4-H exhibit building.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Iowa state fair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Area: 165′ × 262′.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Normal water and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Office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Added service, labor, equipment, telephone and Internet services at established rates (see 371—</w:t>
      </w:r>
      <w:hyperlink r:id="rId38">
        <w:r>
          <w:rPr>
            <w:rStyle w:val="Hyperlink"/>
            <w:rFonts w:ascii="Times New Roman" w:hAnsi="Times New Roman"/>
            <w:b w:val="false"/>
            <w:i w:val="false"/>
            <w:color w:val="000000"/>
            <w:sz w:val="22"/>
          </w:rPr>
          <w:t>7.3(173)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7.19(3)</w:t>
      </w:r>
      <w:r>
        <w:rPr>
          <w:rFonts w:ascii="Times New Roman" w:hAnsi="Times New Roman"/>
          <w:b w:val="false"/>
          <w:i w:val="false"/>
          <w:color w:val="000000"/>
          <w:sz w:val="22"/>
        </w:rPr>
        <w:t> </w:t>
      </w:r>
      <w:r>
        <w:rPr>
          <w:rFonts w:ascii="Times New Roman" w:hAnsi="Times New Roman"/>
          <w:b w:val="false"/>
          <w:i w:val="false"/>
          <w:color w:val="000000"/>
          <w:sz w:val="22"/>
        </w:rPr>
        <w:t>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set fee per night;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39">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371—7.20</w:t>
      </w:r>
      <w:r>
        <w:rPr>
          <w:rFonts w:ascii="Times New Roman" w:hAnsi="Times New Roman"/>
          <w:b/>
          <w:i w:val="false"/>
          <w:color w:val="000000"/>
          <w:sz w:val="22"/>
        </w:rPr>
        <w:t xml:space="preserve">(173) </w:t>
      </w:r>
      <w:r>
        <w:rPr>
          <w:rFonts w:ascii="Times New Roman" w:hAnsi="Times New Roman"/>
          <w:b/>
          <w:i w:val="false"/>
          <w:color w:val="000000"/>
          <w:sz w:val="22"/>
        </w:rPr>
        <w:t xml:space="preserve">Elwell family food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w:t>
      </w:r>
      <w:r>
        <w:rPr>
          <w:rFonts w:ascii="Times New Roman" w:hAnsi="Times New Roman"/>
          <w:b w:val="false"/>
          <w:i w:val="false"/>
          <w:color w:val="000000"/>
          <w:sz w:val="22"/>
        </w:rPr>
        <w:t> </w:t>
      </w:r>
      <w:r>
        <w:rPr>
          <w:rFonts w:ascii="Times New Roman" w:hAnsi="Times New Roman"/>
          <w:b w:val="false"/>
          <w:i w:val="false"/>
          <w:color w:val="000000"/>
          <w:sz w:val="22"/>
        </w:rPr>
        <w:t>Area: 100′ ×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40">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 xml:space="preserve">(173)).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41">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371—7.21</w:t>
      </w:r>
      <w:r>
        <w:rPr>
          <w:rFonts w:ascii="Times New Roman" w:hAnsi="Times New Roman"/>
          <w:b/>
          <w:i w:val="false"/>
          <w:color w:val="000000"/>
          <w:sz w:val="22"/>
        </w:rPr>
        <w:t xml:space="preserve">(173) </w:t>
      </w:r>
      <w:r>
        <w:rPr>
          <w:rFonts w:ascii="Times New Roman" w:hAnsi="Times New Roman"/>
          <w:b/>
          <w:i w:val="false"/>
          <w:color w:val="000000"/>
          <w:sz w:val="22"/>
        </w:rPr>
        <w:t xml:space="preserve">Richard O. Jacobson exhibition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7.21(1)</w:t>
      </w:r>
      <w:r>
        <w:rPr>
          <w:rFonts w:ascii="Times New Roman" w:hAnsi="Times New Roman"/>
          <w:b w:val="false"/>
          <w:i w:val="false"/>
          <w:color w:val="000000"/>
          <w:sz w:val="22"/>
        </w:rPr>
        <w:t> </w:t>
      </w:r>
      <w:r>
        <w:rPr>
          <w:rFonts w:ascii="Times New Roman" w:hAnsi="Times New Roman"/>
          <w:b w:val="false"/>
          <w:i w:val="false"/>
          <w:color w:val="000000"/>
          <w:sz w:val="22"/>
        </w:rPr>
        <w:t>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Warm-up arena: 200′ × 125′.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Conference area: 12′ ×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VIP/upper level: 70′ ×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7.21(2)</w:t>
      </w:r>
      <w:r>
        <w:rPr>
          <w:rFonts w:ascii="Times New Roman" w:hAnsi="Times New Roman"/>
          <w:b w:val="false"/>
          <w:i w:val="false"/>
          <w:color w:val="000000"/>
          <w:sz w:val="22"/>
        </w:rPr>
        <w:t> </w:t>
      </w:r>
      <w:r>
        <w:rPr>
          <w:rFonts w:ascii="Times New Roman" w:hAnsi="Times New Roman"/>
          <w:b w:val="false"/>
          <w:i w:val="false"/>
          <w:color w:val="000000"/>
          <w:sz w:val="22"/>
        </w:rPr>
        <w:t>Charges. Licensees are subject to the following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42">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43">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371—7.22</w:t>
      </w:r>
      <w:r>
        <w:rPr>
          <w:rFonts w:ascii="Times New Roman" w:hAnsi="Times New Roman"/>
          <w:b/>
          <w:i w:val="false"/>
          <w:color w:val="000000"/>
          <w:sz w:val="22"/>
        </w:rPr>
        <w:t xml:space="preserve">(173) </w:t>
      </w:r>
      <w:r>
        <w:rPr>
          <w:rFonts w:ascii="Times New Roman" w:hAnsi="Times New Roman"/>
          <w:b/>
          <w:i w:val="false"/>
          <w:color w:val="000000"/>
          <w:sz w:val="22"/>
        </w:rPr>
        <w:t xml:space="preserve">Paul R. Knapp animal learning center.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Area: 180′ × 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 xml:space="preserve">Charges. Licensees are subject to the following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 daily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Added service, labor, equipment, telephone and Internet services at established rates (see </w:t>
      </w:r>
      <w:hyperlink r:id="rId44">
        <w:r>
          <w:rPr>
            <w:rStyle w:val="Hyperlink"/>
            <w:rFonts w:ascii="Times New Roman" w:hAnsi="Times New Roman"/>
            <w:b w:val="false"/>
            <w:i w:val="false"/>
            <w:color w:val="000000"/>
            <w:sz w:val="22"/>
          </w:rPr>
          <w:t>371—7.3</w:t>
        </w:r>
      </w:hyperlink>
      <w:r>
        <w:rPr>
          <w:rFonts w:ascii="Times New Roman" w:hAnsi="Times New Roman"/>
          <w:b w:val="false"/>
          <w:i w:val="false"/>
          <w:color w:val="000000"/>
          <w:sz w:val="22"/>
        </w:rPr>
        <w:t>(173)).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7.22(3)</w:t>
      </w:r>
      <w:r>
        <w:rPr>
          <w:rFonts w:ascii="Times New Roman" w:hAnsi="Times New Roman"/>
          <w:b w:val="false"/>
          <w:i w:val="false"/>
          <w:color w:val="000000"/>
          <w:sz w:val="22"/>
        </w:rPr>
        <w:t> </w:t>
      </w:r>
      <w:r>
        <w:rPr>
          <w:rFonts w:ascii="Times New Roman" w:hAnsi="Times New Roman"/>
          <w:b w:val="false"/>
          <w:i w:val="false"/>
          <w:color w:val="000000"/>
          <w:sz w:val="22"/>
        </w:rPr>
        <w:t>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camping units will be assigned to designated areas. Camping fees will be charged at a daily rate; fees will be collected by a representative of the Iowa state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vehicles and equipment must be parked in designated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provide liability insurance (see subrule </w:t>
      </w:r>
      <w:hyperlink r:id="rId45">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6">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4/22/83, Notice 2/16/83—published 5/11/83, effective 6/15/83]</w:t>
      </w:r>
    </w:p>
    <w:p>
      <w:pPr>
        <w:spacing w:before="0" w:after="0"/>
        <w:ind w:left="120"/>
        <w:jc w:val="center"/>
      </w:pPr>
      <w:r>
        <w:rPr>
          <w:rFonts w:ascii="Times New Roman" w:hAnsi="Times New Roman"/>
          <w:b w:val="false"/>
          <w:i w:val="false"/>
          <w:color w:val="000000"/>
          <w:sz w:val="21"/>
        </w:rPr>
        <w:t>[Filed 1/22/85, Notice 11/7/84—published 2/13/85, effective 3/20/85]</w:t>
      </w:r>
    </w:p>
    <w:p>
      <w:pPr>
        <w:spacing w:before="0" w:after="0"/>
        <w:ind w:left="120"/>
        <w:jc w:val="center"/>
      </w:pPr>
      <w:r>
        <w:rPr>
          <w:rFonts w:ascii="Times New Roman" w:hAnsi="Times New Roman"/>
          <w:b w:val="false"/>
          <w:i w:val="false"/>
          <w:color w:val="000000"/>
          <w:sz w:val="21"/>
        </w:rPr>
        <w:t>[Filed 4/22/88, Notice 2/24/88—published 5/18/88, effective 6/30/88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p>
      <w:pPr>
        <w:pBdr>
          <w:bottom w:space="2"/>
        </w:pBdr>
        <w:spacing w:before="0" w:after="0"/>
        <w:ind w:left="120"/>
        <w:jc w:val="both"/>
      </w:pPr>
      <w:r>
        <w:rPr>
          <w:rFonts w:ascii="Times New Roman" w:hAnsi="Times New Roman"/>
          <w:b w:val="false"/>
          <w:i w:val="false"/>
          <w:color w:val="000000"/>
          <w:sz w:val="22"/>
        </w:rPr>
        <w:t>Effective date delayed by the Administrative Rules Review Committee at its June 1988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3.14.pdf" Type="http://schemas.openxmlformats.org/officeDocument/2006/relationships/hyperlink" Id="rId5"/>
    <Relationship TargetMode="External" Target="https://www.legis.iowa.gov/docs/ico/chapter/4.1.pdf" Type="http://schemas.openxmlformats.org/officeDocument/2006/relationships/hyperlink" Id="rId6"/>
    <Relationship TargetMode="External" Target="https://www.legis.iowa.gov/docs/iac/rule/371.7.2.pdf" Type="http://schemas.openxmlformats.org/officeDocument/2006/relationships/hyperlink" Id="rId7"/>
    <Relationship TargetMode="External" Target="https://www.legis.iowa.gov/docs/iac/chapter/371.3.pdf" Type="http://schemas.openxmlformats.org/officeDocument/2006/relationships/hyperlink" Id="rId8"/>
    <Relationship TargetMode="External" Target="https://www.legis.iowa.gov/docs/iac/rule/371.7.2.pdf" Type="http://schemas.openxmlformats.org/officeDocument/2006/relationships/hyperlink" Id="rId9"/>
    <Relationship TargetMode="External" Target="https://www.legis.iowa.gov/docs/ico/chapter/173.15.pdf" Type="http://schemas.openxmlformats.org/officeDocument/2006/relationships/hyperlink" Id="rId10"/>
    <Relationship TargetMode="External" Target="https://www.legis.iowa.gov/docs/iac/rule/371.7.2.pdf" Type="http://schemas.openxmlformats.org/officeDocument/2006/relationships/hyperlink" Id="rId11"/>
    <Relationship TargetMode="External" Target="https://www.legis.iowa.gov/docs/iac/rule/371.7.3.pdf" Type="http://schemas.openxmlformats.org/officeDocument/2006/relationships/hyperlink" Id="rId12"/>
    <Relationship TargetMode="External" Target="https://www.legis.iowa.gov/docs/iac/rule/371.7.5.pdf" Type="http://schemas.openxmlformats.org/officeDocument/2006/relationships/hyperlink" Id="rId13"/>
    <Relationship TargetMode="External" Target="https://www.legis.iowa.gov/docs/iac/rule/371.7.2.pdf" Type="http://schemas.openxmlformats.org/officeDocument/2006/relationships/hyperlink" Id="rId14"/>
    <Relationship TargetMode="External" Target="https://www.legis.iowa.gov/docs/iac/rule/371.7.3.pdf" Type="http://schemas.openxmlformats.org/officeDocument/2006/relationships/hyperlink" Id="rId15"/>
    <Relationship TargetMode="External" Target="https://www.legis.iowa.gov/docs/iac/rule/371.7.2.pdf" Type="http://schemas.openxmlformats.org/officeDocument/2006/relationships/hyperlink" Id="rId16"/>
    <Relationship TargetMode="External" Target="https://www.legis.iowa.gov/docs/iac/rule/371.7.3.pdf" Type="http://schemas.openxmlformats.org/officeDocument/2006/relationships/hyperlink" Id="rId17"/>
    <Relationship TargetMode="External" Target="https://www.legis.iowa.gov/docs/iac/rule/371.7.2.pdf" Type="http://schemas.openxmlformats.org/officeDocument/2006/relationships/hyperlink" Id="rId18"/>
    <Relationship TargetMode="External" Target="https://www.legis.iowa.gov/docs/iac/rule/371.7.3.pdf" Type="http://schemas.openxmlformats.org/officeDocument/2006/relationships/hyperlink" Id="rId19"/>
    <Relationship TargetMode="External" Target="https://www.legis.iowa.gov/docs/iac/rule/371.7.2.pdf" Type="http://schemas.openxmlformats.org/officeDocument/2006/relationships/hyperlink" Id="rId20"/>
    <Relationship TargetMode="External" Target="https://www.legis.iowa.gov/docs/iac/rule/371.7.3.pdf" Type="http://schemas.openxmlformats.org/officeDocument/2006/relationships/hyperlink" Id="rId21"/>
    <Relationship TargetMode="External" Target="https://www.legis.iowa.gov/docs/iac/rule/371.7.3.pdf" Type="http://schemas.openxmlformats.org/officeDocument/2006/relationships/hyperlink" Id="rId22"/>
    <Relationship TargetMode="External" Target="https://www.legis.iowa.gov/docs/iac/rule/371.7.2.pdf" Type="http://schemas.openxmlformats.org/officeDocument/2006/relationships/hyperlink" Id="rId23"/>
    <Relationship TargetMode="External" Target="https://www.legis.iowa.gov/docs/iac/rule/371.7.3.pdf" Type="http://schemas.openxmlformats.org/officeDocument/2006/relationships/hyperlink" Id="rId24"/>
    <Relationship TargetMode="External" Target="https://www.legis.iowa.gov/docs/iac/rule/371.7.2.pdf" Type="http://schemas.openxmlformats.org/officeDocument/2006/relationships/hyperlink" Id="rId25"/>
    <Relationship TargetMode="External" Target="https://www.legis.iowa.gov/docs/iac/rule/371.7.3.pdf" Type="http://schemas.openxmlformats.org/officeDocument/2006/relationships/hyperlink" Id="rId26"/>
    <Relationship TargetMode="External" Target="https://www.legis.iowa.gov/docs/iac/rule/371.7.2.pdf" Type="http://schemas.openxmlformats.org/officeDocument/2006/relationships/hyperlink" Id="rId27"/>
    <Relationship TargetMode="External" Target="https://www.legis.iowa.gov/docs/iac/rule/371.7.3.pdf" Type="http://schemas.openxmlformats.org/officeDocument/2006/relationships/hyperlink" Id="rId28"/>
    <Relationship TargetMode="External" Target="https://www.legis.iowa.gov/docs/iac/rule/371.7.2.pdf" Type="http://schemas.openxmlformats.org/officeDocument/2006/relationships/hyperlink" Id="rId29"/>
    <Relationship TargetMode="External" Target="https://www.legis.iowa.gov/docs/iac/rule/371.7.2.pdf" Type="http://schemas.openxmlformats.org/officeDocument/2006/relationships/hyperlink" Id="rId30"/>
    <Relationship TargetMode="External" Target="https://www.legis.iowa.gov/docs/iac/rule/371.7.2.pdf" Type="http://schemas.openxmlformats.org/officeDocument/2006/relationships/hyperlink" Id="rId31"/>
    <Relationship TargetMode="External" Target="https://www.legis.iowa.gov/docs/iac/rule/371.7.3.pdf" Type="http://schemas.openxmlformats.org/officeDocument/2006/relationships/hyperlink" Id="rId32"/>
    <Relationship TargetMode="External" Target="https://www.legis.iowa.gov/docs/iac/rule/371.7.3.pdf" Type="http://schemas.openxmlformats.org/officeDocument/2006/relationships/hyperlink" Id="rId33"/>
    <Relationship TargetMode="External" Target="https://www.legis.iowa.gov/docs/iac/rule/371.7.2.pdf" Type="http://schemas.openxmlformats.org/officeDocument/2006/relationships/hyperlink" Id="rId34"/>
    <Relationship TargetMode="External" Target="https://www.legis.iowa.gov/docs/iac/rule/371.7.3.pdf" Type="http://schemas.openxmlformats.org/officeDocument/2006/relationships/hyperlink" Id="rId35"/>
    <Relationship TargetMode="External" Target="https://www.legis.iowa.gov/docs/iac/rule/371.7.2.pdf" Type="http://schemas.openxmlformats.org/officeDocument/2006/relationships/hyperlink" Id="rId36"/>
    <Relationship TargetMode="External" Target="https://www.legis.iowa.gov/docs/iac/rule/371.7.2.pdf" Type="http://schemas.openxmlformats.org/officeDocument/2006/relationships/hyperlink" Id="rId37"/>
    <Relationship TargetMode="External" Target="https://www.legis.iowa.gov/docs/iac/rule/371.7.3.pdf" Type="http://schemas.openxmlformats.org/officeDocument/2006/relationships/hyperlink" Id="rId38"/>
    <Relationship TargetMode="External" Target="https://www.legis.iowa.gov/docs/iac/rule/371.7.2.pdf" Type="http://schemas.openxmlformats.org/officeDocument/2006/relationships/hyperlink" Id="rId39"/>
    <Relationship TargetMode="External" Target="https://www.legis.iowa.gov/docs/iac/rule/371.7.3.pdf" Type="http://schemas.openxmlformats.org/officeDocument/2006/relationships/hyperlink" Id="rId40"/>
    <Relationship TargetMode="External" Target="https://www.legis.iowa.gov/docs/iac/rule/371.7.2.pdf" Type="http://schemas.openxmlformats.org/officeDocument/2006/relationships/hyperlink" Id="rId41"/>
    <Relationship TargetMode="External" Target="https://www.legis.iowa.gov/docs/iac/rule/371.7.3.pdf" Type="http://schemas.openxmlformats.org/officeDocument/2006/relationships/hyperlink" Id="rId42"/>
    <Relationship TargetMode="External" Target="https://www.legis.iowa.gov/docs/iac/rule/371.7.2.pdf" Type="http://schemas.openxmlformats.org/officeDocument/2006/relationships/hyperlink" Id="rId43"/>
    <Relationship TargetMode="External" Target="https://www.legis.iowa.gov/docs/iac/rule/371.7.3.pdf" Type="http://schemas.openxmlformats.org/officeDocument/2006/relationships/hyperlink" Id="rId44"/>
    <Relationship TargetMode="External" Target="https://www.legis.iowa.gov/docs/iac/rule/371.7.2.pdf" Type="http://schemas.openxmlformats.org/officeDocument/2006/relationships/hyperlink" Id="rId45"/>
    <Relationship TargetMode="External" Target="https://www.legis.iowa.gov/docs/ico/chapter/173.14.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