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TRAFFIC, PARKING AND PUBLIC SAFETY</w:t>
      </w:r>
    </w:p>
    <w:p>
      <w:pPr>
        <w:spacing w:before="0" w:after="0"/>
        <w:ind w:left="120"/>
        <w:jc w:val="center"/>
      </w:pPr>
      <w:r>
        <w:rPr>
          <w:rFonts w:ascii="Times New Roman" w:hAnsi="Times New Roman"/>
          <w:b w:val="false"/>
          <w:i w:val="false"/>
          <w:color w:val="000000"/>
          <w:sz w:val="14"/>
        </w:rPr>
        <w:t>[Prior to 5/18/88, see Fair Board[430]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371—2.1</w:t>
      </w:r>
      <w:r>
        <w:rPr>
          <w:rFonts w:ascii="Times New Roman" w:hAnsi="Times New Roman"/>
          <w:b/>
          <w:i w:val="false"/>
          <w:color w:val="000000"/>
          <w:sz w:val="22"/>
        </w:rPr>
        <w:t xml:space="preserve">(173)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for the regulation and control of traffic, parking and safety on the Iowa state fairgrounds.</w:t>
      </w:r>
    </w:p>
    <w:p>
      <w:pPr>
        <w:spacing w:before="0" w:after="0"/>
        <w:ind w:left="120"/>
        <w:jc w:val="both"/>
      </w:pPr>
      <w:r>
        <w:rPr>
          <w:rFonts w:ascii="Times New Roman" w:hAnsi="Times New Roman"/>
          <w:b/>
          <w:i w:val="false"/>
          <w:color w:val="000000"/>
          <w:sz w:val="22"/>
        </w:rPr>
        <w:t>371—2.2</w:t>
      </w:r>
      <w:r>
        <w:rPr>
          <w:rFonts w:ascii="Times New Roman" w:hAnsi="Times New Roman"/>
          <w:b/>
          <w:i w:val="false"/>
          <w:color w:val="000000"/>
          <w:sz w:val="22"/>
        </w:rPr>
        <w:t xml:space="preserve">(173)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as used in rules of the fair board means “Iowa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“Fairgrounds” </w:t>
      </w:r>
      <w:r>
        <w:rPr>
          <w:rFonts w:ascii="Times New Roman" w:hAnsi="Times New Roman"/>
          <w:b w:val="false"/>
          <w:i w:val="false"/>
          <w:color w:val="000000"/>
          <w:sz w:val="22"/>
        </w:rPr>
        <w:t>as used in rules of the fair board means “Iowa state fairgrounds.”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as used in rules of the fair board means the secretary/manager of the Iowa state fair board or persons employed or designated by the board to perform any function or duty of the secretary.</w:t>
      </w:r>
    </w:p>
    <w:p>
      <w:pPr>
        <w:spacing w:before="0" w:after="0"/>
        <w:ind w:left="120"/>
        <w:jc w:val="both"/>
      </w:pPr>
      <w:r>
        <w:rPr>
          <w:rFonts w:ascii="Times New Roman" w:hAnsi="Times New Roman"/>
          <w:b/>
          <w:i w:val="false"/>
          <w:color w:val="000000"/>
          <w:sz w:val="22"/>
        </w:rPr>
        <w:t>371—2.3</w:t>
      </w:r>
      <w:r>
        <w:rPr>
          <w:rFonts w:ascii="Times New Roman" w:hAnsi="Times New Roman"/>
          <w:b/>
          <w:i w:val="false"/>
          <w:color w:val="000000"/>
          <w:sz w:val="22"/>
        </w:rPr>
        <w:t xml:space="preserve">(173) </w:t>
      </w:r>
      <w:r>
        <w:rPr>
          <w:rFonts w:ascii="Times New Roman" w:hAnsi="Times New Roman"/>
          <w:b/>
          <w:i w:val="false"/>
          <w:color w:val="000000"/>
          <w:sz w:val="22"/>
        </w:rPr>
        <w:t xml:space="preserve">General traffic.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Traffic violations. </w:t>
      </w:r>
      <w:r>
        <w:rPr>
          <w:rFonts w:ascii="Times New Roman" w:hAnsi="Times New Roman"/>
          <w:b w:val="false"/>
          <w:i w:val="false"/>
          <w:color w:val="000000"/>
          <w:sz w:val="22"/>
        </w:rPr>
        <w:t xml:space="preserve">These rules shall not apply to moving traffic violations on the fairgrounds. Such violations will be charged and prosecuted as violations of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Speed limits. </w:t>
      </w:r>
      <w:r>
        <w:rPr>
          <w:rFonts w:ascii="Times New Roman" w:hAnsi="Times New Roman"/>
          <w:b w:val="false"/>
          <w:i w:val="false"/>
          <w:color w:val="000000"/>
          <w:sz w:val="22"/>
        </w:rPr>
        <w:t>The secretary shall authorize the erection of speed limit signs on the fairgrounds designating maximum speed limits as deemed necessary and appropriate. Unless otherwise posted, year-round speed limit will be 20 m.p.h.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Traffic restrictions. </w:t>
      </w:r>
      <w:r>
        <w:rPr>
          <w:rFonts w:ascii="Times New Roman" w:hAnsi="Times New Roman"/>
          <w:b w:val="false"/>
          <w:i w:val="false"/>
          <w:color w:val="000000"/>
          <w:sz w:val="22"/>
        </w:rPr>
        <w:t>Vehicles may be restricted or prohibited year-round on any street or area of the fairgrounds when, in the opinion of the secretary, it will facilitate the handling of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Traffic signs. </w:t>
      </w:r>
      <w:r>
        <w:rPr>
          <w:rFonts w:ascii="Times New Roman" w:hAnsi="Times New Roman"/>
          <w:b w:val="false"/>
          <w:i w:val="false"/>
          <w:color w:val="000000"/>
          <w:sz w:val="22"/>
        </w:rPr>
        <w:t>The secretary shall authorize the erection of traffic control signs, gates, barricades and devices deemed necessary and appropriate on the fairgrounds.</w:t>
      </w:r>
    </w:p>
    <w:p>
      <w:pPr>
        <w:spacing w:before="0" w:after="0"/>
        <w:ind w:left="120"/>
        <w:jc w:val="both"/>
      </w:pPr>
      <w:r>
        <w:rPr>
          <w:rFonts w:ascii="Times New Roman" w:hAnsi="Times New Roman"/>
          <w:b/>
          <w:i w:val="false"/>
          <w:color w:val="000000"/>
          <w:sz w:val="22"/>
        </w:rPr>
        <w:t>371—2.4</w:t>
      </w:r>
      <w:r>
        <w:rPr>
          <w:rFonts w:ascii="Times New Roman" w:hAnsi="Times New Roman"/>
          <w:b/>
          <w:i w:val="false"/>
          <w:color w:val="000000"/>
          <w:sz w:val="22"/>
        </w:rPr>
        <w:t xml:space="preserve">(173) </w:t>
      </w:r>
      <w:r>
        <w:rPr>
          <w:rFonts w:ascii="Times New Roman" w:hAnsi="Times New Roman"/>
          <w:b/>
          <w:i w:val="false"/>
          <w:color w:val="000000"/>
          <w:sz w:val="22"/>
        </w:rPr>
        <w:t xml:space="preserve">Parking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Authorized parking. </w:t>
      </w:r>
      <w:r>
        <w:rPr>
          <w:rFonts w:ascii="Times New Roman" w:hAnsi="Times New Roman"/>
          <w:b w:val="false"/>
          <w:i w:val="false"/>
          <w:color w:val="000000"/>
          <w:sz w:val="22"/>
        </w:rPr>
        <w:t>The secretary shall authorize that certain areas be set aside and designated as parking facilities for vehicles on the fairgrounds.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Reserved parking. </w:t>
      </w:r>
      <w:r>
        <w:rPr>
          <w:rFonts w:ascii="Times New Roman" w:hAnsi="Times New Roman"/>
          <w:b w:val="false"/>
          <w:i w:val="false"/>
          <w:color w:val="000000"/>
          <w:sz w:val="22"/>
        </w:rPr>
        <w:t>The secretary may reserve any part of established parking facilities for the use of visitors, employees, participants or contractors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Restricted parking. </w:t>
      </w:r>
      <w:r>
        <w:rPr>
          <w:rFonts w:ascii="Times New Roman" w:hAnsi="Times New Roman"/>
          <w:b w:val="false"/>
          <w:i w:val="false"/>
          <w:color w:val="000000"/>
          <w:sz w:val="22"/>
        </w:rPr>
        <w:t>The secretary may restrict parking in areas as deemed necessary for loading zones, service areas or to facilitate traffic. No parking will be permitted in these restricted areas, except as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Parking signs. </w:t>
      </w:r>
      <w:r>
        <w:rPr>
          <w:rFonts w:ascii="Times New Roman" w:hAnsi="Times New Roman"/>
          <w:b w:val="false"/>
          <w:i w:val="false"/>
          <w:color w:val="000000"/>
          <w:sz w:val="22"/>
        </w:rPr>
        <w:t>The secretary shall authorize the erection of signs, gates and devices clearly marking reserved and restricted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color w:val="000000"/>
          <w:sz w:val="22"/>
        </w:rPr>
        <w:t xml:space="preserve">Impoundment. </w:t>
      </w:r>
      <w:r>
        <w:rPr>
          <w:rFonts w:ascii="Times New Roman" w:hAnsi="Times New Roman"/>
          <w:b w:val="false"/>
          <w:i w:val="false"/>
          <w:color w:val="000000"/>
          <w:sz w:val="22"/>
        </w:rPr>
        <w:t>The secretary has the authority to order any vehicle parked on the fairgrounds in violation of these rules to be either impounded or removed, or both. A reasonable fee may be charged for the cost of impoundment and storage. This fee must be paid prior to the release of the vehicle.</w:t>
      </w:r>
    </w:p>
    <w:p>
      <w:pPr>
        <w:spacing w:before="210" w:after="0"/>
        <w:ind w:left="120"/>
        <w:jc w:val="both"/>
      </w:pPr>
      <w:r>
        <w:rPr>
          <w:rFonts w:ascii="Times New Roman" w:hAnsi="Times New Roman"/>
          <w:b/>
          <w:i w:val="false"/>
          <w:color w:val="000000"/>
          <w:sz w:val="22"/>
        </w:rPr>
        <w:t>371—2.5</w:t>
      </w:r>
      <w:r>
        <w:rPr>
          <w:rFonts w:ascii="Times New Roman" w:hAnsi="Times New Roman"/>
          <w:b/>
          <w:i w:val="false"/>
          <w:color w:val="000000"/>
          <w:sz w:val="22"/>
        </w:rPr>
        <w:t xml:space="preserve">(173) </w:t>
      </w:r>
      <w:r>
        <w:rPr>
          <w:rFonts w:ascii="Times New Roman" w:hAnsi="Times New Roman"/>
          <w:b/>
          <w:i w:val="false"/>
          <w:color w:val="000000"/>
          <w:sz w:val="22"/>
        </w:rPr>
        <w:t xml:space="preserve">Public safety—weapons. </w:t>
      </w:r>
      <w:r>
        <w:rPr>
          <w:rFonts w:ascii="Times New Roman" w:hAnsi="Times New Roman"/>
          <w:b w:val="false"/>
          <w:i w:val="false"/>
          <w:color w:val="000000"/>
          <w:sz w:val="22"/>
        </w:rPr>
        <w:t xml:space="preserve">The carrying or possession by any person other than a peace officer of any weapon, such as a dirk, dagger, hunting knife, buck knife, switch blade, or any knife with a blade of three inches in length or longer, pistol, revolver, rifle, shotgun, pellet or BB gun, blackjack, billy club or any other weapon is prohibited on the fairgrounds unless authorized by the board. Failure to comply with this rule shall be cause for expulsion from the fairgrounds or being charged under Iowa Code chapter </w:t>
      </w:r>
      <w:hyperlink r:id="rId6">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 Kitchen knives and others purchased at the fair must be wrapped and not concealed.</w:t>
      </w:r>
    </w:p>
    <w:p>
      <w:pPr>
        <w:spacing w:before="210" w:after="0"/>
        <w:ind w:left="120"/>
        <w:jc w:val="both"/>
      </w:pPr>
      <w:r>
        <w:rPr>
          <w:rFonts w:ascii="Times New Roman" w:hAnsi="Times New Roman"/>
          <w:b/>
          <w:i w:val="false"/>
          <w:color w:val="000000"/>
          <w:sz w:val="22"/>
        </w:rPr>
        <w:t>371—2.6</w:t>
      </w:r>
      <w:r>
        <w:rPr>
          <w:rFonts w:ascii="Times New Roman" w:hAnsi="Times New Roman"/>
          <w:b/>
          <w:i w:val="false"/>
          <w:color w:val="000000"/>
          <w:sz w:val="22"/>
        </w:rPr>
        <w:t xml:space="preserve">(173) </w:t>
      </w:r>
      <w:r>
        <w:rPr>
          <w:rFonts w:ascii="Times New Roman" w:hAnsi="Times New Roman"/>
          <w:b/>
          <w:i w:val="false"/>
          <w:color w:val="000000"/>
          <w:sz w:val="22"/>
        </w:rPr>
        <w:t xml:space="preserve">Alcoholic beverages. </w:t>
      </w:r>
      <w:r>
        <w:rPr>
          <w:rFonts w:ascii="Times New Roman" w:hAnsi="Times New Roman"/>
          <w:b w:val="false"/>
          <w:i w:val="false"/>
          <w:color w:val="000000"/>
          <w:sz w:val="22"/>
        </w:rPr>
        <w:t>Alcoholic beverages may be consumed only in areas and during hours designated by or as authorized in writing by the board.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173.15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10/8/82, Notice 7/21/82—published 10/27/82, effective 12/1/82]</w:t>
      </w:r>
    </w:p>
    <w:p>
      <w:pPr>
        <w:spacing w:before="0" w:after="0"/>
        <w:ind w:left="120"/>
        <w:jc w:val="center"/>
      </w:pPr>
      <w:r>
        <w:rPr>
          <w:rFonts w:ascii="Times New Roman" w:hAnsi="Times New Roman"/>
          <w:b w:val="false"/>
          <w:i w:val="false"/>
          <w:color w:val="000000"/>
          <w:sz w:val="21"/>
        </w:rPr>
        <w:t>[Filed 6/28/85, Notice 5/22/85—published 7/17/85, effective 9/1/85]</w:t>
      </w:r>
    </w:p>
    <w:p>
      <w:pPr>
        <w:spacing w:before="0" w:after="0"/>
        <w:ind w:left="120"/>
        <w:jc w:val="center"/>
      </w:pPr>
      <w:r>
        <w:rPr>
          <w:rFonts w:ascii="Times New Roman" w:hAnsi="Times New Roman"/>
          <w:b w:val="false"/>
          <w:i w:val="false"/>
          <w:color w:val="000000"/>
          <w:sz w:val="21"/>
        </w:rPr>
        <w:t>[Filed 4/22/88, Notice 2/24/88—published 5/18/88, effective 6/30/88]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724.pdf" Type="http://schemas.openxmlformats.org/officeDocument/2006/relationships/hyperlink" Id="rId6"/>
    <Relationship TargetMode="External" Target="https://www.legis.iowa.gov/docs/ico/chapter/173.14.pdf" Type="http://schemas.openxmlformats.org/officeDocument/2006/relationships/hyperlink" Id="rId7"/>
    <Relationship TargetMode="External" Target="https://www.legis.iowa.gov/docs/ico/chapter/173.1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