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ASSESSMENT ON EGGS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301—4.1</w:t>
      </w:r>
      <w:r>
        <w:rPr>
          <w:rFonts w:ascii="Times New Roman" w:hAnsi="Times New Roman"/>
          <w:b/>
          <w:i w:val="false"/>
          <w:color w:val="000000"/>
          <w:sz w:val="22"/>
        </w:rPr>
        <w:t xml:space="preserve">(184) </w:t>
      </w:r>
      <w:r>
        <w:rPr>
          <w:rFonts w:ascii="Times New Roman" w:hAnsi="Times New Roman"/>
          <w:b/>
          <w:i w:val="false"/>
          <w:color w:val="000000"/>
          <w:sz w:val="22"/>
        </w:rPr>
        <w:t xml:space="preserve">Rate of assessment. </w:t>
      </w:r>
      <w:r>
        <w:rPr>
          <w:rFonts w:ascii="Times New Roman" w:hAnsi="Times New Roman"/>
          <w:b w:val="false"/>
          <w:i w:val="false"/>
          <w:color w:val="000000"/>
          <w:sz w:val="22"/>
        </w:rPr>
        <w:t>The assessment on egg sales authorized by Iowa Code section 184.3 and established by referendum as specified in Iowa Code section 184.2 is set by the council at not more than five cents for each 30 dozen eggs (one case) sold by a producer.</w:t>
      </w:r>
    </w:p>
    <w:p>
      <w:pPr>
        <w:spacing w:before="0" w:after="0"/>
        <w:ind w:left="120"/>
        <w:jc w:val="both"/>
      </w:pPr>
      <w:r>
        <w:rPr>
          <w:rFonts w:ascii="Times New Roman" w:hAnsi="Times New Roman"/>
          <w:b w:val="false"/>
          <w:i w:val="false"/>
          <w:color w:val="000000"/>
          <w:sz w:val="22"/>
        </w:rPr>
        <w:t>This rule is intended to implement Iowa Code section 184.3.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4886C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301—4.2</w:t>
      </w:r>
      <w:r>
        <w:rPr>
          <w:rFonts w:ascii="Times New Roman" w:hAnsi="Times New Roman"/>
          <w:b/>
          <w:i w:val="false"/>
          <w:color w:val="000000"/>
          <w:sz w:val="22"/>
        </w:rPr>
        <w:t xml:space="preserve">(184) </w:t>
      </w:r>
      <w:r>
        <w:rPr>
          <w:rFonts w:ascii="Times New Roman" w:hAnsi="Times New Roman"/>
          <w:b/>
          <w:i w:val="false"/>
          <w:color w:val="000000"/>
          <w:sz w:val="22"/>
        </w:rPr>
        <w:t xml:space="preserve">Collection of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val="false"/>
          <w:color w:val="000000"/>
          <w:sz w:val="22"/>
        </w:rPr>
        <w:t>The assessment is to be imposed on eggs produced in Iowa, including shell eggs or eggs broken for further processing, but does not include fertile eggs that are incubated, hatched, or used for vaccines.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val="false"/>
          <w:color w:val="000000"/>
          <w:sz w:val="22"/>
        </w:rPr>
        <w:t>The assessment is not to be imposed on the sale of hatching eggs which are actually used by the purchaser for hatching. However, the assessment shall be imposed on the sale of hatching eggs which are actually intended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above, egg processors who have purchased eggs from producers during any calendar quarter must remit to the Iowa egg council all assessments collected during that quarter not later than 30 days after each calendar quarter. All other persons who collect the assessment but who are not referred to in Iowa Code section </w:t>
      </w:r>
      <w:hyperlink r:id="rId5">
        <w:r>
          <w:rPr>
            <w:rStyle w:val="Hyperlink"/>
            <w:rFonts w:ascii="Times New Roman" w:hAnsi="Times New Roman"/>
            <w:b w:val="false"/>
            <w:i w:val="false"/>
            <w:color w:val="000000"/>
            <w:sz w:val="22"/>
          </w:rPr>
          <w:t>184.3</w:t>
        </w:r>
      </w:hyperlink>
      <w:r>
        <w:rPr>
          <w:rFonts w:ascii="Times New Roman" w:hAnsi="Times New Roman"/>
          <w:b w:val="false"/>
          <w:i w:val="false"/>
          <w:color w:val="000000"/>
          <w:sz w:val="22"/>
        </w:rPr>
        <w:t xml:space="preserve"> must also forward to the council the amount assessed, not later than 30 days after each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w:t>
      </w:r>
      <w:r>
        <w:rPr>
          <w:rFonts w:ascii="Times New Roman" w:hAnsi="Times New Roman"/>
          <w:b w:val="false"/>
          <w:i w:val="false"/>
          <w:color w:val="000000"/>
          <w:sz w:val="22"/>
        </w:rPr>
        <w:t> </w:t>
      </w:r>
      <w:r>
        <w:rPr>
          <w:rFonts w:ascii="Times New Roman" w:hAnsi="Times New Roman"/>
          <w:b w:val="false"/>
          <w:i w:val="false"/>
          <w:color w:val="000000"/>
          <w:sz w:val="22"/>
        </w:rPr>
        <w:t>Each remittance must be accompanied by the information required by the assessment and remittance form provided by the council, which has been marked Exhibit 5, set out at the end of these rules and made a part hereof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w:t>
      </w:r>
      <w:r>
        <w:rPr>
          <w:rFonts w:ascii="Times New Roman" w:hAnsi="Times New Roman"/>
          <w:b w:val="false"/>
          <w:i w:val="false"/>
          <w:color w:val="000000"/>
          <w:sz w:val="22"/>
        </w:rPr>
        <w:t> </w:t>
      </w:r>
      <w:r>
        <w:rPr>
          <w:rFonts w:ascii="Times New Roman" w:hAnsi="Times New Roman"/>
          <w:b w:val="false"/>
          <w:i w:val="false"/>
          <w:color w:val="000000"/>
          <w:sz w:val="22"/>
        </w:rPr>
        <w:t>If the producer is also the processor, the producer shall remit the assessment directly, using the same forms and procedures as in cases involving both producer and processor.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w:t>
      </w:r>
      <w:r>
        <w:rPr>
          <w:rFonts w:ascii="Times New Roman" w:hAnsi="Times New Roman"/>
          <w:b w:val="false"/>
          <w:i w:val="false"/>
          <w:color w:val="000000"/>
          <w:sz w:val="22"/>
        </w:rPr>
        <w:t> </w:t>
      </w:r>
      <w:r>
        <w:rPr>
          <w:rFonts w:ascii="Times New Roman" w:hAnsi="Times New Roman"/>
          <w:b w:val="false"/>
          <w:i w:val="false"/>
          <w:color w:val="000000"/>
          <w:sz w:val="22"/>
        </w:rPr>
        <w:t xml:space="preserve">An assessment is considered “remitted” within the meaning of Iowa Code section </w:t>
      </w:r>
      <w:hyperlink r:id="rId6">
        <w:r>
          <w:rPr>
            <w:rStyle w:val="Hyperlink"/>
            <w:rFonts w:ascii="Times New Roman" w:hAnsi="Times New Roman"/>
            <w:b w:val="false"/>
            <w:i w:val="false"/>
            <w:color w:val="000000"/>
            <w:sz w:val="22"/>
          </w:rPr>
          <w:t>184.13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mailed, on the date it is postmarked by the United States mail in an envelope addressed to the Iowa egg council at the council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not mailed, on the date it is received at the council’s office.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184.3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4886C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301—4.3</w:t>
      </w:r>
      <w:r>
        <w:rPr>
          <w:rFonts w:ascii="Times New Roman" w:hAnsi="Times New Roman"/>
          <w:b/>
          <w:i w:val="false"/>
          <w:color w:val="000000"/>
          <w:sz w:val="22"/>
        </w:rPr>
        <w:t xml:space="preserve">(184) </w:t>
      </w:r>
      <w:r>
        <w:rPr>
          <w:rFonts w:ascii="Times New Roman" w:hAnsi="Times New Roman"/>
          <w:b/>
          <w:i w:val="false"/>
          <w:color w:val="000000"/>
          <w:sz w:val="22"/>
        </w:rPr>
        <w:t xml:space="preserve">Refunds. </w:t>
      </w:r>
      <w:r>
        <w:rPr>
          <w:rFonts w:ascii="Times New Roman" w:hAnsi="Times New Roman"/>
          <w:b w:val="false"/>
          <w:i w:val="false"/>
          <w:color w:val="000000"/>
          <w:sz w:val="22"/>
        </w:rPr>
        <w:t>The assessment shall not be refundable.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184.3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4886C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3/1/78, Notice 11/2/77—published 3/22/78, effective 4/26/78]</w:t>
      </w:r>
    </w:p>
    <w:p>
      <w:pPr>
        <w:spacing w:before="0" w:after="0"/>
        <w:ind w:left="120"/>
        <w:jc w:val="center"/>
      </w:pPr>
      <w:r>
        <w:rPr>
          <w:rFonts w:ascii="Times New Roman" w:hAnsi="Times New Roman"/>
          <w:b w:val="false"/>
          <w:i w:val="false"/>
          <w:color w:val="000000"/>
          <w:sz w:val="21"/>
        </w:rPr>
        <w:t>[Filed 7/9/79, Notice 5/16/79—published 8/8/79, effective 10/1/79]</w:t>
      </w:r>
    </w:p>
    <w:p>
      <w:pPr>
        <w:spacing w:before="0" w:after="0"/>
        <w:ind w:left="120"/>
        <w:jc w:val="center"/>
      </w:pPr>
      <w:r>
        <w:rPr>
          <w:rFonts w:ascii="Times New Roman" w:hAnsi="Times New Roman"/>
          <w:b w:val="false"/>
          <w:i w:val="false"/>
          <w:color w:val="000000"/>
          <w:sz w:val="21"/>
        </w:rPr>
        <w:t>[Filed emergency 5/21/92—published 6/10/92, effective 7/1/92]</w:t>
      </w:r>
    </w:p>
    <w:p>
      <w:pPr>
        <w:spacing w:before="0" w:after="0"/>
        <w:ind w:left="120"/>
        <w:jc w:val="center"/>
      </w:pPr>
      <w:r>
        <w:rPr>
          <w:rFonts w:ascii="Times New Roman" w:hAnsi="Times New Roman"/>
          <w:b w:val="false"/>
          <w:i w:val="false"/>
          <w:color w:val="000000"/>
          <w:sz w:val="21"/>
        </w:rPr>
        <w:t>[Filed emergency 4/20/95—published 5/10/95, effective 4/21/95]</w:t>
      </w:r>
      <w:r>
        <w:rPr>
          <w:rFonts w:ascii="Times New Roman" w:hAnsi="Times New Roman"/>
          <w:b w:val="false"/>
          <w:i w:val="false"/>
          <w:color w:val="000000"/>
          <w:sz w:val="16"/>
        </w:rPr>
        <w:t>NOTE: See following pages for Exhibits 1 to 5.</w:t>
      </w:r>
    </w:p>
    <w:p>
      <w:pPr>
        <w:spacing w:before="0" w:after="0"/>
        <w:ind w:left="120"/>
        <w:jc w:val="center"/>
      </w:pPr>
      <w:r>
        <w:rPr>
          <w:rFonts w:ascii="Times New Roman" w:hAnsi="Times New Roman"/>
          <w:b w:val="false"/>
          <w:i w:val="false"/>
          <w:color w:val="000000"/>
          <w:sz w:val="21"/>
        </w:rPr>
        <w:t>[Filed ARC 4886C</w:t>
      </w:r>
      <w:r>
        <w:rPr>
          <w:rFonts w:ascii="Times New Roman" w:hAnsi="Times New Roman"/>
          <w:b w:val="false"/>
          <w:i w:val="false"/>
          <w:color w:val="000000"/>
          <w:sz w:val="21"/>
        </w:rPr>
        <w:t xml:space="preserve"> (Notice ARC 4783C, IAB 12/4/19)</w:t>
      </w:r>
      <w:r>
        <w:rPr>
          <w:rFonts w:ascii="Times New Roman" w:hAnsi="Times New Roman"/>
          <w:b w:val="false"/>
          <w:i w:val="false"/>
          <w:color w:val="000000"/>
          <w:sz w:val="21"/>
        </w:rPr>
        <w:t>, IAB 1/29/20, effective 3/4/20]</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EXHIBIT 1. NOTICE OF ELECTION OF IOWA EGG COUNCIL</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All Iowa Egg Producers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This is to notify all Iowa egg producers eligible to vote for representatives to the Iowa Egg Council, pursuant to Iowa Code chapter </w:t>
      </w:r>
      <w:hyperlink r:id="rId9">
        <w:r>
          <w:rPr>
            <w:rStyle w:val="Hyperlink"/>
            <w:rFonts w:ascii="Times New Roman" w:hAnsi="Times New Roman"/>
            <w:b w:val="false"/>
            <w:i w:val="false"/>
            <w:color w:val="000000"/>
            <w:sz w:val="22"/>
          </w:rPr>
          <w:t>184</w:t>
        </w:r>
      </w:hyperlink>
      <w:r>
        <w:rPr>
          <w:rFonts w:ascii="Times New Roman" w:hAnsi="Times New Roman"/>
          <w:b w:val="false"/>
          <w:i w:val="false"/>
          <w:color w:val="000000"/>
          <w:sz w:val="22"/>
        </w:rPr>
        <w:t>, that the election for members of the Council will be held on the ____ day of ____________, _____. The following vacancies will be filled in this election: one Egg Producer Representative for large producers, one Egg Producer Representative for medium producers, one Egg Producer Representative for small producers.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following nominations have been made by the Iowa Egg Council Nominating Committee. Egg Producer Representative for large egg producers: Egg Producer Jones and Egg Producer Smith. Egg Producer Representative for medium egg producers: Egg Producer Smith and Egg Producer Jones. Egg Producer Representative for small egg producers: Egg Producer Jones and Egg Producer Smith.</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Iowa Egg Council will send ballots to each eligible voter appearing on the council records by the ____ day of ____________, _____. Additional ballots can be furnished upon request from the Iowa Egg Council.</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In order to be counted, ballots must be received by the Iowa Egg Council no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____ day of ____________, _____.</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_______________________________________</w:t>
      </w:r>
    </w:p>
    <w:p>
      <w:pPr>
        <w:spacing w:before="0" w:after="0"/>
        <w:ind w:left="120"/>
        <w:jc w:val="both"/>
      </w:pPr>
      <w:r>
        <w:rPr>
          <w:rFonts w:ascii="Times New Roman" w:hAnsi="Times New Roman"/>
          <w:b w:val="false"/>
          <w:i w:val="false"/>
          <w:color w:val="000000"/>
          <w:sz w:val="22"/>
        </w:rPr>
        <w:t>Executive Director</w:t>
      </w:r>
    </w:p>
    <w:p>
      <w:pPr>
        <w:spacing w:before="0" w:after="0"/>
        <w:ind w:left="120"/>
        <w:jc w:val="both"/>
      </w:pPr>
      <w:r>
        <w:rPr>
          <w:rFonts w:ascii="Times New Roman" w:hAnsi="Times New Roman"/>
          <w:b w:val="false"/>
          <w:i w:val="false"/>
          <w:color w:val="000000"/>
          <w:sz w:val="22"/>
        </w:rPr>
        <w:t>Iowa Egg Council</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EXHIBIT 2. NOMINATING PETITION</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________________________________</w:t>
      </w:r>
    </w:p>
    <w:p>
      <w:pPr>
        <w:spacing w:before="0" w:after="0"/>
        <w:ind w:left="120"/>
        <w:jc w:val="both"/>
      </w:pPr>
      <w:r>
        <w:rPr>
          <w:rFonts w:ascii="Times New Roman" w:hAnsi="Times New Roman"/>
          <w:b w:val="false"/>
          <w:i w:val="false"/>
          <w:color w:val="000000"/>
          <w:sz w:val="22"/>
        </w:rPr>
        <w:t>Date Submitted</w:t>
      </w:r>
    </w:p>
    <w:p>
      <w:pPr>
        <w:spacing w:before="0" w:after="0"/>
        <w:ind w:left="120"/>
        <w:jc w:val="left"/>
      </w:pPr>
      <w:r>
        <w:rPr>
          <w:rFonts w:ascii="Times New Roman" w:hAnsi="Times New Roman"/>
          <w:b w:val="false"/>
          <w:i w:val="false"/>
          <w:color w:val="000000"/>
          <w:sz w:val="22"/>
        </w:rPr>
        <w:t> </w:t>
      </w:r>
    </w:p>
    <w:p>
      <w:pPr>
        <w:spacing w:before="0" w:after="0"/>
        <w:ind w:left="2120"/>
        <w:jc w:val="both"/>
      </w:pPr>
    </w:p>
    <w:p>
      <w:pPr>
        <w:spacing w:before="0" w:after="0"/>
        <w:ind w:left="120"/>
        <w:jc w:val="left"/>
      </w:pPr>
      <w:r>
        <w:rPr>
          <w:rFonts w:ascii="Times New Roman" w:hAnsi="Times New Roman"/>
          <w:b w:val="false"/>
          <w:i w:val="false"/>
          <w:color w:val="000000"/>
          <w:sz w:val="22"/>
        </w:rPr>
        <w:t> </w:t>
      </w:r>
    </w:p>
    <w:p>
      <w:pPr>
        <w:spacing w:before="0" w:after="0"/>
        <w:ind w:left="2120"/>
        <w:jc w:val="both"/>
      </w:pPr>
    </w:p>
    <w:p>
      <w:pPr>
        <w:spacing w:before="0" w:after="0"/>
        <w:ind w:left="120"/>
        <w:jc w:val="left"/>
      </w:pPr>
      <w:r>
        <w:rPr>
          <w:rFonts w:ascii="Times New Roman" w:hAnsi="Times New Roman"/>
          <w:b w:val="false"/>
          <w:i w:val="false"/>
          <w:color w:val="000000"/>
          <w:sz w:val="22"/>
        </w:rPr>
        <w:t> </w:t>
      </w:r>
    </w:p>
    <w:p>
      <w:pPr>
        <w:spacing w:before="0" w:after="0"/>
        <w:ind w:left="2120"/>
        <w:jc w:val="both"/>
      </w:pPr>
    </w:p>
    <w:p>
      <w:pPr>
        <w:spacing w:before="0" w:after="0"/>
        <w:ind w:left="120"/>
        <w:jc w:val="center"/>
      </w:pPr>
      <w:r>
        <w:rPr>
          <w:rFonts w:ascii="Times New Roman" w:hAnsi="Times New Roman"/>
          <w:b w:val="false"/>
          <w:i w:val="false"/>
          <w:color w:val="000000"/>
          <w:sz w:val="22"/>
        </w:rPr>
        <w:t>Name and Address of Nominee</w:t>
      </w:r>
    </w:p>
    <w:p>
      <w:pPr>
        <w:spacing w:before="0" w:after="0"/>
        <w:ind w:left="120"/>
        <w:jc w:val="left"/>
      </w:pPr>
      <w:r>
        <w:rPr>
          <w:rFonts w:ascii="Times New Roman" w:hAnsi="Times New Roman"/>
          <w:b w:val="false"/>
          <w:i w:val="false"/>
          <w:color w:val="000000"/>
          <w:sz w:val="22"/>
        </w:rPr>
        <w:t> </w:t>
      </w:r>
    </w:p>
    <w:p>
      <w:pPr>
        <w:spacing w:before="0" w:after="0"/>
        <w:ind w:left="2120"/>
        <w:jc w:val="both"/>
      </w:pPr>
    </w:p>
    <w:p>
      <w:pPr>
        <w:spacing w:before="0" w:after="0"/>
        <w:ind w:left="120"/>
        <w:jc w:val="center"/>
      </w:pPr>
      <w:r>
        <w:rPr>
          <w:rFonts w:ascii="Times New Roman" w:hAnsi="Times New Roman"/>
          <w:b w:val="false"/>
          <w:i w:val="false"/>
          <w:color w:val="000000"/>
          <w:sz w:val="22"/>
        </w:rPr>
        <w:t>Number of layer-type chickens raised in Iowa</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undersigned, being egg producers in the state of Iowa, hereby nominate the above named person to be an Iowa Egg Council Egg Producer Candidate representing medium egg production. We certify that the nominee is willing to serve if elected.</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795" w:type="dxa"/>
        <w:tblBorders>
          <w:top w:val="none"/>
          <w:left w:val="none"/>
          <w:bottom w:val="none"/>
          <w:right w:val="none"/>
          <w:insideH w:val="none"/>
          <w:insideV w:val="none"/>
        </w:tblBorders>
      </w:tblPr>
      <w:tblGrid>
        <w:gridCol w:w="538"/>
        <w:gridCol w:w="4435"/>
        <w:gridCol w:w="192"/>
        <w:gridCol w:w="4435"/>
      </w:tblGrid>
      <w:tr>
        <w:trPr>
          <w:trHeight w:val="24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4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Name</w:t>
            </w:r>
          </w:p>
        </w:tc>
        <w:tc>
          <w:tcPr>
            <w:tcW w:w="1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4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Address</w:t>
            </w:r>
          </w:p>
        </w:tc>
      </w:tr>
      <w:tr>
        <w:trPr>
          <w:trHeight w:val="24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w:t>
            </w:r>
          </w:p>
        </w:tc>
        <w:tc>
          <w:tcPr>
            <w:tcW w:w="4435" w:type="dxa"/>
            <w:tcBorders/>
            <w:tcMar>
              <w:top w:w="30" w:type="dxa"/>
              <w:left w:w="30" w:type="dxa"/>
              <w:bottom w:w="15" w:type="dxa"/>
              <w:right w:w="30" w:type="dxa"/>
            </w:tcMar>
            <w:vAlign w:val="top"/>
          </w:tcPr>
          <w:p>
            <w:pPr>
              <w:spacing w:before="0" w:after="0"/>
              <w:ind w:left="0"/>
              <w:jc w:val="left"/>
            </w:pPr>
          </w:p>
        </w:tc>
        <w:tc>
          <w:tcPr>
            <w:tcW w:w="1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435" w:type="dxa"/>
            <w:tcBorders/>
            <w:tcMar>
              <w:top w:w="30" w:type="dxa"/>
              <w:left w:w="30" w:type="dxa"/>
              <w:bottom w:w="15" w:type="dxa"/>
              <w:right w:w="30" w:type="dxa"/>
            </w:tcMar>
            <w:vAlign w:val="top"/>
          </w:tcPr>
          <w:p>
            <w:pPr>
              <w:spacing w:before="0" w:after="0"/>
              <w:ind w:left="0"/>
              <w:jc w:val="left"/>
            </w:pPr>
          </w:p>
        </w:tc>
      </w:tr>
      <w:tr>
        <w:trPr>
          <w:trHeight w:val="24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w:t>
            </w:r>
          </w:p>
        </w:tc>
        <w:tc>
          <w:tcPr>
            <w:tcW w:w="4435" w:type="dxa"/>
            <w:tcBorders/>
            <w:tcMar>
              <w:top w:w="30" w:type="dxa"/>
              <w:left w:w="30" w:type="dxa"/>
              <w:bottom w:w="15" w:type="dxa"/>
              <w:right w:w="30" w:type="dxa"/>
            </w:tcMar>
            <w:vAlign w:val="top"/>
          </w:tcPr>
          <w:p>
            <w:pPr>
              <w:spacing w:before="0" w:after="0"/>
              <w:ind w:left="0"/>
              <w:jc w:val="left"/>
            </w:pPr>
          </w:p>
        </w:tc>
        <w:tc>
          <w:tcPr>
            <w:tcW w:w="1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435" w:type="dxa"/>
            <w:tcBorders/>
            <w:tcMar>
              <w:top w:w="30" w:type="dxa"/>
              <w:left w:w="30" w:type="dxa"/>
              <w:bottom w:w="15" w:type="dxa"/>
              <w:right w:w="30" w:type="dxa"/>
            </w:tcMar>
            <w:vAlign w:val="top"/>
          </w:tcPr>
          <w:p>
            <w:pPr>
              <w:spacing w:before="0" w:after="0"/>
              <w:ind w:left="0"/>
              <w:jc w:val="left"/>
            </w:pPr>
          </w:p>
        </w:tc>
      </w:tr>
      <w:tr>
        <w:trPr>
          <w:trHeight w:val="24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w:t>
            </w:r>
          </w:p>
        </w:tc>
        <w:tc>
          <w:tcPr>
            <w:tcW w:w="4435" w:type="dxa"/>
            <w:tcBorders/>
            <w:tcMar>
              <w:top w:w="30" w:type="dxa"/>
              <w:left w:w="30" w:type="dxa"/>
              <w:bottom w:w="15" w:type="dxa"/>
              <w:right w:w="30" w:type="dxa"/>
            </w:tcMar>
            <w:vAlign w:val="top"/>
          </w:tcPr>
          <w:p>
            <w:pPr>
              <w:spacing w:before="0" w:after="0"/>
              <w:ind w:left="0"/>
              <w:jc w:val="left"/>
            </w:pPr>
          </w:p>
        </w:tc>
        <w:tc>
          <w:tcPr>
            <w:tcW w:w="1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435" w:type="dxa"/>
            <w:tcBorders/>
            <w:tcMar>
              <w:top w:w="30" w:type="dxa"/>
              <w:left w:w="30" w:type="dxa"/>
              <w:bottom w:w="15" w:type="dxa"/>
              <w:right w:w="30" w:type="dxa"/>
            </w:tcMar>
            <w:vAlign w:val="top"/>
          </w:tcPr>
          <w:p>
            <w:pPr>
              <w:spacing w:before="0" w:after="0"/>
              <w:ind w:left="0"/>
              <w:jc w:val="left"/>
            </w:pPr>
          </w:p>
        </w:tc>
      </w:tr>
    </w:tbl>
    <w:p>
      <w:pPr>
        <w:spacing w:before="0" w:after="0"/>
        <w:ind w:left="120"/>
        <w:jc w:val="center"/>
      </w:pPr>
      <w:r>
        <w:rPr>
          <w:rFonts w:ascii="Times New Roman" w:hAnsi="Times New Roman"/>
          <w:b w:val="false"/>
          <w:i w:val="false"/>
          <w:color w:val="000000"/>
          <w:sz w:val="22"/>
        </w:rPr>
        <w:t>INSTRUCTIONS FOR PETITIONERS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All blank items must be legibly completed.</w:t>
      </w:r>
    </w:p>
    <w:p>
      <w:pPr>
        <w:spacing w:before="0" w:after="0"/>
        <w:ind w:left="120"/>
        <w:jc w:val="both"/>
      </w:pPr>
      <w:r>
        <w:rPr>
          <w:rFonts w:ascii="Times New Roman" w:hAnsi="Times New Roman"/>
          <w:b w:val="false"/>
          <w:i w:val="false"/>
          <w:color w:val="000000"/>
          <w:sz w:val="22"/>
        </w:rPr>
        <w:t>Show nominee’s name as it is to be shown on the ballot.</w:t>
      </w:r>
    </w:p>
    <w:p>
      <w:pPr>
        <w:spacing w:before="0" w:after="0"/>
        <w:ind w:left="120"/>
        <w:jc w:val="both"/>
      </w:pPr>
      <w:r>
        <w:rPr>
          <w:rFonts w:ascii="Times New Roman" w:hAnsi="Times New Roman"/>
          <w:b w:val="false"/>
          <w:i w:val="false"/>
          <w:color w:val="000000"/>
          <w:sz w:val="22"/>
        </w:rPr>
        <w:t>The nominee must be:</w:t>
      </w:r>
    </w:p>
    <w:p>
      <w:pPr>
        <w:spacing w:before="0" w:after="0"/>
        <w:ind w:left="120"/>
        <w:jc w:val="both"/>
      </w:pPr>
      <w:r>
        <w:rPr>
          <w:rFonts w:ascii="Times New Roman" w:hAnsi="Times New Roman"/>
          <w:b w:val="false"/>
          <w:i w:val="false"/>
          <w:color w:val="000000"/>
          <w:sz w:val="22"/>
        </w:rPr>
        <w:t>Eligible to vote in the election.</w:t>
      </w:r>
    </w:p>
    <w:p>
      <w:pPr>
        <w:spacing w:before="0" w:after="0"/>
        <w:ind w:left="120"/>
        <w:jc w:val="both"/>
      </w:pPr>
      <w:r>
        <w:rPr>
          <w:rFonts w:ascii="Times New Roman" w:hAnsi="Times New Roman"/>
          <w:b w:val="false"/>
          <w:i w:val="false"/>
          <w:color w:val="000000"/>
          <w:sz w:val="22"/>
        </w:rPr>
        <w:t>A producer with layer-type chickens raised in Iowa within the classification (small,</w:t>
      </w:r>
    </w:p>
    <w:p>
      <w:pPr>
        <w:spacing w:before="0" w:after="0"/>
        <w:ind w:left="120"/>
        <w:jc w:val="both"/>
      </w:pPr>
      <w:r>
        <w:rPr>
          <w:rFonts w:ascii="Times New Roman" w:hAnsi="Times New Roman"/>
          <w:b w:val="false"/>
          <w:i w:val="false"/>
          <w:color w:val="000000"/>
          <w:sz w:val="22"/>
        </w:rPr>
        <w:t>medium, or large) which represents the vacancy on the council.</w:t>
      </w:r>
    </w:p>
    <w:p>
      <w:pPr>
        <w:spacing w:before="0" w:after="0"/>
        <w:ind w:left="120"/>
        <w:jc w:val="both"/>
      </w:pPr>
      <w:r>
        <w:rPr>
          <w:rFonts w:ascii="Times New Roman" w:hAnsi="Times New Roman"/>
          <w:b w:val="false"/>
          <w:i w:val="false"/>
          <w:color w:val="000000"/>
          <w:sz w:val="22"/>
        </w:rPr>
        <w:t>Eligible to hold an office.</w:t>
      </w:r>
    </w:p>
    <w:p>
      <w:pPr>
        <w:spacing w:before="0" w:after="0"/>
        <w:ind w:left="120"/>
        <w:jc w:val="both"/>
      </w:pPr>
      <w:r>
        <w:rPr>
          <w:rFonts w:ascii="Times New Roman" w:hAnsi="Times New Roman"/>
          <w:b w:val="false"/>
          <w:i w:val="false"/>
          <w:color w:val="000000"/>
          <w:sz w:val="22"/>
        </w:rPr>
        <w:t>Willing to serve if elected.</w:t>
      </w:r>
    </w:p>
    <w:p>
      <w:pPr>
        <w:spacing w:before="0" w:after="0"/>
        <w:ind w:left="120"/>
        <w:jc w:val="both"/>
      </w:pPr>
      <w:r>
        <w:rPr>
          <w:rFonts w:ascii="Times New Roman" w:hAnsi="Times New Roman"/>
          <w:b w:val="false"/>
          <w:i w:val="false"/>
          <w:color w:val="000000"/>
          <w:sz w:val="22"/>
        </w:rPr>
        <w:t>The petition must be:</w:t>
      </w:r>
    </w:p>
    <w:p>
      <w:pPr>
        <w:spacing w:before="0" w:after="0"/>
        <w:ind w:left="120"/>
        <w:jc w:val="both"/>
      </w:pPr>
      <w:r>
        <w:rPr>
          <w:rFonts w:ascii="Times New Roman" w:hAnsi="Times New Roman"/>
          <w:b w:val="false"/>
          <w:i w:val="false"/>
          <w:color w:val="000000"/>
          <w:sz w:val="22"/>
        </w:rPr>
        <w:t>Signed by at least three eligible Iowa Egg Council voters.</w:t>
      </w:r>
    </w:p>
    <w:p>
      <w:pPr>
        <w:spacing w:before="0" w:after="0"/>
        <w:ind w:left="120"/>
        <w:jc w:val="both"/>
      </w:pPr>
      <w:r>
        <w:rPr>
          <w:rFonts w:ascii="Times New Roman" w:hAnsi="Times New Roman"/>
          <w:b w:val="false"/>
          <w:i w:val="false"/>
          <w:color w:val="000000"/>
          <w:sz w:val="22"/>
        </w:rPr>
        <w:t xml:space="preserve">Delivered to the Iowa Egg Council office not later than </w:t>
      </w:r>
      <w:r>
        <w:rPr>
          <w:rFonts w:ascii="Times New Roman" w:hAnsi="Times New Roman"/>
          <w:b w:val="false"/>
          <w:i w:val="false"/>
          <w:color w:val="000000"/>
          <w:sz w:val="22"/>
        </w:rPr>
        <w:t>.</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EXHIBIT 3. ELECTION NOTIFICATION LETTER</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Iowa Egg Council</w:t>
      </w:r>
    </w:p>
    <w:p>
      <w:pPr>
        <w:spacing w:before="0" w:after="0"/>
        <w:ind w:left="120"/>
        <w:jc w:val="center"/>
      </w:pPr>
      <w:r>
        <w:rPr>
          <w:rFonts w:ascii="Times New Roman" w:hAnsi="Times New Roman"/>
          <w:b w:val="false"/>
          <w:i w:val="false"/>
          <w:color w:val="000000"/>
          <w:sz w:val="22"/>
        </w:rPr>
        <w:t>8515 Douglas Avenue, Suite 9</w:t>
      </w:r>
    </w:p>
    <w:p>
      <w:pPr>
        <w:spacing w:before="0" w:after="0"/>
        <w:ind w:left="120"/>
        <w:jc w:val="center"/>
      </w:pPr>
      <w:r>
        <w:rPr>
          <w:rFonts w:ascii="Times New Roman" w:hAnsi="Times New Roman"/>
          <w:b w:val="false"/>
          <w:i w:val="false"/>
          <w:color w:val="000000"/>
          <w:sz w:val="22"/>
        </w:rPr>
        <w:t>Urbandale, Iowa 50322</w:t>
      </w:r>
    </w:p>
    <w:p>
      <w:pPr>
        <w:spacing w:before="0" w:after="0"/>
        <w:ind w:left="120"/>
        <w:jc w:val="both"/>
      </w:pPr>
      <w:r>
        <w:rPr>
          <w:rFonts w:ascii="Times New Roman" w:hAnsi="Times New Roman"/>
          <w:b w:val="false"/>
          <w:i w:val="false"/>
          <w:color w:val="000000"/>
          <w:sz w:val="22"/>
        </w:rPr>
        <w:t xml:space="preserve">Date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Iowa Egg Producer: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The Iowa Egg Council election will be held on the ____ day of ____________, _____.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Please use the ballot to vote for your choice of representative(s) to the Iowa Egg Council. The ballot lists the names of the candidates.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If you have any questions on eligibility to vote or to hold office, please contact the Iowa Egg Council office to obtain an answer.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Efforts will be made to ensure the secrecy of your vote. The number of votes received by any candidate is available to you on request after the vote counting is completed.</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candidate receiving the highest number of votes will be elected to the Council vacancy.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REMEMBER __________________________________________, __________________ IS THE FINAL DATE TO CAST YOUR VOTE.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Iowa Egg Council elections are open to all eligible voters without regard to race, color, religion, sex, or national origin.</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____________________________________</w:t>
      </w:r>
    </w:p>
    <w:p>
      <w:pPr>
        <w:spacing w:before="0" w:after="0"/>
        <w:ind w:left="120"/>
        <w:jc w:val="both"/>
      </w:pPr>
      <w:r>
        <w:rPr>
          <w:rFonts w:ascii="Times New Roman" w:hAnsi="Times New Roman"/>
          <w:b w:val="false"/>
          <w:i w:val="false"/>
          <w:color w:val="000000"/>
          <w:sz w:val="22"/>
        </w:rPr>
        <w:t>Executive Director</w:t>
      </w:r>
    </w:p>
    <w:p>
      <w:pPr>
        <w:spacing w:before="0" w:after="0"/>
        <w:ind w:left="120"/>
        <w:jc w:val="both"/>
      </w:pPr>
      <w:r>
        <w:rPr>
          <w:rFonts w:ascii="Times New Roman" w:hAnsi="Times New Roman"/>
          <w:b w:val="false"/>
          <w:i w:val="false"/>
          <w:color w:val="000000"/>
          <w:sz w:val="22"/>
        </w:rPr>
        <w:t>Iowa Egg Council</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EXHIBIT 4. IOWA EGG COUNCIL ELECTION OFFICIAL BALLOT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INSTRUCTIONS FOR VOTING:</w:t>
      </w:r>
    </w:p>
    <w:p>
      <w:pPr>
        <w:spacing w:before="0" w:after="0"/>
        <w:ind w:left="120"/>
        <w:jc w:val="left"/>
      </w:pPr>
      <w:r>
        <w:rPr>
          <w:rFonts w:ascii="Times New Roman" w:hAnsi="Times New Roman"/>
          <w:b w:val="false"/>
          <w:i w:val="false"/>
          <w:color w:val="000000"/>
          <w:sz w:val="22"/>
        </w:rPr>
        <w:t> </w:t>
      </w:r>
    </w:p>
    <w:p>
      <w:pPr>
        <w:spacing w:before="60" w:after="0"/>
        <w:ind w:left="120"/>
        <w:jc w:val="center"/>
      </w:pPr>
    </w:p>
    <w:tbl>
      <w:tblPr>
        <w:tblW w:w="5000" w:type="pct"/>
        <w:tblCellSpacing w:w="0" w:type="auto"/>
        <w:tblBorders>
          <w:top w:val="none"/>
          <w:left w:val="none"/>
          <w:bottom w:val="none"/>
          <w:right w:val="none"/>
          <w:insideH w:val="none"/>
          <w:insideV w:val="none"/>
        </w:tblBorders>
      </w:tblPr>
      <w:tblGrid>
        <w:gridCol w:w="11520"/>
      </w:tblGrid>
      <w:tr>
        <w:trPr>
          <w:trHeight w:val="1440" w:hRule="atLeast"/>
        </w:trPr>
        <w:tc>
          <w:tcPr>
            <w:tcW w:w="1152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1.   </w:t>
            </w:r>
            <w:r>
              <w:rPr>
                <w:rFonts w:ascii="Times New Roman" w:hAnsi="Times New Roman"/>
                <w:b w:val="false"/>
                <w:i w:val="false"/>
                <w:color w:val="000000"/>
                <w:sz w:val="21"/>
              </w:rPr>
              <w:t>If you are a producer who owns, or contracts for the care of, thirty thousand or more layer-type chickens raised in Iowa, you are eligible to vote for members of the Iowa Egg Council.</w:t>
            </w:r>
          </w:p>
          <w:p>
            <w:pPr>
              <w:spacing w:before="0" w:after="0"/>
              <w:ind w:left="160"/>
              <w:jc w:val="left"/>
            </w:pPr>
            <w:r>
              <w:rPr>
                <w:rFonts w:ascii="Times New Roman" w:hAnsi="Times New Roman"/>
                <w:b w:val="false"/>
                <w:i w:val="false"/>
                <w:color w:val="000000"/>
                <w:sz w:val="21"/>
              </w:rPr>
              <w:t>     2.   </w:t>
            </w:r>
            <w:r>
              <w:rPr>
                <w:rFonts w:ascii="Times New Roman" w:hAnsi="Times New Roman"/>
                <w:b w:val="false"/>
                <w:i w:val="false"/>
                <w:color w:val="000000"/>
                <w:sz w:val="21"/>
              </w:rPr>
              <w:t>Vote for one candidate for each vacancy. If you vote for more than one for each vacancy, your vote will not be counted.</w:t>
            </w:r>
          </w:p>
          <w:p>
            <w:pPr>
              <w:spacing w:before="0" w:after="0"/>
              <w:ind w:left="160"/>
              <w:jc w:val="left"/>
            </w:pPr>
            <w:r>
              <w:rPr>
                <w:rFonts w:ascii="Times New Roman" w:hAnsi="Times New Roman"/>
                <w:b w:val="false"/>
                <w:i w:val="false"/>
                <w:color w:val="000000"/>
                <w:sz w:val="21"/>
              </w:rPr>
              <w:t>     3.   </w:t>
            </w:r>
            <w:r>
              <w:rPr>
                <w:rFonts w:ascii="Times New Roman" w:hAnsi="Times New Roman"/>
                <w:b w:val="false"/>
                <w:i w:val="false"/>
                <w:color w:val="000000"/>
                <w:sz w:val="21"/>
              </w:rPr>
              <w:t>Mark an “X” by the name of the candidate you are voting for.</w:t>
            </w:r>
          </w:p>
          <w:p>
            <w:pPr>
              <w:spacing w:before="0" w:after="0"/>
              <w:ind w:left="160"/>
              <w:jc w:val="left"/>
            </w:pPr>
            <w:r>
              <w:rPr>
                <w:rFonts w:ascii="Times New Roman" w:hAnsi="Times New Roman"/>
                <w:b w:val="false"/>
                <w:i w:val="false"/>
                <w:color w:val="000000"/>
                <w:sz w:val="21"/>
              </w:rPr>
              <w:t>     4.   </w:t>
            </w:r>
            <w:r>
              <w:rPr>
                <w:rFonts w:ascii="Times New Roman" w:hAnsi="Times New Roman"/>
                <w:b w:val="false"/>
                <w:i w:val="false"/>
                <w:color w:val="000000"/>
                <w:sz w:val="21"/>
              </w:rPr>
              <w:t>Follow the instructions provided.</w:t>
            </w:r>
          </w:p>
        </w:tc>
      </w:tr>
    </w:tbl>
    <w:p>
      <w:pPr>
        <w:pageBreakBefore/>
        <w:spacing w:before="0" w:after="0"/>
        <w:ind w:left="120"/>
        <w:jc w:val="left"/>
      </w:pPr>
    </w:p>
    <w:p>
      <w:pPr>
        <w:spacing w:before="0" w:after="0"/>
        <w:ind w:left="120"/>
        <w:jc w:val="center"/>
      </w:pPr>
      <w:r>
        <w:rPr>
          <w:rFonts w:ascii="Times New Roman" w:hAnsi="Times New Roman"/>
          <w:b w:val="false"/>
          <w:i w:val="false"/>
          <w:color w:val="000000"/>
          <w:sz w:val="22"/>
        </w:rPr>
        <w:t>EXHIBIT 5.</w:t>
      </w:r>
    </w:p>
    <w:p>
      <w:pPr>
        <w:spacing w:before="0" w:after="0"/>
        <w:ind w:left="120"/>
        <w:jc w:val="center"/>
      </w:pPr>
      <w:r>
        <w:rPr>
          <w:rFonts w:ascii="Times New Roman" w:hAnsi="Times New Roman"/>
          <w:b w:val="false"/>
          <w:i w:val="false"/>
          <w:color w:val="000000"/>
          <w:sz w:val="22"/>
        </w:rPr>
        <w:t>ASSESSMENT RECORD AND REMITTANCE REPORT</w:t>
      </w:r>
    </w:p>
    <w:p>
      <w:pPr>
        <w:spacing w:before="0" w:after="0"/>
        <w:ind w:left="120"/>
        <w:jc w:val="right"/>
      </w:pPr>
      <w:r>
        <w:rPr>
          <w:rFonts w:ascii="Times New Roman" w:hAnsi="Times New Roman"/>
          <w:b w:val="false"/>
          <w:i w:val="false"/>
          <w:color w:val="000000"/>
          <w:sz w:val="22"/>
        </w:rPr>
        <w:t>Page ____ of ____ Pages</w:t>
      </w:r>
    </w:p>
    <w:tbl>
      <w:tblPr>
        <w:tblW w:w="5000" w:type="pct"/>
        <w:tblCellSpacing w:w="0" w:type="auto"/>
        <w:tblInd w:w="653" w:type="dxa"/>
        <w:tblBorders>
          <w:top w:val="none"/>
          <w:left w:val="none"/>
          <w:bottom w:val="none"/>
          <w:right w:val="none"/>
          <w:insideH w:val="none"/>
          <w:insideV w:val="none"/>
        </w:tblBorders>
      </w:tblPr>
      <w:tblGrid>
        <w:gridCol w:w="1035"/>
        <w:gridCol w:w="1733"/>
        <w:gridCol w:w="1093"/>
        <w:gridCol w:w="933"/>
        <w:gridCol w:w="933"/>
        <w:gridCol w:w="933"/>
        <w:gridCol w:w="1611"/>
        <w:gridCol w:w="1612"/>
      </w:tblGrid>
      <w:tr>
        <w:trPr>
          <w:trHeight w:val="750" w:hRule="atLeast"/>
        </w:trPr>
        <w:tc>
          <w:tcPr>
            <w:tcW w:w="1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MAIL OR SEND TO:</w:t>
            </w:r>
          </w:p>
        </w:tc>
        <w:tc>
          <w:tcPr>
            <w:tcW w:w="0" w:type="auto"/>
            <w:gridSpan w:val="5"/>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Iowa Egg Council</w:t>
            </w:r>
          </w:p>
          <w:p>
            <w:pPr>
              <w:spacing w:before="0" w:after="0"/>
              <w:ind w:left="160"/>
              <w:jc w:val="left"/>
            </w:pPr>
            <w:r>
              <w:rPr>
                <w:rFonts w:ascii="Times New Roman" w:hAnsi="Times New Roman"/>
                <w:b w:val="false"/>
                <w:i w:val="false"/>
                <w:color w:val="000000"/>
                <w:sz w:val="18"/>
              </w:rPr>
              <w:t>8515 Douglas Avenue, Suite 9</w:t>
            </w:r>
          </w:p>
          <w:p>
            <w:pPr>
              <w:spacing w:before="0" w:after="0"/>
              <w:ind w:left="160"/>
              <w:jc w:val="left"/>
            </w:pPr>
            <w:r>
              <w:rPr>
                <w:rFonts w:ascii="Times New Roman" w:hAnsi="Times New Roman"/>
                <w:b w:val="false"/>
                <w:i w:val="false"/>
                <w:color w:val="000000"/>
                <w:sz w:val="18"/>
              </w:rPr>
              <w:t>Urbandale, Iowa 50322</w:t>
            </w:r>
          </w:p>
          <w:p>
            <w:pPr>
              <w:spacing w:before="0" w:after="0"/>
              <w:ind w:left="160"/>
              <w:jc w:val="left"/>
            </w:pPr>
            <w:r>
              <w:rPr>
                <w:rFonts w:ascii="Times New Roman" w:hAnsi="Times New Roman"/>
                <w:b w:val="false"/>
                <w:i w:val="false"/>
                <w:color w:val="000000"/>
                <w:sz w:val="18"/>
              </w:rPr>
              <w:t> </w:t>
            </w:r>
          </w:p>
        </w:tc>
      </w:tr>
      <w:tr>
        <w:trPr>
          <w:trHeight w:val="210" w:hRule="atLeast"/>
        </w:trPr>
        <w:tc>
          <w:tcPr>
            <w:tcW w:w="0" w:type="auto"/>
            <w:gridSpan w:val="3"/>
            <w:tcBorders/>
            <w:tcMar>
              <w:top w:w="30" w:type="dxa"/>
              <w:left w:w="30" w:type="dxa"/>
              <w:bottom w:w="15" w:type="dxa"/>
              <w:right w:w="30" w:type="dxa"/>
            </w:tcMar>
            <w:vAlign w:val="top"/>
          </w:tcPr>
          <w:p>
            <w:pPr>
              <w:spacing w:before="0" w:after="0"/>
              <w:ind w:left="0"/>
              <w:jc w:val="left"/>
            </w:pPr>
          </w:p>
        </w:tc>
        <w:tc>
          <w:tcPr>
            <w:tcW w:w="0" w:type="auto"/>
            <w:gridSpan w:val="5"/>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Date of this report</w:t>
            </w:r>
          </w:p>
        </w:tc>
      </w:tr>
      <w:tr>
        <w:trPr>
          <w:trHeight w:val="210" w:hRule="atLeast"/>
        </w:trPr>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(Handler or processor name)</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3"/>
            <w:tcBorders/>
            <w:tcMar>
              <w:top w:w="30" w:type="dxa"/>
              <w:left w:w="30" w:type="dxa"/>
              <w:bottom w:w="15" w:type="dxa"/>
              <w:right w:w="30" w:type="dxa"/>
            </w:tcMar>
            <w:vAlign w:val="top"/>
          </w:tcPr>
          <w:p>
            <w:pPr>
              <w:spacing w:before="0" w:after="0"/>
              <w:ind w:left="0"/>
              <w:jc w:val="left"/>
            </w:pPr>
          </w:p>
        </w:tc>
        <w:tc>
          <w:tcPr>
            <w:tcW w:w="0" w:type="auto"/>
            <w:gridSpan w:val="5"/>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Report for period</w:t>
            </w:r>
          </w:p>
        </w:tc>
      </w:tr>
      <w:tr>
        <w:trPr>
          <w:trHeight w:val="210" w:hRule="atLeast"/>
        </w:trPr>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(Route or Street &amp; No.)</w:t>
            </w:r>
          </w:p>
        </w:tc>
        <w:tc>
          <w:tcPr>
            <w:tcW w:w="9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Beginning</w:t>
            </w:r>
          </w:p>
        </w:tc>
        <w:tc>
          <w:tcPr>
            <w:tcW w:w="16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Ending</w:t>
            </w:r>
          </w:p>
        </w:tc>
      </w:tr>
      <w:tr>
        <w:trPr>
          <w:trHeight w:val="210" w:hRule="atLeast"/>
        </w:trPr>
        <w:tc>
          <w:tcPr>
            <w:tcW w:w="0" w:type="auto"/>
            <w:gridSpan w:val="3"/>
            <w:tcBorders/>
            <w:tcMar>
              <w:top w:w="30" w:type="dxa"/>
              <w:left w:w="30" w:type="dxa"/>
              <w:bottom w:w="15" w:type="dxa"/>
              <w:right w:w="30" w:type="dxa"/>
            </w:tcMar>
            <w:vAlign w:val="top"/>
          </w:tcPr>
          <w:p>
            <w:pPr>
              <w:spacing w:before="0" w:after="0"/>
              <w:ind w:left="0"/>
              <w:jc w:val="left"/>
            </w:pPr>
          </w:p>
        </w:tc>
        <w:tc>
          <w:tcPr>
            <w:tcW w:w="0" w:type="auto"/>
            <w:gridSpan w:val="5"/>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Employer identification</w:t>
            </w:r>
          </w:p>
        </w:tc>
      </w:tr>
      <w:tr>
        <w:trPr>
          <w:trHeight w:val="210" w:hRule="atLeast"/>
        </w:trPr>
        <w:tc>
          <w:tcPr>
            <w:tcW w:w="1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(City)</w:t>
            </w:r>
          </w:p>
        </w:tc>
        <w:tc>
          <w:tcPr>
            <w:tcW w:w="173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(State)</w:t>
            </w:r>
          </w:p>
        </w:tc>
        <w:tc>
          <w:tcPr>
            <w:tcW w:w="10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2"/>
              </w:rPr>
              <w:t>(ZIP Code)</w:t>
            </w:r>
          </w:p>
        </w:tc>
        <w:tc>
          <w:tcPr>
            <w:tcW w:w="0" w:type="auto"/>
            <w:gridSpan w:val="5"/>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or social security number</w:t>
            </w:r>
          </w:p>
        </w:tc>
      </w:tr>
    </w:tbl>
    <w:tbl>
      <w:tblPr>
        <w:tblW w:w="5000" w:type="pct"/>
        <w:tblCellSpacing w:w="0" w:type="auto"/>
        <w:tblInd w:w="653" w:type="dxa"/>
        <w:tblBorders>
          <w:top w:val="single" w:color="000000" w:sz="8"/>
          <w:left w:val="single" w:color="000000" w:sz="8"/>
          <w:bottom w:val="single" w:color="000000" w:sz="8"/>
          <w:right w:val="single" w:color="000000" w:sz="8"/>
          <w:insideH w:val="none"/>
          <w:insideV w:val="none"/>
        </w:tblBorders>
      </w:tblPr>
      <w:tblGrid>
        <w:gridCol w:w="1035"/>
        <w:gridCol w:w="1733"/>
        <w:gridCol w:w="1093"/>
        <w:gridCol w:w="933"/>
        <w:gridCol w:w="933"/>
        <w:gridCol w:w="933"/>
        <w:gridCol w:w="1611"/>
        <w:gridCol w:w="1612"/>
      </w:tblGrid>
      <w:tr>
        <w:trPr>
          <w:trHeight w:val="345" w:hRule="atLeast"/>
        </w:trPr>
        <w:tc>
          <w:tcPr>
            <w:tcW w:w="1035"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2"/>
              </w:rPr>
              <w:t>Date of Purchase</w:t>
            </w:r>
          </w:p>
        </w:tc>
        <w:tc>
          <w:tcPr>
            <w:tcW w:w="0" w:type="auto"/>
            <w:gridSpan w:val="5"/>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Owner (and flock number if applicable)</w:t>
            </w:r>
          </w:p>
          <w:p>
            <w:pPr>
              <w:spacing w:before="0" w:after="0"/>
              <w:ind w:left="160"/>
              <w:jc w:val="left"/>
            </w:pPr>
            <w:r>
              <w:rPr>
                <w:rFonts w:ascii="Times New Roman" w:hAnsi="Times New Roman"/>
                <w:b w:val="false"/>
                <w:i w:val="false"/>
                <w:color w:val="000000"/>
                <w:sz w:val="16"/>
              </w:rPr>
              <w:t> </w:t>
            </w:r>
          </w:p>
        </w:tc>
        <w:tc>
          <w:tcPr>
            <w:tcW w:w="161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2"/>
              </w:rPr>
              <w:t>No. of 30 doz. cases</w:t>
            </w:r>
          </w:p>
          <w:p>
            <w:pPr>
              <w:spacing w:before="0" w:after="0"/>
              <w:ind w:left="160"/>
              <w:jc w:val="center"/>
            </w:pPr>
            <w:r>
              <w:rPr>
                <w:rFonts w:ascii="Times New Roman" w:hAnsi="Times New Roman"/>
                <w:b w:val="false"/>
                <w:i w:val="false"/>
                <w:color w:val="000000"/>
                <w:sz w:val="12"/>
              </w:rPr>
              <w:t>of eggs packed,</w:t>
            </w:r>
          </w:p>
          <w:p>
            <w:pPr>
              <w:spacing w:before="0" w:after="0"/>
              <w:ind w:left="160"/>
              <w:jc w:val="center"/>
            </w:pPr>
            <w:r>
              <w:rPr>
                <w:rFonts w:ascii="Times New Roman" w:hAnsi="Times New Roman"/>
                <w:b w:val="false"/>
                <w:i w:val="false"/>
                <w:color w:val="000000"/>
                <w:sz w:val="12"/>
              </w:rPr>
              <w:t>handled, processed</w:t>
            </w:r>
          </w:p>
          <w:p>
            <w:pPr>
              <w:spacing w:before="0" w:after="0"/>
              <w:ind w:left="160"/>
              <w:jc w:val="center"/>
            </w:pPr>
            <w:r>
              <w:rPr>
                <w:rFonts w:ascii="Times New Roman" w:hAnsi="Times New Roman"/>
                <w:b w:val="false"/>
                <w:i w:val="false"/>
                <w:color w:val="000000"/>
                <w:sz w:val="12"/>
              </w:rPr>
              <w:t>or purchased</w:t>
            </w:r>
          </w:p>
        </w:tc>
        <w:tc>
          <w:tcPr>
            <w:tcW w:w="1612" w:type="dxa"/>
            <w:vMerge w:val="restart"/>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2"/>
              </w:rPr>
              <w:t>Total</w:t>
            </w:r>
          </w:p>
          <w:p>
            <w:pPr>
              <w:spacing w:before="0" w:after="0"/>
              <w:ind w:left="160"/>
              <w:jc w:val="center"/>
            </w:pPr>
            <w:r>
              <w:rPr>
                <w:rFonts w:ascii="Times New Roman" w:hAnsi="Times New Roman"/>
                <w:b w:val="false"/>
                <w:i w:val="false"/>
                <w:color w:val="000000"/>
                <w:sz w:val="12"/>
              </w:rPr>
              <w:t>Deduction</w:t>
            </w:r>
          </w:p>
          <w:p>
            <w:pPr>
              <w:spacing w:before="0" w:after="0"/>
              <w:ind w:left="160"/>
              <w:jc w:val="center"/>
            </w:pPr>
            <w:r>
              <w:rPr>
                <w:rFonts w:ascii="Times New Roman" w:hAnsi="Times New Roman"/>
                <w:b w:val="false"/>
                <w:i w:val="false"/>
                <w:color w:val="000000"/>
                <w:sz w:val="12"/>
              </w:rPr>
              <w:t>2½¢ per 30</w:t>
            </w:r>
          </w:p>
          <w:p>
            <w:pPr>
              <w:spacing w:before="0" w:after="0"/>
              <w:ind w:left="160"/>
              <w:jc w:val="center"/>
            </w:pPr>
            <w:r>
              <w:rPr>
                <w:rFonts w:ascii="Times New Roman" w:hAnsi="Times New Roman"/>
                <w:b w:val="false"/>
                <w:i w:val="false"/>
                <w:color w:val="000000"/>
                <w:sz w:val="12"/>
              </w:rPr>
              <w:t>dozen cases</w:t>
            </w:r>
          </w:p>
        </w:tc>
      </w:tr>
      <w:tr>
        <w:trPr>
          <w:trHeight w:val="225" w:hRule="atLeast"/>
        </w:trPr>
        <w:tc>
          <w:tcPr>
            <w:tcW w:w="0" w:type="auto"/>
            <w:vMerge/>
            <w:tcBorders>
              <w:top w:val="nil"/>
              <w:bottom w:val="single" w:color="000000" w:sz="8"/>
              <w:right w:val="single" w:color="000000" w:sz="8"/>
            </w:tcBorders>
          </w:tcPr>
          <w:p/>
        </w:tc>
        <w:tc>
          <w:tcPr>
            <w:tcW w:w="1733"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2"/>
              </w:rPr>
              <w:t>Name</w:t>
            </w:r>
          </w:p>
        </w:tc>
        <w:tc>
          <w:tcPr>
            <w:tcW w:w="1093"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2"/>
              </w:rPr>
              <w:t xml:space="preserve">Route </w:t>
            </w:r>
          </w:p>
        </w:tc>
        <w:tc>
          <w:tcPr>
            <w:tcW w:w="933"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2"/>
              </w:rPr>
              <w:t>City</w:t>
            </w:r>
          </w:p>
        </w:tc>
        <w:tc>
          <w:tcPr>
            <w:tcW w:w="933"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2"/>
              </w:rPr>
              <w:t>State</w:t>
            </w:r>
          </w:p>
        </w:tc>
        <w:tc>
          <w:tcPr>
            <w:tcW w:w="93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2"/>
              </w:rPr>
              <w:t>ZIP</w:t>
            </w:r>
          </w:p>
        </w:tc>
        <w:tc>
          <w:tcPr>
            <w:tcW w:w="0" w:type="auto"/>
            <w:vMerge/>
            <w:tcBorders>
              <w:top w:val="nil"/>
              <w:bottom w:val="single" w:color="000000" w:sz="8"/>
              <w:right w:val="single" w:color="000000" w:sz="8"/>
            </w:tcBorders>
          </w:tcPr>
          <w:p/>
        </w:tc>
        <w:tc>
          <w:tcPr>
            <w:tcW w:w="0" w:type="auto"/>
            <w:vMerge/>
            <w:tcBorders>
              <w:top w:val="nil"/>
              <w:bottom w:val="single" w:color="000000" w:sz="8"/>
            </w:tcBorders>
          </w:tcPr>
          <w:p/>
        </w:tc>
      </w:tr>
      <w:tr>
        <w:trPr>
          <w:trHeight w:val="225" w:hRule="atLeast"/>
        </w:trPr>
        <w:tc>
          <w:tcPr>
            <w:tcW w:w="10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Total from Previous Page</w:t>
            </w:r>
          </w:p>
        </w:tc>
        <w:tc>
          <w:tcPr>
            <w:tcW w:w="16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15" w:hRule="atLeast"/>
        </w:trPr>
        <w:tc>
          <w:tcPr>
            <w:tcW w:w="103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2"/>
              </w:rPr>
              <w:t>When using more than one page, carry totals to top line of succeeding page.</w:t>
            </w:r>
          </w:p>
        </w:tc>
        <w:tc>
          <w:tcPr>
            <w:tcW w:w="0" w:type="auto"/>
            <w:gridSpan w:val="2"/>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2"/>
              </w:rPr>
              <w:t>TOTALS</w:t>
            </w:r>
          </w:p>
        </w:tc>
        <w:tc>
          <w:tcPr>
            <w:tcW w:w="1611" w:type="dxa"/>
            <w:tcBorders>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2"/>
              </w:rPr>
              <w:t>30 Dozen cases</w:t>
            </w:r>
          </w:p>
        </w:tc>
        <w:tc>
          <w:tcPr>
            <w:tcW w:w="1612"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2"/>
              </w:rPr>
              <w:t>$</w:t>
            </w:r>
          </w:p>
        </w:tc>
      </w:tr>
    </w:tbl>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84.3.pdf" Type="http://schemas.openxmlformats.org/officeDocument/2006/relationships/hyperlink" Id="rId5"/>
    <Relationship TargetMode="External" Target="https://www.legis.iowa.gov/docs/ico/chapter/184.13.pdf" Type="http://schemas.openxmlformats.org/officeDocument/2006/relationships/hyperlink" Id="rId6"/>
    <Relationship TargetMode="External" Target="https://www.legis.iowa.gov/docs/ico/chapter/184.3.pdf" Type="http://schemas.openxmlformats.org/officeDocument/2006/relationships/hyperlink" Id="rId7"/>
    <Relationship TargetMode="External" Target="https://www.legis.iowa.gov/docs/ico/chapter/184.3.pdf" Type="http://schemas.openxmlformats.org/officeDocument/2006/relationships/hyperlink" Id="rId8"/>
    <Relationship TargetMode="External" Target="https://www.legis.iowa.gov/docs/ico/chapter/184.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