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21</w:t>
      </w:r>
    </w:p>
    <w:p>
      <w:pPr>
        <w:spacing w:before="0" w:after="0"/>
        <w:ind w:left="120"/>
        <w:jc w:val="center"/>
      </w:pPr>
      <w:r>
        <w:rPr>
          <w:rFonts w:ascii="Times New Roman" w:hAnsi="Times New Roman"/>
          <w:b w:val="false"/>
          <w:i w:val="false"/>
          <w:color w:val="000000"/>
          <w:sz w:val="21"/>
        </w:rPr>
        <w:t>APPROVAL OF POSTSECONDARY SCHOOLS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283—21.1</w:t>
      </w:r>
      <w:r>
        <w:rPr>
          <w:rFonts w:ascii="Times New Roman" w:hAnsi="Times New Roman"/>
          <w:b/>
          <w:i w:val="false"/>
          <w:color w:val="000000"/>
          <w:sz w:val="22"/>
        </w:rPr>
        <w:t xml:space="preserve">(261B,261G,714) </w:t>
      </w:r>
      <w:r>
        <w:rPr>
          <w:rFonts w:ascii="Times New Roman" w:hAnsi="Times New Roman"/>
          <w:b/>
          <w:i w:val="false"/>
          <w:color w:val="000000"/>
          <w:sz w:val="22"/>
        </w:rPr>
        <w:t xml:space="preserve">Postsecondary registration, exception to registration, and participation in the commission-approved reciprocity agreement. </w:t>
      </w:r>
      <w:r>
        <w:rPr>
          <w:rFonts w:ascii="Times New Roman" w:hAnsi="Times New Roman"/>
          <w:b w:val="false"/>
          <w:i w:val="false"/>
          <w:color w:val="000000"/>
          <w:sz w:val="22"/>
        </w:rPr>
        <w:t xml:space="preserve">The college student aid commission authorizes postsecondary schools to operate in Iowa and offer postsecondary programs to Iowans pursuant to Iowa Code chapters </w:t>
      </w:r>
      <w:hyperlink r:id="rId5">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261G</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34 CFR 600.9</w:t>
      </w:r>
      <w:r>
        <w:rPr>
          <w:rFonts w:ascii="Times New Roman" w:hAnsi="Times New Roman"/>
          <w:b w:val="false"/>
          <w:i w:val="false"/>
          <w:color w:val="000000"/>
          <w:sz w:val="22"/>
        </w:rPr>
        <w:t xml:space="preserve"> as of July 1, 2025.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283—21.2</w:t>
      </w:r>
      <w:r>
        <w:rPr>
          <w:rFonts w:ascii="Times New Roman" w:hAnsi="Times New Roman"/>
          <w:b/>
          <w:i w:val="false"/>
          <w:color w:val="000000"/>
          <w:sz w:val="22"/>
        </w:rPr>
        <w:t xml:space="preserve">(261B,261G)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reciprocity agreement” </w:t>
      </w:r>
      <w:r>
        <w:rPr>
          <w:rFonts w:ascii="Times New Roman" w:hAnsi="Times New Roman"/>
          <w:b w:val="false"/>
          <w:i w:val="false"/>
          <w:color w:val="000000"/>
          <w:sz w:val="22"/>
        </w:rPr>
        <w:t xml:space="preserve">means the agreement the commission has entered into in order to participate in interstate reciprocity under Iowa Code chapter </w:t>
      </w:r>
      <w:hyperlink r:id="rId7">
        <w:r>
          <w:rPr>
            <w:rStyle w:val="Hyperlink"/>
            <w:rFonts w:ascii="Times New Roman" w:hAnsi="Times New Roman"/>
            <w:b w:val="false"/>
            <w:i w:val="false"/>
            <w:color w:val="000000"/>
            <w:sz w:val="22"/>
          </w:rPr>
          <w:t>261G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“Postsecondary school” </w:t>
      </w:r>
      <w:r>
        <w:rPr>
          <w:rFonts w:ascii="Times New Roman" w:hAnsi="Times New Roman"/>
          <w:b w:val="false"/>
          <w:i w:val="false"/>
          <w:color w:val="000000"/>
          <w:sz w:val="22"/>
        </w:rPr>
        <w:t>means an entity that meets any of the following provisions: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Meets the conditions in Iowa Code section </w:t>
      </w:r>
      <w:hyperlink r:id="rId8">
        <w:r>
          <w:rPr>
            <w:rStyle w:val="Hyperlink"/>
            <w:rFonts w:ascii="Times New Roman" w:hAnsi="Times New Roman"/>
            <w:b w:val="false"/>
            <w:i w:val="false"/>
            <w:color w:val="000000"/>
            <w:sz w:val="22"/>
          </w:rPr>
          <w:t>261B.2(5)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Provides a postsecondary course of instruction leading to a credential.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“Postsecondary school closure” </w:t>
      </w:r>
      <w:r>
        <w:rPr>
          <w:rFonts w:ascii="Times New Roman" w:hAnsi="Times New Roman"/>
          <w:b w:val="false"/>
          <w:i w:val="false"/>
          <w:color w:val="000000"/>
          <w:sz w:val="22"/>
        </w:rPr>
        <w:t>means a precipitous or abrupt closure of a postsecondary school, Iowa site, or program during a semester, school period, or term of enrollment that leaves students without an option to complete the courses or program they started and with no ability to receive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“Presence”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261B.2</w:t>
        </w:r>
      </w:hyperlink>
      <w:r>
        <w:rPr>
          <w:rFonts w:ascii="Times New Roman" w:hAnsi="Times New Roman"/>
          <w:b w:val="false"/>
          <w:i w:val="false"/>
          <w:color w:val="000000"/>
          <w:sz w:val="22"/>
        </w:rPr>
        <w:t xml:space="preserve"> and described in Iowa Code section </w:t>
      </w:r>
      <w:hyperlink r:id="rId10">
        <w:r>
          <w:rPr>
            <w:rStyle w:val="Hyperlink"/>
            <w:rFonts w:ascii="Times New Roman" w:hAnsi="Times New Roman"/>
            <w:b w:val="false"/>
            <w:i w:val="false"/>
            <w:color w:val="000000"/>
            <w:sz w:val="22"/>
          </w:rPr>
          <w:t>261B.3(1)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authorization” </w:t>
      </w:r>
      <w:r>
        <w:rPr>
          <w:rFonts w:ascii="Times New Roman" w:hAnsi="Times New Roman"/>
          <w:b w:val="false"/>
          <w:i w:val="false"/>
          <w:color w:val="000000"/>
          <w:sz w:val="22"/>
        </w:rPr>
        <w:t xml:space="preserve">means the process by which a postsecondary school must seek the commission’s approval to operate in Iowa or offer a postsecondary course of instruction to Iowans through registration under Iowa Code chapter </w:t>
      </w:r>
      <w:hyperlink r:id="rId11">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or an exception to registration under Iowa Code section </w:t>
      </w:r>
      <w:hyperlink r:id="rId12">
        <w:r>
          <w:rPr>
            <w:rStyle w:val="Hyperlink"/>
            <w:rFonts w:ascii="Times New Roman" w:hAnsi="Times New Roman"/>
            <w:b w:val="false"/>
            <w:i w:val="false"/>
            <w:color w:val="000000"/>
            <w:sz w:val="22"/>
          </w:rPr>
          <w:t>261B.11</w:t>
        </w:r>
      </w:hyperlink>
      <w:r>
        <w:rPr>
          <w:rFonts w:ascii="Times New Roman" w:hAnsi="Times New Roman"/>
          <w:b w:val="false"/>
          <w:i w:val="false"/>
          <w:color w:val="000000"/>
          <w:sz w:val="22"/>
        </w:rPr>
        <w:t>. Postsecondary schools that are approved by the commission to operate in Iowa or offer a postsecondary course of instruction to Iowans shall receive an official written approval notification issued by the commission. This notification shall identify the institution by name as an educational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283—21.3</w:t>
      </w:r>
      <w:r>
        <w:rPr>
          <w:rFonts w:ascii="Times New Roman" w:hAnsi="Times New Roman"/>
          <w:b/>
          <w:i w:val="false"/>
          <w:color w:val="000000"/>
          <w:sz w:val="22"/>
        </w:rPr>
        <w:t xml:space="preserve">(261B,261G) </w:t>
      </w:r>
      <w:r>
        <w:rPr>
          <w:rFonts w:ascii="Times New Roman" w:hAnsi="Times New Roman"/>
          <w:b/>
          <w:i w:val="false"/>
          <w:color w:val="000000"/>
          <w:sz w:val="22"/>
        </w:rPr>
        <w:t xml:space="preserve">State authorization types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Qualifying postsecondary schools. </w:t>
      </w:r>
      <w:r>
        <w:rPr>
          <w:rFonts w:ascii="Times New Roman" w:hAnsi="Times New Roman"/>
          <w:b w:val="false"/>
          <w:i w:val="false"/>
          <w:color w:val="000000"/>
          <w:sz w:val="22"/>
        </w:rPr>
        <w:t xml:space="preserve">A degree-granting postsecondary school whose operation is primarily outside of the state but that has a presence in Iowa, or an Iowa-originating postsecondary school that does not qualify for an exception under Iowa Code section </w:t>
      </w:r>
      <w:hyperlink r:id="rId13">
        <w:r>
          <w:rPr>
            <w:rStyle w:val="Hyperlink"/>
            <w:rFonts w:ascii="Times New Roman" w:hAnsi="Times New Roman"/>
            <w:b w:val="false"/>
            <w:i w:val="false"/>
            <w:color w:val="000000"/>
            <w:sz w:val="22"/>
          </w:rPr>
          <w:t>261B.11</w:t>
        </w:r>
      </w:hyperlink>
      <w:r>
        <w:rPr>
          <w:rFonts w:ascii="Times New Roman" w:hAnsi="Times New Roman"/>
          <w:b w:val="false"/>
          <w:i w:val="false"/>
          <w:color w:val="000000"/>
          <w:sz w:val="22"/>
        </w:rPr>
        <w:t xml:space="preserve"> and that is accredited by an accrediting agency recognized and approved by the United States Department of Education or its successor agency, will register with the commission. A postsecondary school that qualifies for an exception from registration may voluntarily submit an application under subrule </w:t>
      </w:r>
      <w:hyperlink r:id="rId14">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In addition, qualifying postsecondary schools that meet the following conditions must register to offer postsecondary education programs to Iowans: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distance education programs to Iowans in which the student participates in a structured field experience at a location in Iowa that is a required component of the distance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Compensate a party to recruit Iowans, the recruiter maintains an Iowa address, and the recruitment activities are not solely occasional or short-term events, such as college fairs or conferences.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Qualifying postsecondary schools must submit information required in Iowa Code sections </w:t>
      </w:r>
      <w:hyperlink r:id="rId15">
        <w:r>
          <w:rPr>
            <w:rStyle w:val="Hyperlink"/>
            <w:rFonts w:ascii="Times New Roman" w:hAnsi="Times New Roman"/>
            <w:b w:val="false"/>
            <w:i w:val="false"/>
            <w:color w:val="000000"/>
            <w:sz w:val="22"/>
          </w:rPr>
          <w:t>256.177(7)</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261B.4</w:t>
        </w:r>
      </w:hyperlink>
      <w:r>
        <w:rPr>
          <w:rFonts w:ascii="Times New Roman" w:hAnsi="Times New Roman"/>
          <w:b w:val="false"/>
          <w:i w:val="false"/>
          <w:color w:val="000000"/>
          <w:sz w:val="22"/>
        </w:rPr>
        <w:t xml:space="preserve"> and other information requested by the commission. The commission may require a qualifying postsecondary school to submit a new application if there is a change in ownership or governance or an amendment to an existing application. In addition, a qualifying postsecondary school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Certify to the commission that the qualifying postsecondary school’s approval to operate in a state has not been revoked by the state, the qualifying postsecondary school has not been sanctioned by a state within a year prior to the date of its application, and the qualifying postsecondary school is not under investigation or bound by the terms of a judgment issued by a state’s attorney general or other enforcement authority. The postsecondary school will immediately notify the commission of any pending or final sanction by an accrediting agency, state entity, state attorney general, or other enforcement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Certify that it is not subject to a limitation, suspension, or termination order issued by the United States Department of Education or its successor agency. The applicant postsecondary school shall provide the commission with a copy of the postsecondary school’s current program participation agreement with the United States Department of Education or its successor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Employ at least one full-time Iowa faculty member or one program or student services coordinator at the Iowa location who is devoted to Iowa students if the postsecondary school operates a location or administrative office at a fixed location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 the commission with institutional policies adopted by the postsecondary school that comply with the requirements of Iowa Code section </w:t>
      </w:r>
      <w:hyperlink r:id="rId17">
        <w:r>
          <w:rPr>
            <w:rStyle w:val="Hyperlink"/>
            <w:rFonts w:ascii="Times New Roman" w:hAnsi="Times New Roman"/>
            <w:b w:val="false"/>
            <w:i w:val="false"/>
            <w:color w:val="000000"/>
            <w:sz w:val="22"/>
          </w:rPr>
          <w:t>256.183(1)</w:t>
        </w:r>
      </w:hyperlink>
      <w:r>
        <w:rPr>
          <w:rFonts w:ascii="Times New Roman" w:hAnsi="Times New Roman"/>
          <w:b w:val="false"/>
          <w:i/>
          <w:color w:val="000000"/>
          <w:sz w:val="22"/>
        </w:rPr>
        <w:t>“e”</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program in which a student’s academic progress is measured only in clock hours, the postsecondary school shall provide a full refund of tuition and mandatory fees to a student who withdraws and who requests that benefit under Iowa Code section </w:t>
      </w:r>
      <w:hyperlink r:id="rId18">
        <w:r>
          <w:rPr>
            <w:rStyle w:val="Hyperlink"/>
            <w:rFonts w:ascii="Times New Roman" w:hAnsi="Times New Roman"/>
            <w:b w:val="false"/>
            <w:i w:val="false"/>
            <w:color w:val="000000"/>
            <w:sz w:val="22"/>
          </w:rPr>
          <w:t>256.183(1)</w:t>
        </w:r>
      </w:hyperlink>
      <w:r>
        <w:rPr>
          <w:rFonts w:ascii="Times New Roman" w:hAnsi="Times New Roman"/>
          <w:b w:val="false"/>
          <w:i/>
          <w:color w:val="000000"/>
          <w:sz w:val="22"/>
        </w:rPr>
        <w:t>“g”</w:t>
      </w:r>
      <w:r>
        <w:rPr>
          <w:rFonts w:ascii="Times New Roman" w:hAnsi="Times New Roman"/>
          <w:b w:val="false"/>
          <w:i w:val="false"/>
          <w:color w:val="000000"/>
          <w:sz w:val="22"/>
        </w:rPr>
        <w:t xml:space="preserve"> for the payment period in which the student withdrew. The payment period is determined under rules promulgated by the United States Department of Education for the disbursement of federal Stafford loan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employee policy for reporting suspected incidents of child physical or sexual abuse required by Iowa Code section </w:t>
      </w:r>
      <w:hyperlink r:id="rId19">
        <w:r>
          <w:rPr>
            <w:rStyle w:val="Hyperlink"/>
            <w:rFonts w:ascii="Times New Roman" w:hAnsi="Times New Roman"/>
            <w:b w:val="false"/>
            <w:i w:val="false"/>
            <w:color w:val="000000"/>
            <w:sz w:val="22"/>
          </w:rPr>
          <w:t>256.183(1)</w:t>
        </w:r>
      </w:hyperlink>
      <w:r>
        <w:rPr>
          <w:rFonts w:ascii="Times New Roman" w:hAnsi="Times New Roman"/>
          <w:b w:val="false"/>
          <w:i/>
          <w:color w:val="000000"/>
          <w:sz w:val="22"/>
        </w:rPr>
        <w:t>“h”</w:t>
      </w:r>
      <w:r>
        <w:rPr>
          <w:rFonts w:ascii="Times New Roman" w:hAnsi="Times New Roman"/>
          <w:b w:val="false"/>
          <w:i w:val="false"/>
          <w:color w:val="000000"/>
          <w:sz w:val="22"/>
        </w:rPr>
        <w:t xml:space="preserve"> shall apply to individuals the postsecondary school compensates to conduct activities on the postsecondary school’s behalf at an Iowa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covered institution under Iowa Code chapter </w:t>
      </w:r>
      <w:hyperlink r:id="rId20">
        <w:r>
          <w:rPr>
            <w:rStyle w:val="Hyperlink"/>
            <w:rFonts w:ascii="Times New Roman" w:hAnsi="Times New Roman"/>
            <w:b w:val="false"/>
            <w:i w:val="false"/>
            <w:color w:val="000000"/>
            <w:sz w:val="22"/>
          </w:rPr>
          <w:t>261F</w:t>
        </w:r>
      </w:hyperlink>
      <w:r>
        <w:rPr>
          <w:rFonts w:ascii="Times New Roman" w:hAnsi="Times New Roman"/>
          <w:b w:val="false"/>
          <w:i w:val="false"/>
          <w:color w:val="000000"/>
          <w:sz w:val="22"/>
        </w:rPr>
        <w:t xml:space="preserve">, adopt a code of conduct that complies with Iowa Code section </w:t>
      </w:r>
      <w:hyperlink r:id="rId21">
        <w:r>
          <w:rPr>
            <w:rStyle w:val="Hyperlink"/>
            <w:rFonts w:ascii="Times New Roman" w:hAnsi="Times New Roman"/>
            <w:b w:val="false"/>
            <w:i w:val="false"/>
            <w:color w:val="000000"/>
            <w:sz w:val="22"/>
          </w:rPr>
          <w:t>261F.2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covered institution under Iowa Code chapter </w:t>
      </w:r>
      <w:hyperlink r:id="rId22">
        <w:r>
          <w:rPr>
            <w:rStyle w:val="Hyperlink"/>
            <w:rFonts w:ascii="Times New Roman" w:hAnsi="Times New Roman"/>
            <w:b w:val="false"/>
            <w:i w:val="false"/>
            <w:color w:val="000000"/>
            <w:sz w:val="22"/>
          </w:rPr>
          <w:t>261F</w:t>
        </w:r>
      </w:hyperlink>
      <w:r>
        <w:rPr>
          <w:rFonts w:ascii="Times New Roman" w:hAnsi="Times New Roman"/>
          <w:b w:val="false"/>
          <w:i w:val="false"/>
          <w:color w:val="000000"/>
          <w:sz w:val="22"/>
        </w:rPr>
        <w:t xml:space="preserve"> that offers a preferred lender list, the list meets the requirements of Iowa Code section </w:t>
      </w:r>
      <w:hyperlink r:id="rId23">
        <w:r>
          <w:rPr>
            <w:rStyle w:val="Hyperlink"/>
            <w:rFonts w:ascii="Times New Roman" w:hAnsi="Times New Roman"/>
            <w:b w:val="false"/>
            <w:i w:val="false"/>
            <w:color w:val="000000"/>
            <w:sz w:val="22"/>
          </w:rPr>
          <w:t>261F.6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 documentation demonstrating that a program that prepares a student for an occupation that requires professional licensure in Iowa and that the postsecondary school proposes to offer under its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been approved by the appropriate state of Iowa licensing agency and accrediting agency, if such approval is required,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Meets curriculum standards of the appropriate state of Iowa licensing agency such that the state of Iowa licensing agency does not require the student to complete additional coursework or practicum hours that the postsecondary school did not offer in its professional licensure preparation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Have procedures for the preservation of student academic transcripts for a minimum period of 50 years from the point of withdrawal from or completion of the credential and publish contact information to be used by students and graduates who seek to obtain transcript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Provide a complaint process for students to file a complaint about the postsecondary school. The postsecondary school must prominently provide on its website the link to the commission’s web page for student complaints. The student must complete the postsecondary school’s internal complaint or grievance process and receive a decision before filing a complaint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provisions of Iowa Code sections </w:t>
      </w:r>
      <w:hyperlink r:id="rId24">
        <w:r>
          <w:rPr>
            <w:rStyle w:val="Hyperlink"/>
            <w:rFonts w:ascii="Times New Roman" w:hAnsi="Times New Roman"/>
            <w:b w:val="false"/>
            <w:i w:val="false"/>
            <w:color w:val="000000"/>
            <w:sz w:val="22"/>
          </w:rPr>
          <w:t>714.18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714.19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714.23</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714.24</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714.25</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 to meeting the provisions of rule </w:t>
      </w:r>
      <w:hyperlink r:id="rId29">
        <w:r>
          <w:rPr>
            <w:rStyle w:val="Hyperlink"/>
            <w:rFonts w:ascii="Times New Roman" w:hAnsi="Times New Roman"/>
            <w:b w:val="false"/>
            <w:i w:val="false"/>
            <w:color w:val="000000"/>
            <w:sz w:val="22"/>
          </w:rPr>
          <w:t>283—21.5</w:t>
        </w:r>
      </w:hyperlink>
      <w:r>
        <w:rPr>
          <w:rFonts w:ascii="Times New Roman" w:hAnsi="Times New Roman"/>
          <w:b w:val="false"/>
          <w:i w:val="false"/>
          <w:color w:val="000000"/>
          <w:sz w:val="22"/>
        </w:rPr>
        <w:t>(261B,261G) and to providing a teach-out plan or providing alternatives for students to complete their programs at other postsecondary schools and ensuring students have continued access to their transcripts if the postsecondary school closes, discontinues a program, or closes an Iowa site before students have completed their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Limitations and denials.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postsecondary school must meet, to the satisfaction of the commission, all requirements identified in paragraph </w:t>
      </w:r>
      <w:hyperlink r:id="rId30">
        <w:r>
          <w:rPr>
            <w:rStyle w:val="Hyperlink"/>
            <w:rFonts w:ascii="Times New Roman" w:hAnsi="Times New Roman"/>
            <w:b w:val="false"/>
            <w:i w:val="false"/>
            <w:color w:val="000000"/>
            <w:sz w:val="22"/>
          </w:rPr>
          <w:t>21.3(1)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1">
        <w:r>
          <w:rPr>
            <w:rStyle w:val="Hyperlink"/>
            <w:rFonts w:ascii="Times New Roman" w:hAnsi="Times New Roman"/>
            <w:b w:val="false"/>
            <w:i w:val="false"/>
            <w:color w:val="000000"/>
            <w:sz w:val="22"/>
          </w:rPr>
          <w:t>256.177(7)</w:t>
        </w:r>
      </w:hyperlink>
      <w:r>
        <w:rPr>
          <w:rFonts w:ascii="Times New Roman" w:hAnsi="Times New Roman"/>
          <w:b w:val="false"/>
          <w:i w:val="false"/>
          <w:color w:val="000000"/>
          <w:sz w:val="22"/>
        </w:rPr>
        <w:t xml:space="preserve">, a nonpublic postsecondary school that is required to register under subrule </w:t>
      </w:r>
      <w:hyperlink r:id="rId32">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must demonstrate that its most recent, official federal financial composite score, as calculated using the method prescribed by the United States Department of Education, is at least 1.0. A postsecondary school that does not participate in the postsecondary student financial aid programs authorized by the United States Department of Education demonstrates that its financial responsibility composite score is official by providing written confirmation of its composite score from its independent auditor. For postsecondary institutions owned and controlled by another entity, the relevant composite score will be the composite score of the parent entity, as identified by the United States Department of Education. A postsecondary school that fails to demonstrate a federal financial composite score of at least 1.0 for two successive years may be subject to restrictions on new Iowa enrollments, may be required to provide a teach-out plan pursuant to subparagraph </w:t>
      </w:r>
      <w:hyperlink r:id="rId33">
        <w:r>
          <w:rPr>
            <w:rStyle w:val="Hyperlink"/>
            <w:rFonts w:ascii="Times New Roman" w:hAnsi="Times New Roman"/>
            <w:b w:val="false"/>
            <w:i w:val="false"/>
            <w:color w:val="000000"/>
            <w:sz w:val="22"/>
          </w:rPr>
          <w:t>21.3(1)</w:t>
        </w:r>
      </w:hyperlink>
      <w:r>
        <w:rPr>
          <w:rFonts w:ascii="Times New Roman" w:hAnsi="Times New Roman"/>
          <w:b w:val="false"/>
          <w:i/>
          <w:color w:val="000000"/>
          <w:sz w:val="22"/>
        </w:rPr>
        <w:t>“b”</w:t>
      </w:r>
      <w:r>
        <w:rPr>
          <w:rFonts w:ascii="Times New Roman" w:hAnsi="Times New Roman"/>
          <w:b w:val="false"/>
          <w:i w:val="false"/>
          <w:color w:val="000000"/>
          <w:sz w:val="22"/>
        </w:rPr>
        <w:t>(11), or may be required to secure a letter of credit in an amount equal to 10 percent of the tuition charged to Iowa residents during the most recently completed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may take action that includes but is not limited to limiting a postsecondary school’s program offerings or enrollment or denying or revoking the postsecondary school’s registration as a result of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adverse notice, warning, or other sanction issued by the postsecondary school’s accrediting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adverse action or sanction issued by the United States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publicly announced lawsuit filed by a state agency, a state attorney general’s office, or another enforcement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judgment issued by a state attorney general’s office or another enforcement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Repeated complaints about a postsecondary school received from the postsecondary school’s students by the commission, by another state, or by a state attorney general’s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fees due to the commission in accordance with rule </w:t>
      </w:r>
      <w:hyperlink r:id="rId34">
        <w:r>
          <w:rPr>
            <w:rStyle w:val="Hyperlink"/>
            <w:rFonts w:ascii="Times New Roman" w:hAnsi="Times New Roman"/>
            <w:b w:val="false"/>
            <w:i w:val="false"/>
            <w:color w:val="000000"/>
            <w:sz w:val="22"/>
          </w:rPr>
          <w:t>283—21.4</w:t>
        </w:r>
      </w:hyperlink>
      <w:r>
        <w:rPr>
          <w:rFonts w:ascii="Times New Roman" w:hAnsi="Times New Roman"/>
          <w:b w:val="false"/>
          <w:i w:val="false"/>
          <w:color w:val="000000"/>
          <w:sz w:val="22"/>
        </w:rPr>
        <w:t>(261B,261G).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provide responses to any of the requirements in paragraph </w:t>
      </w:r>
      <w:hyperlink r:id="rId35">
        <w:r>
          <w:rPr>
            <w:rStyle w:val="Hyperlink"/>
            <w:rFonts w:ascii="Times New Roman" w:hAnsi="Times New Roman"/>
            <w:b w:val="false"/>
            <w:i w:val="false"/>
            <w:color w:val="000000"/>
            <w:sz w:val="22"/>
          </w:rPr>
          <w:t>21.3(1)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provide evidence substantiating the postsecondary school’s compliance with those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actions deemed by the commission as significant evidence that the postsecondary school should not be allowed to operate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Notwithstanding paragraph </w:t>
      </w:r>
      <w:hyperlink r:id="rId36">
        <w:r>
          <w:rPr>
            <w:rStyle w:val="Hyperlink"/>
            <w:rFonts w:ascii="Times New Roman" w:hAnsi="Times New Roman"/>
            <w:b w:val="false"/>
            <w:i w:val="false"/>
            <w:color w:val="000000"/>
            <w:sz w:val="22"/>
          </w:rPr>
          <w:t>21.3(1)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 nonaccredited postsecondary school may qualify for provisional registration if the postsecondary school is authorized under subrule </w:t>
      </w:r>
      <w:hyperlink r:id="rId37">
        <w:r>
          <w:rPr>
            <w:rStyle w:val="Hyperlink"/>
            <w:rFonts w:ascii="Times New Roman" w:hAnsi="Times New Roman"/>
            <w:b w:val="false"/>
            <w:i w:val="false"/>
            <w:color w:val="000000"/>
            <w:sz w:val="22"/>
          </w:rPr>
          <w:t>21.3(2)</w:t>
        </w:r>
      </w:hyperlink>
      <w:r>
        <w:rPr>
          <w:rFonts w:ascii="Times New Roman" w:hAnsi="Times New Roman"/>
          <w:b w:val="false"/>
          <w:i w:val="false"/>
          <w:color w:val="000000"/>
          <w:sz w:val="22"/>
        </w:rPr>
        <w:t>, the postsecondary school is actively seeking accreditation to offer degrees, and the accreditor requires state authorization approval before accreditation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21.3(2)</w:t>
      </w:r>
      <w:r>
        <w:rPr>
          <w:rFonts w:ascii="Times New Roman" w:hAnsi="Times New Roman"/>
          <w:b w:val="false"/>
          <w:i w:val="false"/>
          <w:color w:val="000000"/>
          <w:sz w:val="22"/>
        </w:rPr>
        <w:t> </w:t>
      </w:r>
      <w:r>
        <w:rPr>
          <w:rFonts w:ascii="Times New Roman" w:hAnsi="Times New Roman"/>
          <w:b w:val="false"/>
          <w:i/>
          <w:color w:val="000000"/>
          <w:sz w:val="22"/>
        </w:rPr>
        <w:t xml:space="preserve">Exception from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Qualifying postsecondary schools. </w:t>
      </w:r>
      <w:r>
        <w:rPr>
          <w:rFonts w:ascii="Times New Roman" w:hAnsi="Times New Roman"/>
          <w:b w:val="false"/>
          <w:i w:val="false"/>
          <w:color w:val="000000"/>
          <w:sz w:val="22"/>
        </w:rPr>
        <w:t xml:space="preserve">A postsecondary school that meets an exception in Iowa Code section </w:t>
      </w:r>
      <w:hyperlink r:id="rId38">
        <w:r>
          <w:rPr>
            <w:rStyle w:val="Hyperlink"/>
            <w:rFonts w:ascii="Times New Roman" w:hAnsi="Times New Roman"/>
            <w:b w:val="false"/>
            <w:i w:val="false"/>
            <w:color w:val="000000"/>
            <w:sz w:val="22"/>
          </w:rPr>
          <w:t>261B.11</w:t>
        </w:r>
      </w:hyperlink>
      <w:r>
        <w:rPr>
          <w:rFonts w:ascii="Times New Roman" w:hAnsi="Times New Roman"/>
          <w:b w:val="false"/>
          <w:i w:val="false"/>
          <w:color w:val="000000"/>
          <w:sz w:val="22"/>
        </w:rPr>
        <w:t xml:space="preserve">, meets the requirements of paragraph </w:t>
      </w:r>
      <w:hyperlink r:id="rId39">
        <w:r>
          <w:rPr>
            <w:rStyle w:val="Hyperlink"/>
            <w:rFonts w:ascii="Times New Roman" w:hAnsi="Times New Roman"/>
            <w:b w:val="false"/>
            <w:i w:val="false"/>
            <w:color w:val="000000"/>
            <w:sz w:val="22"/>
          </w:rPr>
          <w:t>21.3(2)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has a physical location in the state of Iowa must apply for an exception from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 qualifying postsecondary school must submit information requested by the commission. In addition, a qualifying postsecondary school must meet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postsecondary school offers a course of instruction leading to a degree, with the exception of a postsecondary school that qualifies for an exception under Iowa Code section </w:t>
      </w:r>
      <w:hyperlink r:id="rId40">
        <w:r>
          <w:rPr>
            <w:rStyle w:val="Hyperlink"/>
            <w:rFonts w:ascii="Times New Roman" w:hAnsi="Times New Roman"/>
            <w:b w:val="false"/>
            <w:i w:val="false"/>
            <w:color w:val="000000"/>
            <w:sz w:val="22"/>
          </w:rPr>
          <w:t>261B.11(1)</w:t>
        </w:r>
      </w:hyperlink>
      <w:r>
        <w:rPr>
          <w:rFonts w:ascii="Times New Roman" w:hAnsi="Times New Roman"/>
          <w:b w:val="false"/>
          <w:i/>
          <w:color w:val="000000"/>
          <w:sz w:val="22"/>
        </w:rPr>
        <w:t>“h,”</w:t>
      </w:r>
      <w:r>
        <w:rPr>
          <w:rFonts w:ascii="Times New Roman" w:hAnsi="Times New Roman"/>
          <w:b w:val="false"/>
          <w:i w:val="false"/>
          <w:color w:val="000000"/>
          <w:sz w:val="22"/>
        </w:rPr>
        <w:t xml:space="preserve"> the postsecondary school is accredited by an accrediting agency recognized by the United States Department of Education or its successor agency and will notify the commission of any negative changes to its accrediting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postsecondary school adopts institutional policies that comply with the requirements of subparagraph </w:t>
      </w:r>
      <w:hyperlink r:id="rId41">
        <w:r>
          <w:rPr>
            <w:rStyle w:val="Hyperlink"/>
            <w:rFonts w:ascii="Times New Roman" w:hAnsi="Times New Roman"/>
            <w:b w:val="false"/>
            <w:i w:val="false"/>
            <w:color w:val="000000"/>
            <w:sz w:val="22"/>
          </w:rPr>
          <w:t>21.3(1)</w:t>
        </w:r>
      </w:hyperlink>
      <w:r>
        <w:rPr>
          <w:rFonts w:ascii="Times New Roman" w:hAnsi="Times New Roman"/>
          <w:b w:val="false"/>
          <w:i/>
          <w:color w:val="000000"/>
          <w:sz w:val="22"/>
        </w:rPr>
        <w:t>“b”</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postsecondary school has procedures for the preservation of student academic transcripts for a minimum period of 50 years from the point of withdrawal from or completion of the credential and publishes contact information to be used by students and graduates who seek to obtain transcript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covered institution under Iowa Code chapter </w:t>
      </w:r>
      <w:hyperlink r:id="rId42">
        <w:r>
          <w:rPr>
            <w:rStyle w:val="Hyperlink"/>
            <w:rFonts w:ascii="Times New Roman" w:hAnsi="Times New Roman"/>
            <w:b w:val="false"/>
            <w:i w:val="false"/>
            <w:color w:val="000000"/>
            <w:sz w:val="22"/>
          </w:rPr>
          <w:t>261F</w:t>
        </w:r>
      </w:hyperlink>
      <w:r>
        <w:rPr>
          <w:rFonts w:ascii="Times New Roman" w:hAnsi="Times New Roman"/>
          <w:b w:val="false"/>
          <w:i w:val="false"/>
          <w:color w:val="000000"/>
          <w:sz w:val="22"/>
        </w:rPr>
        <w:t xml:space="preserve"> adopts a code of conduct that complies with Iowa Code section </w:t>
      </w:r>
      <w:hyperlink r:id="rId43">
        <w:r>
          <w:rPr>
            <w:rStyle w:val="Hyperlink"/>
            <w:rFonts w:ascii="Times New Roman" w:hAnsi="Times New Roman"/>
            <w:b w:val="false"/>
            <w:i w:val="false"/>
            <w:color w:val="000000"/>
            <w:sz w:val="22"/>
          </w:rPr>
          <w:t>261F.2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covered institution under Iowa Code chapter </w:t>
      </w:r>
      <w:hyperlink r:id="rId44">
        <w:r>
          <w:rPr>
            <w:rStyle w:val="Hyperlink"/>
            <w:rFonts w:ascii="Times New Roman" w:hAnsi="Times New Roman"/>
            <w:b w:val="false"/>
            <w:i w:val="false"/>
            <w:color w:val="000000"/>
            <w:sz w:val="22"/>
          </w:rPr>
          <w:t>261F</w:t>
        </w:r>
      </w:hyperlink>
      <w:r>
        <w:rPr>
          <w:rFonts w:ascii="Times New Roman" w:hAnsi="Times New Roman"/>
          <w:b w:val="false"/>
          <w:i w:val="false"/>
          <w:color w:val="000000"/>
          <w:sz w:val="22"/>
        </w:rPr>
        <w:t xml:space="preserve"> offers a preferred lender list, the list meets the requirements of Iowa Code section </w:t>
      </w:r>
      <w:hyperlink r:id="rId45">
        <w:r>
          <w:rPr>
            <w:rStyle w:val="Hyperlink"/>
            <w:rFonts w:ascii="Times New Roman" w:hAnsi="Times New Roman"/>
            <w:b w:val="false"/>
            <w:i w:val="false"/>
            <w:color w:val="000000"/>
            <w:sz w:val="22"/>
          </w:rPr>
          <w:t>261F.6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postsecondary school provides a complaint process for students to file a complaint pursuant to subparagraph </w:t>
      </w:r>
      <w:hyperlink r:id="rId46">
        <w:r>
          <w:rPr>
            <w:rStyle w:val="Hyperlink"/>
            <w:rFonts w:ascii="Times New Roman" w:hAnsi="Times New Roman"/>
            <w:b w:val="false"/>
            <w:i w:val="false"/>
            <w:color w:val="000000"/>
            <w:sz w:val="22"/>
          </w:rPr>
          <w:t>21.3(1)</w:t>
        </w:r>
      </w:hyperlink>
      <w:r>
        <w:rPr>
          <w:rFonts w:ascii="Times New Roman" w:hAnsi="Times New Roman"/>
          <w:b w:val="false"/>
          <w:i/>
          <w:color w:val="000000"/>
          <w:sz w:val="22"/>
        </w:rPr>
        <w:t>“b”</w:t>
      </w: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postsecondary school complies with provisions of Iowa Code sections </w:t>
      </w:r>
      <w:hyperlink r:id="rId47">
        <w:r>
          <w:rPr>
            <w:rStyle w:val="Hyperlink"/>
            <w:rFonts w:ascii="Times New Roman" w:hAnsi="Times New Roman"/>
            <w:b w:val="false"/>
            <w:i w:val="false"/>
            <w:color w:val="000000"/>
            <w:sz w:val="22"/>
          </w:rPr>
          <w:t>714.18</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714.19</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714.23</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714.24</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714.25</w:t>
        </w:r>
      </w:hyperlink>
      <w:r>
        <w:rPr>
          <w:rFonts w:ascii="Times New Roman" w:hAnsi="Times New Roman"/>
          <w:b w:val="false"/>
          <w:i w:val="false"/>
          <w:color w:val="000000"/>
          <w:sz w:val="22"/>
        </w:rPr>
        <w: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Limitations and denials. </w:t>
      </w:r>
      <w:r>
        <w:rPr>
          <w:rFonts w:ascii="Times New Roman" w:hAnsi="Times New Roman"/>
          <w:b w:val="false"/>
          <w:i w:val="false"/>
          <w:color w:val="000000"/>
          <w:sz w:val="22"/>
        </w:rPr>
        <w:t>The commission may take action that includes but is not limited to restricting a postsecondary school’s program offerings or enrollment or denying or revoking the postsecondary school’s authorization for failure to demonstrate to the commission that the postsecondary school qualifies for the exception and meets consumer protection standards established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21.3(3)</w:t>
      </w:r>
      <w:r>
        <w:rPr>
          <w:rFonts w:ascii="Times New Roman" w:hAnsi="Times New Roman"/>
          <w:b w:val="false"/>
          <w:i w:val="false"/>
          <w:color w:val="000000"/>
          <w:sz w:val="22"/>
        </w:rPr>
        <w:t> </w:t>
      </w:r>
      <w:r>
        <w:rPr>
          <w:rFonts w:ascii="Times New Roman" w:hAnsi="Times New Roman"/>
          <w:b w:val="false"/>
          <w:i/>
          <w:color w:val="000000"/>
          <w:sz w:val="22"/>
        </w:rPr>
        <w:t xml:space="preserve">Commission-approved interstate reciprocity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Qualifying postsecondary schools. </w:t>
      </w:r>
      <w:r>
        <w:rPr>
          <w:rFonts w:ascii="Times New Roman" w:hAnsi="Times New Roman"/>
          <w:b w:val="false"/>
          <w:i w:val="false"/>
          <w:color w:val="000000"/>
          <w:sz w:val="22"/>
        </w:rPr>
        <w:t xml:space="preserve">A participating resident institution pursuant to Iowa Code section </w:t>
      </w:r>
      <w:hyperlink r:id="rId52">
        <w:r>
          <w:rPr>
            <w:rStyle w:val="Hyperlink"/>
            <w:rFonts w:ascii="Times New Roman" w:hAnsi="Times New Roman"/>
            <w:b w:val="false"/>
            <w:i w:val="false"/>
            <w:color w:val="000000"/>
            <w:sz w:val="22"/>
          </w:rPr>
          <w:t>261G.2</w:t>
        </w:r>
      </w:hyperlink>
      <w:r>
        <w:rPr>
          <w:rFonts w:ascii="Times New Roman" w:hAnsi="Times New Roman"/>
          <w:b w:val="false"/>
          <w:i w:val="false"/>
          <w:color w:val="000000"/>
          <w:sz w:val="22"/>
        </w:rPr>
        <w:t xml:space="preserve"> that is accredited by an accrediting agency recognized and approved by the United States Department of Education or its successor agency may qualify to apply to the commission to participate in a commission-approved interstate reciprocity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 xml:space="preserve">A qualifying postsecondary school must be approved under subrule </w:t>
      </w:r>
      <w:hyperlink r:id="rId53">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or subrule </w:t>
      </w:r>
      <w:hyperlink r:id="rId54">
        <w:r>
          <w:rPr>
            <w:rStyle w:val="Hyperlink"/>
            <w:rFonts w:ascii="Times New Roman" w:hAnsi="Times New Roman"/>
            <w:b w:val="false"/>
            <w:i w:val="false"/>
            <w:color w:val="000000"/>
            <w:sz w:val="22"/>
          </w:rPr>
          <w:t>21.3(2)</w:t>
        </w:r>
      </w:hyperlink>
      <w:r>
        <w:rPr>
          <w:rFonts w:ascii="Times New Roman" w:hAnsi="Times New Roman"/>
          <w:b w:val="false"/>
          <w:i w:val="false"/>
          <w:color w:val="000000"/>
          <w:sz w:val="22"/>
        </w:rPr>
        <w:t xml:space="preserve">, be in compliance with Iowa Code chapters </w:t>
      </w:r>
      <w:hyperlink r:id="rId55">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261G</w:t>
        </w:r>
      </w:hyperlink>
      <w:r>
        <w:rPr>
          <w:rFonts w:ascii="Times New Roman" w:hAnsi="Times New Roman"/>
          <w:b w:val="false"/>
          <w:i w:val="false"/>
          <w:color w:val="000000"/>
          <w:sz w:val="22"/>
        </w:rPr>
        <w:t xml:space="preserve">, and meet the conditions of the interstate reciprocity agreement. In addition, a postsecondary school will prominently disclose on its website the postsecondary school’s participation in the commission-approved interstate reciprocity agreement and provide a process for students to file a complaint pursuant to subparagraph </w:t>
      </w:r>
      <w:hyperlink r:id="rId57">
        <w:r>
          <w:rPr>
            <w:rStyle w:val="Hyperlink"/>
            <w:rFonts w:ascii="Times New Roman" w:hAnsi="Times New Roman"/>
            <w:b w:val="false"/>
            <w:i w:val="false"/>
            <w:color w:val="000000"/>
            <w:sz w:val="22"/>
          </w:rPr>
          <w:t>21.3(1)</w:t>
        </w:r>
        <w:r>
          <w:rPr>
            <w:rFonts w:ascii="Times New Roman" w:hAnsi="Times New Roman"/>
            <w:b w:val="false"/>
            <w:i/>
            <w:color w:val="000000"/>
            <w:sz w:val="22"/>
          </w:rPr>
          <w:t>“b”</w:t>
        </w:r>
        <w:r>
          <w:rPr>
            <w:rFonts w:ascii="Times New Roman" w:hAnsi="Times New Roman"/>
            <w:b w:val="false"/>
            <w:i w:val="false"/>
            <w:color w:val="000000"/>
            <w:sz w:val="22"/>
          </w:rPr>
          <w:t>(9)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Limitations and denials. </w:t>
      </w:r>
      <w:r>
        <w:rPr>
          <w:rFonts w:ascii="Times New Roman" w:hAnsi="Times New Roman"/>
          <w:b w:val="false"/>
          <w:i w:val="false"/>
          <w:color w:val="000000"/>
          <w:sz w:val="22"/>
        </w:rPr>
        <w:t xml:space="preserve">A participating nonresident institution pursuant to Iowa Code section </w:t>
      </w:r>
      <w:hyperlink r:id="rId58">
        <w:r>
          <w:rPr>
            <w:rStyle w:val="Hyperlink"/>
            <w:rFonts w:ascii="Times New Roman" w:hAnsi="Times New Roman"/>
            <w:b w:val="false"/>
            <w:i w:val="false"/>
            <w:color w:val="000000"/>
            <w:sz w:val="22"/>
          </w:rPr>
          <w:t>261G.2</w:t>
        </w:r>
      </w:hyperlink>
      <w:r>
        <w:rPr>
          <w:rFonts w:ascii="Times New Roman" w:hAnsi="Times New Roman"/>
          <w:b w:val="false"/>
          <w:i w:val="false"/>
          <w:color w:val="000000"/>
          <w:sz w:val="22"/>
        </w:rPr>
        <w:t xml:space="preserve"> is not a postsecondary school that is eligible to apply to the commission to participate in a commission-approved interstate reciprocity agreement under Iowa Code chapter </w:t>
      </w:r>
      <w:hyperlink r:id="rId59">
        <w:r>
          <w:rPr>
            <w:rStyle w:val="Hyperlink"/>
            <w:rFonts w:ascii="Times New Roman" w:hAnsi="Times New Roman"/>
            <w:b w:val="false"/>
            <w:i w:val="false"/>
            <w:color w:val="000000"/>
            <w:sz w:val="22"/>
          </w:rPr>
          <w:t>261G</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283—21.4</w:t>
      </w:r>
      <w:r>
        <w:rPr>
          <w:rFonts w:ascii="Times New Roman" w:hAnsi="Times New Roman"/>
          <w:b/>
          <w:i w:val="false"/>
          <w:color w:val="000000"/>
          <w:sz w:val="22"/>
        </w:rPr>
        <w:t xml:space="preserve">(261B,261G) </w:t>
      </w:r>
      <w:r>
        <w:rPr>
          <w:rFonts w:ascii="Times New Roman" w:hAnsi="Times New Roman"/>
          <w:b/>
          <w:i w:val="false"/>
          <w:color w:val="000000"/>
          <w:sz w:val="22"/>
        </w:rPr>
        <w:t xml:space="preserve">Authorization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21.4(1)</w:t>
      </w:r>
      <w:r>
        <w:rPr>
          <w:rFonts w:ascii="Times New Roman" w:hAnsi="Times New Roman"/>
          <w:b w:val="false"/>
          <w:i w:val="false"/>
          <w:color w:val="000000"/>
          <w:sz w:val="22"/>
        </w:rPr>
        <w:t> </w:t>
      </w:r>
      <w:r>
        <w:rPr>
          <w:rFonts w:ascii="Times New Roman" w:hAnsi="Times New Roman"/>
          <w:b w:val="false"/>
          <w:i w:val="false"/>
          <w:color w:val="000000"/>
          <w:sz w:val="22"/>
        </w:rPr>
        <w:t xml:space="preserve">A postsecondary school that applies for initial registration as required under subrule </w:t>
      </w:r>
      <w:hyperlink r:id="rId60">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shall remit an initial registration application fee payable to the commission in the amount of $5,000. This fee is nonrefundable regardless of the commission’s decision with respect to the postsecondary school’s eligibility for registration in Iowa. A postsecondary school that fails to pay the initial registration application fee shall be denied initial registration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21.4(2)</w:t>
      </w:r>
      <w:r>
        <w:rPr>
          <w:rFonts w:ascii="Times New Roman" w:hAnsi="Times New Roman"/>
          <w:b w:val="false"/>
          <w:i w:val="false"/>
          <w:color w:val="000000"/>
          <w:sz w:val="22"/>
        </w:rPr>
        <w:t> </w:t>
      </w:r>
      <w:r>
        <w:rPr>
          <w:rFonts w:ascii="Times New Roman" w:hAnsi="Times New Roman"/>
          <w:b w:val="false"/>
          <w:i w:val="false"/>
          <w:color w:val="000000"/>
          <w:sz w:val="22"/>
        </w:rPr>
        <w:t xml:space="preserve">A postsecondary school that is approved under subrule </w:t>
      </w:r>
      <w:hyperlink r:id="rId61">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or </w:t>
      </w:r>
      <w:hyperlink r:id="rId62">
        <w:r>
          <w:rPr>
            <w:rStyle w:val="Hyperlink"/>
            <w:rFonts w:ascii="Times New Roman" w:hAnsi="Times New Roman"/>
            <w:b w:val="false"/>
            <w:i w:val="false"/>
            <w:color w:val="000000"/>
            <w:sz w:val="22"/>
          </w:rPr>
          <w:t>21.3(3)</w:t>
        </w:r>
      </w:hyperlink>
      <w:r>
        <w:rPr>
          <w:rFonts w:ascii="Times New Roman" w:hAnsi="Times New Roman"/>
          <w:b w:val="false"/>
          <w:i w:val="false"/>
          <w:color w:val="000000"/>
          <w:sz w:val="22"/>
        </w:rPr>
        <w:t xml:space="preserve"> shall remit an annual fee payable to the commission in the amount due on October 15 of each year. If a postsecondary school’s authorization terminates during a year, the postsecondary school shall pay the annual fee to the commission if the postsecondary school’s approval is valid as of October 15 of that year or on the date the payment is received. The annual fee is nonrefundable and will be assessed based on a postsecondary school’s full-time equivalent (FTE) enrollment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Under 2,500 FTE –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2,500 to 9,999 FTE – $4,000.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10,000 FTE or more – $6,000.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21.4(3)</w:t>
      </w:r>
      <w:r>
        <w:rPr>
          <w:rFonts w:ascii="Times New Roman" w:hAnsi="Times New Roman"/>
          <w:b w:val="false"/>
          <w:i w:val="false"/>
          <w:color w:val="000000"/>
          <w:sz w:val="22"/>
        </w:rPr>
        <w:t> </w:t>
      </w:r>
      <w:r>
        <w:rPr>
          <w:rFonts w:ascii="Times New Roman" w:hAnsi="Times New Roman"/>
          <w:b w:val="false"/>
          <w:i w:val="false"/>
          <w:color w:val="000000"/>
          <w:sz w:val="22"/>
        </w:rPr>
        <w:t xml:space="preserve">A postsecondary school that registers and pays fees under subrule </w:t>
      </w:r>
      <w:hyperlink r:id="rId63">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is not required to pay fees under subrule </w:t>
      </w:r>
      <w:hyperlink r:id="rId64">
        <w:r>
          <w:rPr>
            <w:rStyle w:val="Hyperlink"/>
            <w:rFonts w:ascii="Times New Roman" w:hAnsi="Times New Roman"/>
            <w:b w:val="false"/>
            <w:i w:val="false"/>
            <w:color w:val="000000"/>
            <w:sz w:val="22"/>
          </w:rPr>
          <w:t>21.3(3)</w:t>
        </w:r>
      </w:hyperlink>
      <w:r>
        <w:rPr>
          <w:rFonts w:ascii="Times New Roman" w:hAnsi="Times New Roman"/>
          <w:b w:val="false"/>
          <w:i w:val="false"/>
          <w:color w:val="000000"/>
          <w:sz w:val="22"/>
        </w:rPr>
        <w:t xml:space="preserve"> if participating in the interstate reciprocity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283—21.5</w:t>
      </w:r>
      <w:r>
        <w:rPr>
          <w:rFonts w:ascii="Times New Roman" w:hAnsi="Times New Roman"/>
          <w:b/>
          <w:i w:val="false"/>
          <w:color w:val="000000"/>
          <w:sz w:val="22"/>
        </w:rPr>
        <w:t xml:space="preserve">(261B,261G) </w:t>
      </w:r>
      <w:r>
        <w:rPr>
          <w:rFonts w:ascii="Times New Roman" w:hAnsi="Times New Roman"/>
          <w:b/>
          <w:i w:val="false"/>
          <w:color w:val="000000"/>
          <w:sz w:val="22"/>
        </w:rPr>
        <w:t xml:space="preserve">Postsecondary school, Iowa site, or program 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val="false"/>
          <w:color w:val="000000"/>
          <w:sz w:val="22"/>
        </w:rPr>
        <w:t xml:space="preserve">A postsecondary school that is approved under subrule </w:t>
      </w:r>
      <w:hyperlink r:id="rId65">
        <w:r>
          <w:rPr>
            <w:rStyle w:val="Hyperlink"/>
            <w:rFonts w:ascii="Times New Roman" w:hAnsi="Times New Roman"/>
            <w:b w:val="false"/>
            <w:i w:val="false"/>
            <w:color w:val="000000"/>
            <w:sz w:val="22"/>
          </w:rPr>
          <w:t>21.3(1)</w:t>
        </w:r>
      </w:hyperlink>
      <w:r>
        <w:rPr>
          <w:rFonts w:ascii="Times New Roman" w:hAnsi="Times New Roman"/>
          <w:b w:val="false"/>
          <w:i w:val="false"/>
          <w:color w:val="000000"/>
          <w:sz w:val="22"/>
        </w:rPr>
        <w:t xml:space="preserve"> or </w:t>
      </w:r>
      <w:hyperlink r:id="rId66">
        <w:r>
          <w:rPr>
            <w:rStyle w:val="Hyperlink"/>
            <w:rFonts w:ascii="Times New Roman" w:hAnsi="Times New Roman"/>
            <w:b w:val="false"/>
            <w:i w:val="false"/>
            <w:color w:val="000000"/>
            <w:sz w:val="22"/>
          </w:rPr>
          <w:t>21.3(2)</w:t>
        </w:r>
      </w:hyperlink>
      <w:r>
        <w:rPr>
          <w:rFonts w:ascii="Times New Roman" w:hAnsi="Times New Roman"/>
          <w:b w:val="false"/>
          <w:i w:val="false"/>
          <w:color w:val="000000"/>
          <w:sz w:val="22"/>
        </w:rPr>
        <w:t xml:space="preserve">, or a degree-granting postsecondary school approved pursuant to Iowa Code section </w:t>
      </w:r>
      <w:hyperlink r:id="rId67">
        <w:r>
          <w:rPr>
            <w:rStyle w:val="Hyperlink"/>
            <w:rFonts w:ascii="Times New Roman" w:hAnsi="Times New Roman"/>
            <w:b w:val="false"/>
            <w:i w:val="false"/>
            <w:color w:val="000000"/>
            <w:sz w:val="22"/>
          </w:rPr>
          <w:t>714.18</w:t>
        </w:r>
      </w:hyperlink>
      <w:r>
        <w:rPr>
          <w:rFonts w:ascii="Times New Roman" w:hAnsi="Times New Roman"/>
          <w:b w:val="false"/>
          <w:i w:val="false"/>
          <w:color w:val="000000"/>
          <w:sz w:val="22"/>
        </w:rPr>
        <w:t>, must notify the commission in writing before the postsecondary school takes action to close the postsecondary school, close an Iowa site, or discontinue a program that is offered to Iowans.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val="false"/>
          <w:color w:val="000000"/>
          <w:sz w:val="22"/>
        </w:rPr>
        <w:t>If requested by the commission, the postsecondary school shall provide the following information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residential address, telephone number, email address, program name, and anticipated graduation date of affected Iowa resident students or, as applicable, affected students at the postsecondary school’s Iowa campus(es). The postsecondary school shall organize this list in alphabetical order by student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of the postsecondary school’s proposed notice to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postsecondary school’s specific plan to provide alternatives for affected students to complete the programs offered under the postsecondary school’s state authorization, and any external approvals of the plan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postsecondary school’s plan for storage and retrieval of student transcript information pursuant to subparagraphs </w:t>
      </w:r>
      <w:hyperlink r:id="rId68">
        <w:r>
          <w:rPr>
            <w:rStyle w:val="Hyperlink"/>
            <w:rFonts w:ascii="Times New Roman" w:hAnsi="Times New Roman"/>
            <w:b w:val="false"/>
            <w:i w:val="false"/>
            <w:color w:val="000000"/>
            <w:sz w:val="22"/>
          </w:rPr>
          <w:t>21.3(1)</w:t>
        </w:r>
      </w:hyperlink>
      <w:r>
        <w:rPr>
          <w:rFonts w:ascii="Times New Roman" w:hAnsi="Times New Roman"/>
          <w:b w:val="false"/>
          <w:i/>
          <w:color w:val="000000"/>
          <w:sz w:val="22"/>
        </w:rPr>
        <w:t>“b”</w:t>
      </w:r>
      <w:r>
        <w:rPr>
          <w:rFonts w:ascii="Times New Roman" w:hAnsi="Times New Roman"/>
          <w:b w:val="false"/>
          <w:i w:val="false"/>
          <w:color w:val="000000"/>
          <w:sz w:val="22"/>
        </w:rPr>
        <w:t xml:space="preserve">(8) and </w:t>
      </w:r>
      <w:hyperlink r:id="rId69">
        <w:r>
          <w:rPr>
            <w:rStyle w:val="Hyperlink"/>
            <w:rFonts w:ascii="Times New Roman" w:hAnsi="Times New Roman"/>
            <w:b w:val="false"/>
            <w:i w:val="false"/>
            <w:color w:val="000000"/>
            <w:sz w:val="22"/>
          </w:rPr>
          <w:t>21.3(2)</w:t>
        </w:r>
      </w:hyperlink>
      <w:r>
        <w:rPr>
          <w:rFonts w:ascii="Times New Roman" w:hAnsi="Times New Roman"/>
          <w:b w:val="false"/>
          <w:i/>
          <w:color w:val="000000"/>
          <w:sz w:val="22"/>
        </w:rPr>
        <w:t>“b”</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Specific information about how the postsecondary school will provide transitional support to affected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specific entity and individual who will accept responsibility for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Ensuring that unearned federal student aid is returned to the United States Department of Education on a timely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Finalizing student account records and providing copies of the students’ final account statements to the students and, upon request,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Collecting outstanding bills a student owes to the postsecondary school for tuition and other educational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Collecting on private education loans or other institutional loans made to students by the postsecondary school and, if applicable, the postsecondary school’s private preferred lender(s).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Responding to inquiries from students, parents, and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21.5(3)</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postsecondary school that has a continuous corporate surety bond in effect pursuant to Iowa Code section </w:t>
      </w:r>
      <w:hyperlink r:id="rId70">
        <w:r>
          <w:rPr>
            <w:rStyle w:val="Hyperlink"/>
            <w:rFonts w:ascii="Times New Roman" w:hAnsi="Times New Roman"/>
            <w:b w:val="false"/>
            <w:i w:val="false"/>
            <w:color w:val="000000"/>
            <w:sz w:val="22"/>
          </w:rPr>
          <w:t>714.18</w:t>
        </w:r>
      </w:hyperlink>
      <w:r>
        <w:rPr>
          <w:rFonts w:ascii="Times New Roman" w:hAnsi="Times New Roman"/>
          <w:b w:val="false"/>
          <w:i w:val="false"/>
          <w:color w:val="000000"/>
          <w:sz w:val="22"/>
        </w:rPr>
        <w:t xml:space="preserve"> will maintain the bond until the last currently enrolled Iowa student graduates or withdraws.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commission takes action to discontinue a postsecondary school’s program, close a postsecondary school’s Iowa site, or terminate a postsecondary school’s operation in Iowa pursuant to subparagraph </w:t>
      </w:r>
      <w:hyperlink r:id="rId71">
        <w:r>
          <w:rPr>
            <w:rStyle w:val="Hyperlink"/>
            <w:rFonts w:ascii="Times New Roman" w:hAnsi="Times New Roman"/>
            <w:b w:val="false"/>
            <w:i w:val="false"/>
            <w:color w:val="000000"/>
            <w:sz w:val="22"/>
          </w:rPr>
          <w:t>21.3(1)</w:t>
        </w:r>
      </w:hyperlink>
      <w:r>
        <w:rPr>
          <w:rFonts w:ascii="Times New Roman" w:hAnsi="Times New Roman"/>
          <w:b w:val="false"/>
          <w:i/>
          <w:color w:val="000000"/>
          <w:sz w:val="22"/>
        </w:rPr>
        <w:t>“c”</w:t>
      </w:r>
      <w:r>
        <w:rPr>
          <w:rFonts w:ascii="Times New Roman" w:hAnsi="Times New Roman"/>
          <w:b w:val="false"/>
          <w:i w:val="false"/>
          <w:color w:val="000000"/>
          <w:sz w:val="22"/>
        </w:rPr>
        <w:t xml:space="preserve">(3), the postsecondary school shall provide to the commission the information in subrule </w:t>
      </w:r>
      <w:hyperlink r:id="rId72">
        <w:r>
          <w:rPr>
            <w:rStyle w:val="Hyperlink"/>
            <w:rFonts w:ascii="Times New Roman" w:hAnsi="Times New Roman"/>
            <w:b w:val="false"/>
            <w:i w:val="false"/>
            <w:color w:val="000000"/>
            <w:sz w:val="22"/>
          </w:rPr>
          <w:t>21.5(2)</w:t>
        </w:r>
      </w:hyperlink>
      <w:r>
        <w:rPr>
          <w:rFonts w:ascii="Times New Roman" w:hAnsi="Times New Roman"/>
          <w:b w:val="false"/>
          <w:i w:val="false"/>
          <w:color w:val="000000"/>
          <w:sz w:val="22"/>
        </w:rPr>
        <w:t xml:space="preserve"> and shall be subject to the requirements of subrule </w:t>
      </w:r>
      <w:hyperlink r:id="rId73">
        <w:r>
          <w:rPr>
            <w:rStyle w:val="Hyperlink"/>
            <w:rFonts w:ascii="Times New Roman" w:hAnsi="Times New Roman"/>
            <w:b w:val="false"/>
            <w:i w:val="false"/>
            <w:color w:val="000000"/>
            <w:sz w:val="22"/>
          </w:rPr>
          <w:t>21.5(3)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283—21.6</w:t>
      </w:r>
      <w:r>
        <w:rPr>
          <w:rFonts w:ascii="Times New Roman" w:hAnsi="Times New Roman"/>
          <w:b/>
          <w:i w:val="false"/>
          <w:color w:val="000000"/>
          <w:sz w:val="22"/>
        </w:rPr>
        <w:t xml:space="preserve">(261B,261G) </w:t>
      </w:r>
      <w:r>
        <w:rPr>
          <w:rFonts w:ascii="Times New Roman" w:hAnsi="Times New Roman"/>
          <w:b/>
          <w:i w:val="false"/>
          <w:color w:val="000000"/>
          <w:sz w:val="22"/>
        </w:rPr>
        <w:t xml:space="preserve">Postsecondary school closures. </w:t>
      </w:r>
      <w:r>
        <w:rPr>
          <w:rFonts w:ascii="Times New Roman" w:hAnsi="Times New Roman"/>
          <w:b w:val="false"/>
          <w:i w:val="false"/>
          <w:color w:val="000000"/>
          <w:sz w:val="22"/>
        </w:rPr>
        <w:t xml:space="preserve">In the event of a postsecondary school closure, the commission may use unobligated funds from the postsecondary registration fund, pursuant to Iowa Code section </w:t>
      </w:r>
      <w:hyperlink r:id="rId74">
        <w:r>
          <w:rPr>
            <w:rStyle w:val="Hyperlink"/>
            <w:rFonts w:ascii="Times New Roman" w:hAnsi="Times New Roman"/>
            <w:b w:val="false"/>
            <w:i w:val="false"/>
            <w:color w:val="000000"/>
            <w:sz w:val="22"/>
          </w:rPr>
          <w:t>261B.8</w:t>
        </w:r>
      </w:hyperlink>
      <w:r>
        <w:rPr>
          <w:rFonts w:ascii="Times New Roman" w:hAnsi="Times New Roman"/>
          <w:b w:val="false"/>
          <w:i w:val="false"/>
          <w:color w:val="000000"/>
          <w:sz w:val="22"/>
        </w:rPr>
        <w:t>, to assist impacted eligible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21.6(1)</w:t>
      </w:r>
      <w:r>
        <w:rPr>
          <w:rFonts w:ascii="Times New Roman" w:hAnsi="Times New Roman"/>
          <w:b w:val="false"/>
          <w:i w:val="false"/>
          <w:color w:val="000000"/>
          <w:sz w:val="22"/>
        </w:rPr>
        <w:t> </w:t>
      </w:r>
      <w:r>
        <w:rPr>
          <w:rFonts w:ascii="Times New Roman" w:hAnsi="Times New Roman"/>
          <w:b w:val="false"/>
          <w:i/>
          <w:color w:val="000000"/>
          <w:sz w:val="22"/>
        </w:rPr>
        <w:t xml:space="preserve">Eligible students. </w:t>
      </w:r>
      <w:r>
        <w:rPr>
          <w:rFonts w:ascii="Times New Roman" w:hAnsi="Times New Roman"/>
          <w:b w:val="false"/>
          <w:i w:val="false"/>
          <w:color w:val="000000"/>
          <w:sz w:val="22"/>
        </w:rPr>
        <w:t>The provisions of this rule apply to Iowa resident students who were enrolled in a postsecondary educational program that leads to a recognized educational credential or were on an approved leave of absence at the time of a postsecondary school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21.6(2)</w:t>
      </w:r>
      <w:r>
        <w:rPr>
          <w:rFonts w:ascii="Times New Roman" w:hAnsi="Times New Roman"/>
          <w:b w:val="false"/>
          <w:i w:val="false"/>
          <w:color w:val="000000"/>
          <w:sz w:val="22"/>
        </w:rPr>
        <w:t> </w:t>
      </w:r>
      <w:r>
        <w:rPr>
          <w:rFonts w:ascii="Times New Roman" w:hAnsi="Times New Roman"/>
          <w:b w:val="false"/>
          <w:i/>
          <w:color w:val="000000"/>
          <w:sz w:val="22"/>
        </w:rPr>
        <w:t xml:space="preserve">Assistance to impacted eligible students. </w:t>
      </w:r>
      <w:r>
        <w:rPr>
          <w:rFonts w:ascii="Times New Roman" w:hAnsi="Times New Roman"/>
          <w:b w:val="false"/>
          <w:i w:val="false"/>
          <w:color w:val="000000"/>
          <w:sz w:val="22"/>
        </w:rPr>
        <w:t>The commission may provide the following forms of assistance to eligible students impacted by a postsecondary school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Procure, evaluate, and store records needed to establish the validity of claims against a postsecondary school for failure to faithfully perform all contracts and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 institutional charges on behalf of Iowans who enrolled at the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Support an arrangement in which the postsecondary school provides its current students with the opportunity to complete the students’ courses of study after the postsecondary school closes, including any activities designed to facilitate the transition of such students to another postsecondary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private educational loan debt incurred by Iowans for attendance at the postsecondary school during the enrollment term that the college closes.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Reimburse Iowans who enrolled at the postsecondary school for other financial loss, as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21.6(3)</w:t>
      </w:r>
      <w:r>
        <w:rPr>
          <w:rFonts w:ascii="Times New Roman" w:hAnsi="Times New Roman"/>
          <w:b w:val="false"/>
          <w:i w:val="false"/>
          <w:color w:val="000000"/>
          <w:sz w:val="22"/>
        </w:rPr>
        <w:t> </w:t>
      </w:r>
      <w:r>
        <w:rPr>
          <w:rFonts w:ascii="Times New Roman" w:hAnsi="Times New Roman"/>
          <w:b w:val="false"/>
          <w:i/>
          <w:color w:val="000000"/>
          <w:sz w:val="22"/>
        </w:rPr>
        <w:t xml:space="preserve">Claims process. </w:t>
      </w:r>
      <w:r>
        <w:rPr>
          <w:rFonts w:ascii="Times New Roman" w:hAnsi="Times New Roman"/>
          <w:b w:val="false"/>
          <w:i w:val="false"/>
          <w:color w:val="000000"/>
          <w:sz w:val="22"/>
        </w:rPr>
        <w:t xml:space="preserve">An eligible student making a claim for reimbursement under paragraph </w:t>
      </w:r>
      <w:hyperlink r:id="rId75">
        <w:r>
          <w:rPr>
            <w:rStyle w:val="Hyperlink"/>
            <w:rFonts w:ascii="Times New Roman" w:hAnsi="Times New Roman"/>
            <w:b w:val="false"/>
            <w:i w:val="false"/>
            <w:color w:val="000000"/>
            <w:sz w:val="22"/>
          </w:rPr>
          <w:t>21.16(2)</w:t>
        </w:r>
      </w:hyperlink>
      <w:r>
        <w:rPr>
          <w:rFonts w:ascii="Times New Roman" w:hAnsi="Times New Roman"/>
          <w:b w:val="false"/>
          <w:i/>
          <w:color w:val="000000"/>
          <w:sz w:val="22"/>
        </w:rPr>
        <w:t>“b,”</w:t>
      </w:r>
      <w:r>
        <w:rPr>
          <w:rFonts w:ascii="Times New Roman" w:hAnsi="Times New Roman"/>
          <w:b w:val="false"/>
          <w:i w:val="false"/>
          <w:color w:val="000000"/>
          <w:sz w:val="22"/>
        </w:rPr>
        <w:t xml:space="preserve"> </w:t>
      </w:r>
      <w:r>
        <w:rPr>
          <w:rFonts w:ascii="Times New Roman" w:hAnsi="Times New Roman"/>
          <w:b w:val="false"/>
          <w:i/>
          <w:color w:val="000000"/>
          <w:sz w:val="22"/>
        </w:rPr>
        <w:t>“d,”</w:t>
      </w:r>
      <w:r>
        <w:rPr>
          <w:rFonts w:ascii="Times New Roman" w:hAnsi="Times New Roman"/>
          <w:b w:val="false"/>
          <w:i w:val="false"/>
          <w:color w:val="000000"/>
          <w:sz w:val="22"/>
        </w:rPr>
        <w:t xml:space="preserve"> or </w:t>
      </w:r>
      <w:r>
        <w:rPr>
          <w:rFonts w:ascii="Times New Roman" w:hAnsi="Times New Roman"/>
          <w:b w:val="false"/>
          <w:i/>
          <w:color w:val="000000"/>
          <w:sz w:val="22"/>
        </w:rPr>
        <w:t>“e”</w:t>
      </w:r>
      <w:r>
        <w:rPr>
          <w:rFonts w:ascii="Times New Roman" w:hAnsi="Times New Roman"/>
          <w:b w:val="false"/>
          <w:i w:val="false"/>
          <w:color w:val="000000"/>
          <w:sz w:val="22"/>
        </w:rPr>
        <w:t xml:space="preserve"> must contact the commission within six months of the postsecondary school closure for a claim form and provide the following supporting information and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Proof of enrollment at the time of postsecondary school 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Proof of attendance at the time of postsecondary school 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Iowa residency at the time of postsecondary school 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Proof of payment of private educational loan debt, tuition, fees, or other financial loss as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documentation to support a student’s claim of enrollment, attendance, or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21.6(4)</w:t>
      </w:r>
      <w:r>
        <w:rPr>
          <w:rFonts w:ascii="Times New Roman" w:hAnsi="Times New Roman"/>
          <w:b w:val="false"/>
          <w:i w:val="false"/>
          <w:color w:val="000000"/>
          <w:sz w:val="22"/>
        </w:rPr>
        <w:t> </w:t>
      </w:r>
      <w:r>
        <w:rPr>
          <w:rFonts w:ascii="Times New Roman" w:hAnsi="Times New Roman"/>
          <w:b w:val="false"/>
          <w:i/>
          <w:color w:val="000000"/>
          <w:sz w:val="22"/>
        </w:rPr>
        <w:t xml:space="preserve">Approval process. </w:t>
      </w:r>
      <w:r>
        <w:rPr>
          <w:rFonts w:ascii="Times New Roman" w:hAnsi="Times New Roman"/>
          <w:b w:val="false"/>
          <w:i w:val="false"/>
          <w:color w:val="000000"/>
          <w:sz w:val="22"/>
        </w:rPr>
        <w:t>The commission will review a claim and the supporting information and documentation submitted by each eligible student seeking reimbursement under this rule. The commission may delay approval of claims for a period not to exceed one year from the date of the postsecondary school closure to ensure all claims related to a postsecondary school closure are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21.6(5)</w:t>
      </w:r>
      <w:r>
        <w:rPr>
          <w:rFonts w:ascii="Times New Roman" w:hAnsi="Times New Roman"/>
          <w:b w:val="false"/>
          <w:i w:val="false"/>
          <w:color w:val="000000"/>
          <w:sz w:val="22"/>
        </w:rPr>
        <w:t> </w:t>
      </w:r>
      <w:r>
        <w:rPr>
          <w:rFonts w:ascii="Times New Roman" w:hAnsi="Times New Roman"/>
          <w:b w:val="false"/>
          <w:i/>
          <w:color w:val="000000"/>
          <w:sz w:val="22"/>
        </w:rPr>
        <w:t xml:space="preserve">Awarding of approved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claims for reimbursement shall be submitted and approved within one year of the date of the postsecondary school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Claims for reimbursement will first be made against the postsecondary school’s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postsecondary school’s surety bond is insufficient to provide reimbursement to all approved claims, the postsecondary registration fund, pursuant to Iowa Code section </w:t>
      </w:r>
      <w:hyperlink r:id="rId76">
        <w:r>
          <w:rPr>
            <w:rStyle w:val="Hyperlink"/>
            <w:rFonts w:ascii="Times New Roman" w:hAnsi="Times New Roman"/>
            <w:b w:val="false"/>
            <w:i w:val="false"/>
            <w:color w:val="000000"/>
            <w:sz w:val="22"/>
          </w:rPr>
          <w:t>261B.8</w:t>
        </w:r>
      </w:hyperlink>
      <w:r>
        <w:rPr>
          <w:rFonts w:ascii="Times New Roman" w:hAnsi="Times New Roman"/>
          <w:b w:val="false"/>
          <w:i w:val="false"/>
          <w:color w:val="000000"/>
          <w:sz w:val="22"/>
        </w:rPr>
        <w:t>, may be used to reimburse any remaining approved claims.</w:t>
      </w:r>
    </w:p>
    <w:p>
      <w:pPr>
        <w:spacing w:before="0" w:after="0"/>
        <w:ind w:left="120"/>
        <w:jc w:val="both"/>
      </w:pPr>
      <w:r>
        <w:rPr>
          <w:rFonts w:ascii="Times New Roman" w:hAnsi="Times New Roman"/>
          <w:b w:val="false"/>
          <w:i w:val="false"/>
          <w:color w:val="000000"/>
          <w:sz w:val="22"/>
        </w:rPr>
        <w:t xml:space="preserve">In no case will the total approved claims related to a single postsecondary school closure exceed one‑half of the unobligated balance in the postsecondary registration fund pursuant to Iowa Code section </w:t>
      </w:r>
      <w:hyperlink r:id="rId77">
        <w:r>
          <w:rPr>
            <w:rStyle w:val="Hyperlink"/>
            <w:rFonts w:ascii="Times New Roman" w:hAnsi="Times New Roman"/>
            <w:b w:val="false"/>
            <w:i w:val="false"/>
            <w:color w:val="000000"/>
            <w:sz w:val="22"/>
          </w:rPr>
          <w:t>261B.8</w:t>
        </w:r>
      </w:hyperlink>
      <w:r>
        <w:rPr>
          <w:rFonts w:ascii="Times New Roman" w:hAnsi="Times New Roman"/>
          <w:b w:val="false"/>
          <w:i w:val="false"/>
          <w:color w:val="000000"/>
          <w:sz w:val="22"/>
        </w:rPr>
        <w:t>. If the postsecondary registration fund is insufficient to cover the full amount of all approved claims, the commission shall develop a method of allocating the funds to eligible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21.6(6)</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The procedures set forth in </w:t>
      </w:r>
      <w:hyperlink r:id="rId78">
        <w:r>
          <w:rPr>
            <w:rStyle w:val="Hyperlink"/>
            <w:rFonts w:ascii="Times New Roman" w:hAnsi="Times New Roman"/>
            <w:b w:val="false"/>
            <w:i w:val="false"/>
            <w:color w:val="000000"/>
            <w:sz w:val="22"/>
          </w:rPr>
          <w:t>283—Chapter 4</w:t>
        </w:r>
      </w:hyperlink>
      <w:r>
        <w:rPr>
          <w:rFonts w:ascii="Times New Roman" w:hAnsi="Times New Roman"/>
          <w:b w:val="false"/>
          <w:i w:val="false"/>
          <w:color w:val="000000"/>
          <w:sz w:val="22"/>
        </w:rPr>
        <w:t xml:space="preserve"> will be followed in the event of an appeal to a decision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0052D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9">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261G</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9/29/00, Notice 8/9/00—published 10/18/00, effective 11/22/00]</w:t>
      </w:r>
    </w:p>
    <w:p>
      <w:pPr>
        <w:spacing w:before="0" w:after="0"/>
        <w:ind w:left="120"/>
        <w:jc w:val="center"/>
      </w:pPr>
      <w:r>
        <w:rPr>
          <w:rFonts w:ascii="Times New Roman" w:hAnsi="Times New Roman"/>
          <w:b w:val="false"/>
          <w:i w:val="false"/>
          <w:color w:val="000000"/>
          <w:sz w:val="21"/>
        </w:rPr>
        <w:t>[Filed 8/30/02, Notice 4/17/02—published 9/18/02, effective 10/23/02]</w:t>
      </w:r>
    </w:p>
    <w:p>
      <w:pPr>
        <w:spacing w:before="0" w:after="0"/>
        <w:ind w:left="120"/>
        <w:jc w:val="center"/>
      </w:pPr>
      <w:r>
        <w:rPr>
          <w:rFonts w:ascii="Times New Roman" w:hAnsi="Times New Roman"/>
          <w:b w:val="false"/>
          <w:i w:val="false"/>
          <w:color w:val="000000"/>
          <w:sz w:val="21"/>
        </w:rPr>
        <w:t>[Filed 1/30/03, Notice 11/13/02—published 2/19/03, effective 3/26/03]</w:t>
      </w:r>
    </w:p>
    <w:p>
      <w:pPr>
        <w:spacing w:before="0" w:after="0"/>
        <w:ind w:left="120"/>
        <w:jc w:val="center"/>
      </w:pPr>
      <w:r>
        <w:rPr>
          <w:rFonts w:ascii="Times New Roman" w:hAnsi="Times New Roman"/>
          <w:b w:val="false"/>
          <w:i w:val="false"/>
          <w:color w:val="000000"/>
          <w:sz w:val="21"/>
        </w:rPr>
        <w:t>[Filed 1/24/04, Notice 10/29/03—published 2/18/04, effective 3/24/04]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3/24/05, Notice 1/5/05—published 4/13/05, effective 5/18/05]</w:t>
      </w:r>
    </w:p>
    <w:p>
      <w:pPr>
        <w:spacing w:before="0" w:after="0"/>
        <w:ind w:left="120"/>
        <w:jc w:val="center"/>
      </w:pPr>
      <w:r>
        <w:rPr>
          <w:rFonts w:ascii="Times New Roman" w:hAnsi="Times New Roman"/>
          <w:b w:val="false"/>
          <w:i w:val="false"/>
          <w:color w:val="000000"/>
          <w:sz w:val="21"/>
        </w:rPr>
        <w:t>[Filed ARC 1216C</w:t>
      </w:r>
      <w:r>
        <w:rPr>
          <w:rFonts w:ascii="Times New Roman" w:hAnsi="Times New Roman"/>
          <w:b w:val="false"/>
          <w:i w:val="false"/>
          <w:color w:val="000000"/>
          <w:sz w:val="21"/>
        </w:rPr>
        <w:t xml:space="preserve"> (Notice ARC 0946C, IAB 8/21/13)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Emergency After Notice ARC 2580C</w:t>
      </w:r>
      <w:r>
        <w:rPr>
          <w:rFonts w:ascii="Times New Roman" w:hAnsi="Times New Roman"/>
          <w:b w:val="false"/>
          <w:i w:val="false"/>
          <w:color w:val="000000"/>
          <w:sz w:val="21"/>
        </w:rPr>
        <w:t xml:space="preserve"> (Notice ARC 2143C, IAB 9/16/15; </w:t>
      </w:r>
      <w:r>
        <w:rPr>
          <w:rFonts w:ascii="Times New Roman" w:hAnsi="Times New Roman"/>
          <w:b w:val="false"/>
          <w:i w:val="false"/>
          <w:color w:val="000000"/>
          <w:sz w:val="21"/>
        </w:rPr>
        <w:t>Amended Notice ARC 2437C, IAB 3/16/16)</w:t>
      </w:r>
      <w:r>
        <w:rPr>
          <w:rFonts w:ascii="Times New Roman" w:hAnsi="Times New Roman"/>
          <w:b w:val="false"/>
          <w:i w:val="false"/>
          <w:color w:val="000000"/>
          <w:sz w:val="21"/>
        </w:rPr>
        <w:t>, IAB 6/22/16, effective 5/27/16]</w:t>
      </w:r>
    </w:p>
    <w:p>
      <w:pPr>
        <w:spacing w:before="0" w:after="0"/>
        <w:ind w:left="120"/>
        <w:jc w:val="center"/>
      </w:pPr>
      <w:r>
        <w:rPr>
          <w:rFonts w:ascii="Times New Roman" w:hAnsi="Times New Roman"/>
          <w:b w:val="false"/>
          <w:i w:val="false"/>
          <w:color w:val="000000"/>
          <w:sz w:val="21"/>
        </w:rPr>
        <w:t>[Filed ARC 3678C</w:t>
      </w:r>
      <w:r>
        <w:rPr>
          <w:rFonts w:ascii="Times New Roman" w:hAnsi="Times New Roman"/>
          <w:b w:val="false"/>
          <w:i w:val="false"/>
          <w:color w:val="000000"/>
          <w:sz w:val="21"/>
        </w:rPr>
        <w:t xml:space="preserve"> (Notice ARC 3540C,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5964C</w:t>
      </w:r>
      <w:r>
        <w:rPr>
          <w:rFonts w:ascii="Times New Roman" w:hAnsi="Times New Roman"/>
          <w:b w:val="false"/>
          <w:i w:val="false"/>
          <w:color w:val="000000"/>
          <w:sz w:val="21"/>
        </w:rPr>
        <w:t xml:space="preserve"> (Notice ARC 5852C,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0052D</w:t>
      </w:r>
      <w:r>
        <w:rPr>
          <w:rFonts w:ascii="Times New Roman" w:hAnsi="Times New Roman"/>
          <w:b w:val="false"/>
          <w:i w:val="false"/>
          <w:color w:val="000000"/>
          <w:sz w:val="21"/>
        </w:rPr>
        <w:t xml:space="preserve"> (Notice ARC 9759C, IAB 11/26/25)</w:t>
      </w:r>
      <w:r>
        <w:rPr>
          <w:rFonts w:ascii="Times New Roman" w:hAnsi="Times New Roman"/>
          <w:b w:val="false"/>
          <w:i w:val="false"/>
          <w:color w:val="000000"/>
          <w:sz w:val="21"/>
        </w:rPr>
        <w:t>, IAB 2/4/26, effective 3/11/26]</w:t>
      </w:r>
    </w:p>
    <w:p>
      <w:pPr>
        <w:pBdr>
          <w:bottom w:space="2"/>
        </w:pBdr>
        <w:spacing w:before="0" w:after="0"/>
        <w:ind w:left="120"/>
        <w:jc w:val="both"/>
      </w:pPr>
      <w:r>
        <w:rPr>
          <w:rFonts w:ascii="Times New Roman" w:hAnsi="Times New Roman"/>
          <w:b w:val="false"/>
          <w:i w:val="false"/>
          <w:color w:val="000000"/>
          <w:sz w:val="22"/>
        </w:rPr>
        <w:t>Effective date of 3/24/04 delayed 70 days by the Administrative Rules Review Committee at its meeting held March 8, 2004.</w:t>
      </w:r>
    </w:p>
    <w:sectPr>
      <w:footerReference r:id="rId82"/>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1B.pdf" Type="http://schemas.openxmlformats.org/officeDocument/2006/relationships/hyperlink" Id="rId5"/>
    <Relationship TargetMode="External" Target="https://www.legis.iowa.gov/docs/ico/chapter/261G.pdf" Type="http://schemas.openxmlformats.org/officeDocument/2006/relationships/hyperlink" Id="rId6"/>
    <Relationship TargetMode="External" Target="https://www.legis.iowa.gov/docs/ico/chapter/261G.pdf" Type="http://schemas.openxmlformats.org/officeDocument/2006/relationships/hyperlink" Id="rId7"/>
    <Relationship TargetMode="External" Target="https://www.legis.iowa.gov/docs/ico/chapter/261B.2.pdf" Type="http://schemas.openxmlformats.org/officeDocument/2006/relationships/hyperlink" Id="rId8"/>
    <Relationship TargetMode="External" Target="https://www.legis.iowa.gov/docs/ico/chapter/261B.2.pdf" Type="http://schemas.openxmlformats.org/officeDocument/2006/relationships/hyperlink" Id="rId9"/>
    <Relationship TargetMode="External" Target="https://www.legis.iowa.gov/docs/ico/chapter/261B.3.pdf" Type="http://schemas.openxmlformats.org/officeDocument/2006/relationships/hyperlink" Id="rId10"/>
    <Relationship TargetMode="External" Target="https://www.legis.iowa.gov/docs/ico/chapter/261B.pdf" Type="http://schemas.openxmlformats.org/officeDocument/2006/relationships/hyperlink" Id="rId11"/>
    <Relationship TargetMode="External" Target="https://www.legis.iowa.gov/docs/ico/chapter/261B.11.pdf" Type="http://schemas.openxmlformats.org/officeDocument/2006/relationships/hyperlink" Id="rId12"/>
    <Relationship TargetMode="External" Target="https://www.legis.iowa.gov/docs/ico/chapter/261B.11.pdf" Type="http://schemas.openxmlformats.org/officeDocument/2006/relationships/hyperlink" Id="rId13"/>
    <Relationship TargetMode="External" Target="https://www.legis.iowa.gov/docs/iac/rule/283.21.3.pdf" Type="http://schemas.openxmlformats.org/officeDocument/2006/relationships/hyperlink" Id="rId14"/>
    <Relationship TargetMode="External" Target="https://www.legis.iowa.gov/docs/ico/chapter/256.177.pdf" Type="http://schemas.openxmlformats.org/officeDocument/2006/relationships/hyperlink" Id="rId15"/>
    <Relationship TargetMode="External" Target="https://www.legis.iowa.gov/docs/ico/chapter/261B.4.pdf" Type="http://schemas.openxmlformats.org/officeDocument/2006/relationships/hyperlink" Id="rId16"/>
    <Relationship TargetMode="External" Target="https://www.legis.iowa.gov/docs/ico/chapter/256.183.pdf" Type="http://schemas.openxmlformats.org/officeDocument/2006/relationships/hyperlink" Id="rId17"/>
    <Relationship TargetMode="External" Target="https://www.legis.iowa.gov/docs/ico/chapter/256.183.pdf" Type="http://schemas.openxmlformats.org/officeDocument/2006/relationships/hyperlink" Id="rId18"/>
    <Relationship TargetMode="External" Target="https://www.legis.iowa.gov/docs/ico/chapter/256.183.pdf" Type="http://schemas.openxmlformats.org/officeDocument/2006/relationships/hyperlink" Id="rId19"/>
    <Relationship TargetMode="External" Target="https://www.legis.iowa.gov/docs/ico/chapter/261F.pdf" Type="http://schemas.openxmlformats.org/officeDocument/2006/relationships/hyperlink" Id="rId20"/>
    <Relationship TargetMode="External" Target="https://www.legis.iowa.gov/docs/ico/chapter/261F.2.pdf" Type="http://schemas.openxmlformats.org/officeDocument/2006/relationships/hyperlink" Id="rId21"/>
    <Relationship TargetMode="External" Target="https://www.legis.iowa.gov/docs/ico/chapter/261F.pdf" Type="http://schemas.openxmlformats.org/officeDocument/2006/relationships/hyperlink" Id="rId22"/>
    <Relationship TargetMode="External" Target="https://www.legis.iowa.gov/docs/ico/chapter/261F.6.pdf" Type="http://schemas.openxmlformats.org/officeDocument/2006/relationships/hyperlink" Id="rId23"/>
    <Relationship TargetMode="External" Target="https://www.legis.iowa.gov/docs/ico/chapter/714.18.pdf" Type="http://schemas.openxmlformats.org/officeDocument/2006/relationships/hyperlink" Id="rId24"/>
    <Relationship TargetMode="External" Target="https://www.legis.iowa.gov/docs/ico/chapter/714.19.pdf" Type="http://schemas.openxmlformats.org/officeDocument/2006/relationships/hyperlink" Id="rId25"/>
    <Relationship TargetMode="External" Target="https://www.legis.iowa.gov/docs/ico/chapter/714.23.pdf" Type="http://schemas.openxmlformats.org/officeDocument/2006/relationships/hyperlink" Id="rId26"/>
    <Relationship TargetMode="External" Target="https://www.legis.iowa.gov/docs/ico/chapter/714.24.pdf" Type="http://schemas.openxmlformats.org/officeDocument/2006/relationships/hyperlink" Id="rId27"/>
    <Relationship TargetMode="External" Target="https://www.legis.iowa.gov/docs/ico/chapter/714.25.pdf" Type="http://schemas.openxmlformats.org/officeDocument/2006/relationships/hyperlink" Id="rId28"/>
    <Relationship TargetMode="External" Target="https://www.legis.iowa.gov/docs/iac/rule/283.21.5.pdf" Type="http://schemas.openxmlformats.org/officeDocument/2006/relationships/hyperlink" Id="rId29"/>
    <Relationship TargetMode="External" Target="https://www.legis.iowa.gov/docs/iac/rule/283.21.3.pdf" Type="http://schemas.openxmlformats.org/officeDocument/2006/relationships/hyperlink" Id="rId30"/>
    <Relationship TargetMode="External" Target="https://www.legis.iowa.gov/docs/ico/chapter/256.177.pdf" Type="http://schemas.openxmlformats.org/officeDocument/2006/relationships/hyperlink" Id="rId31"/>
    <Relationship TargetMode="External" Target="https://www.legis.iowa.gov/docs/iac/rule/283.21.3.pdf" Type="http://schemas.openxmlformats.org/officeDocument/2006/relationships/hyperlink" Id="rId32"/>
    <Relationship TargetMode="External" Target="https://www.legis.iowa.gov/docs/iac/rule/283.21.3.pdf" Type="http://schemas.openxmlformats.org/officeDocument/2006/relationships/hyperlink" Id="rId33"/>
    <Relationship TargetMode="External" Target="https://www.legis.iowa.gov/docs/iac/rule/283.21.4.pdf" Type="http://schemas.openxmlformats.org/officeDocument/2006/relationships/hyperlink" Id="rId34"/>
    <Relationship TargetMode="External" Target="https://www.legis.iowa.gov/docs/iac/rule/283.21.3.pdf" Type="http://schemas.openxmlformats.org/officeDocument/2006/relationships/hyperlink" Id="rId35"/>
    <Relationship TargetMode="External" Target="https://www.legis.iowa.gov/docs/iac/rule/283.21.3.pdf" Type="http://schemas.openxmlformats.org/officeDocument/2006/relationships/hyperlink" Id="rId36"/>
    <Relationship TargetMode="External" Target="https://www.legis.iowa.gov/docs/iac/rule/283.21.3.pdf" Type="http://schemas.openxmlformats.org/officeDocument/2006/relationships/hyperlink" Id="rId37"/>
    <Relationship TargetMode="External" Target="https://www.legis.iowa.gov/docs/ico/chapter/261B.11.pdf" Type="http://schemas.openxmlformats.org/officeDocument/2006/relationships/hyperlink" Id="rId38"/>
    <Relationship TargetMode="External" Target="https://www.legis.iowa.gov/docs/iac/rule/283.21.3.pdf" Type="http://schemas.openxmlformats.org/officeDocument/2006/relationships/hyperlink" Id="rId39"/>
    <Relationship TargetMode="External" Target="https://www.legis.iowa.gov/docs/ico/chapter/261B.11.pdf" Type="http://schemas.openxmlformats.org/officeDocument/2006/relationships/hyperlink" Id="rId40"/>
    <Relationship TargetMode="External" Target="https://www.legis.iowa.gov/docs/iac/rule/283.21.3.pdf" Type="http://schemas.openxmlformats.org/officeDocument/2006/relationships/hyperlink" Id="rId41"/>
    <Relationship TargetMode="External" Target="https://www.legis.iowa.gov/docs/ico/chapter/261F.pdf" Type="http://schemas.openxmlformats.org/officeDocument/2006/relationships/hyperlink" Id="rId42"/>
    <Relationship TargetMode="External" Target="https://www.legis.iowa.gov/docs/ico/chapter/261F.2.pdf" Type="http://schemas.openxmlformats.org/officeDocument/2006/relationships/hyperlink" Id="rId43"/>
    <Relationship TargetMode="External" Target="https://www.legis.iowa.gov/docs/ico/chapter/261F.pdf" Type="http://schemas.openxmlformats.org/officeDocument/2006/relationships/hyperlink" Id="rId44"/>
    <Relationship TargetMode="External" Target="https://www.legis.iowa.gov/docs/ico/chapter/261F.6.pdf" Type="http://schemas.openxmlformats.org/officeDocument/2006/relationships/hyperlink" Id="rId45"/>
    <Relationship TargetMode="External" Target="https://www.legis.iowa.gov/docs/iac/rule/283.21.3.pdf" Type="http://schemas.openxmlformats.org/officeDocument/2006/relationships/hyperlink" Id="rId46"/>
    <Relationship TargetMode="External" Target="https://www.legis.iowa.gov/docs/ico/chapter/714.18.pdf" Type="http://schemas.openxmlformats.org/officeDocument/2006/relationships/hyperlink" Id="rId47"/>
    <Relationship TargetMode="External" Target="https://www.legis.iowa.gov/docs/ico/chapter/714.19.pdf" Type="http://schemas.openxmlformats.org/officeDocument/2006/relationships/hyperlink" Id="rId48"/>
    <Relationship TargetMode="External" Target="https://www.legis.iowa.gov/docs/ico/chapter/714.23.pdf" Type="http://schemas.openxmlformats.org/officeDocument/2006/relationships/hyperlink" Id="rId49"/>
    <Relationship TargetMode="External" Target="https://www.legis.iowa.gov/docs/ico/chapter/714.24.pdf" Type="http://schemas.openxmlformats.org/officeDocument/2006/relationships/hyperlink" Id="rId50"/>
    <Relationship TargetMode="External" Target="https://www.legis.iowa.gov/docs/ico/chapter/714.25.pdf" Type="http://schemas.openxmlformats.org/officeDocument/2006/relationships/hyperlink" Id="rId51"/>
    <Relationship TargetMode="External" Target="https://www.legis.iowa.gov/docs/ico/chapter/261G.2.pdf" Type="http://schemas.openxmlformats.org/officeDocument/2006/relationships/hyperlink" Id="rId52"/>
    <Relationship TargetMode="External" Target="https://www.legis.iowa.gov/docs/iac/rule/283.21.3.pdf" Type="http://schemas.openxmlformats.org/officeDocument/2006/relationships/hyperlink" Id="rId53"/>
    <Relationship TargetMode="External" Target="https://www.legis.iowa.gov/docs/iac/rule/283.21.3.pdf" Type="http://schemas.openxmlformats.org/officeDocument/2006/relationships/hyperlink" Id="rId54"/>
    <Relationship TargetMode="External" Target="https://www.legis.iowa.gov/docs/ico/chapter/261B.pdf" Type="http://schemas.openxmlformats.org/officeDocument/2006/relationships/hyperlink" Id="rId55"/>
    <Relationship TargetMode="External" Target="https://www.legis.iowa.gov/docs/ico/chapter/261G.pdf" Type="http://schemas.openxmlformats.org/officeDocument/2006/relationships/hyperlink" Id="rId56"/>
    <Relationship TargetMode="External" Target="https://www.legis.iowa.gov/docs/iac/rule/283.21.3.pdf" Type="http://schemas.openxmlformats.org/officeDocument/2006/relationships/hyperlink" Id="rId57"/>
    <Relationship TargetMode="External" Target="https://www.legis.iowa.gov/docs/ico/chapter/261G.2.pdf" Type="http://schemas.openxmlformats.org/officeDocument/2006/relationships/hyperlink" Id="rId58"/>
    <Relationship TargetMode="External" Target="https://www.legis.iowa.gov/docs/ico/chapter/261G.pdf" Type="http://schemas.openxmlformats.org/officeDocument/2006/relationships/hyperlink" Id="rId59"/>
    <Relationship TargetMode="External" Target="https://www.legis.iowa.gov/docs/iac/rule/283.21.3.pdf" Type="http://schemas.openxmlformats.org/officeDocument/2006/relationships/hyperlink" Id="rId60"/>
    <Relationship TargetMode="External" Target="https://www.legis.iowa.gov/docs/iac/rule/283.21.3.pdf" Type="http://schemas.openxmlformats.org/officeDocument/2006/relationships/hyperlink" Id="rId61"/>
    <Relationship TargetMode="External" Target="https://www.legis.iowa.gov/docs/iac/rule/283.21.3.pdf" Type="http://schemas.openxmlformats.org/officeDocument/2006/relationships/hyperlink" Id="rId62"/>
    <Relationship TargetMode="External" Target="https://www.legis.iowa.gov/docs/iac/rule/283.21.3.pdf" Type="http://schemas.openxmlformats.org/officeDocument/2006/relationships/hyperlink" Id="rId63"/>
    <Relationship TargetMode="External" Target="https://www.legis.iowa.gov/docs/iac/rule/283.21.3.pdf" Type="http://schemas.openxmlformats.org/officeDocument/2006/relationships/hyperlink" Id="rId64"/>
    <Relationship TargetMode="External" Target="https://www.legis.iowa.gov/docs/iac/rule/283.21.3.pdf" Type="http://schemas.openxmlformats.org/officeDocument/2006/relationships/hyperlink" Id="rId65"/>
    <Relationship TargetMode="External" Target="https://www.legis.iowa.gov/docs/iac/rule/283.21.3.pdf" Type="http://schemas.openxmlformats.org/officeDocument/2006/relationships/hyperlink" Id="rId66"/>
    <Relationship TargetMode="External" Target="https://www.legis.iowa.gov/docs/ico/chapter/714.18.pdf" Type="http://schemas.openxmlformats.org/officeDocument/2006/relationships/hyperlink" Id="rId67"/>
    <Relationship TargetMode="External" Target="https://www.legis.iowa.gov/docs/iac/rule/283.21.3.pdf" Type="http://schemas.openxmlformats.org/officeDocument/2006/relationships/hyperlink" Id="rId68"/>
    <Relationship TargetMode="External" Target="https://www.legis.iowa.gov/docs/iac/rule/283.21.3.pdf" Type="http://schemas.openxmlformats.org/officeDocument/2006/relationships/hyperlink" Id="rId69"/>
    <Relationship TargetMode="External" Target="https://www.legis.iowa.gov/docs/ico/chapter/714.18.pdf" Type="http://schemas.openxmlformats.org/officeDocument/2006/relationships/hyperlink" Id="rId70"/>
    <Relationship TargetMode="External" Target="https://www.legis.iowa.gov/docs/iac/rule/283.21.3.pdf" Type="http://schemas.openxmlformats.org/officeDocument/2006/relationships/hyperlink" Id="rId71"/>
    <Relationship TargetMode="External" Target="https://www.legis.iowa.gov/docs/iac/rule/283.21.5.pdf" Type="http://schemas.openxmlformats.org/officeDocument/2006/relationships/hyperlink" Id="rId72"/>
    <Relationship TargetMode="External" Target="https://www.legis.iowa.gov/docs/iac/rule/283.21.5.pdf" Type="http://schemas.openxmlformats.org/officeDocument/2006/relationships/hyperlink" Id="rId73"/>
    <Relationship TargetMode="External" Target="https://www.legis.iowa.gov/docs/ico/chapter/261B.8.pdf" Type="http://schemas.openxmlformats.org/officeDocument/2006/relationships/hyperlink" Id="rId74"/>
    <Relationship TargetMode="External" Target="https://www.legis.iowa.gov/docs/iac/rule/283.21.16.pdf" Type="http://schemas.openxmlformats.org/officeDocument/2006/relationships/hyperlink" Id="rId75"/>
    <Relationship TargetMode="External" Target="https://www.legis.iowa.gov/docs/ico/chapter/261B.8.pdf" Type="http://schemas.openxmlformats.org/officeDocument/2006/relationships/hyperlink" Id="rId76"/>
    <Relationship TargetMode="External" Target="https://www.legis.iowa.gov/docs/ico/chapter/261B.8.pdf" Type="http://schemas.openxmlformats.org/officeDocument/2006/relationships/hyperlink" Id="rId77"/>
    <Relationship TargetMode="External" Target="https://www.legis.iowa.gov/docs/iac/chapter/283.4.pdf" Type="http://schemas.openxmlformats.org/officeDocument/2006/relationships/hyperlink" Id="rId78"/>
    <Relationship TargetMode="External" Target="https://www.legis.iowa.gov/docs/ico/chapter/256.pdf" Type="http://schemas.openxmlformats.org/officeDocument/2006/relationships/hyperlink" Id="rId79"/>
    <Relationship TargetMode="External" Target="https://www.legis.iowa.gov/docs/ico/chapter/261B.pdf" Type="http://schemas.openxmlformats.org/officeDocument/2006/relationships/hyperlink" Id="rId80"/>
    <Relationship TargetMode="External" Target="https://www.legis.iowa.gov/docs/ico/chapter/261G.pdf" Type="http://schemas.openxmlformats.org/officeDocument/2006/relationships/hyperlink" Id="rId81"/>
    <Relationship Target="footer.xml" Type="http://schemas.openxmlformats.org/officeDocument/2006/relationships/footer" Id="rId8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