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CHILD SUPPORT NONCOMPLIANCE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282—10.1</w:t>
      </w:r>
      <w:r>
        <w:rPr>
          <w:rFonts w:ascii="Times New Roman" w:hAnsi="Times New Roman"/>
          <w:b/>
          <w:i w:val="false"/>
          <w:color w:val="000000"/>
          <w:sz w:val="22"/>
        </w:rPr>
        <w:t xml:space="preserve">(256,252J) </w:t>
      </w:r>
      <w:r>
        <w:rPr>
          <w:rFonts w:ascii="Times New Roman" w:hAnsi="Times New Roman"/>
          <w:b/>
          <w:i w:val="false"/>
          <w:color w:val="000000"/>
          <w:sz w:val="22"/>
        </w:rPr>
        <w:t xml:space="preserve">Issuance or renewal of a license—denial. </w:t>
      </w:r>
      <w:r>
        <w:rPr>
          <w:rFonts w:ascii="Times New Roman" w:hAnsi="Times New Roman"/>
          <w:b w:val="false"/>
          <w:i w:val="false"/>
          <w:color w:val="000000"/>
          <w:sz w:val="22"/>
        </w:rPr>
        <w:t xml:space="preserve">The board will deny the issuance or renewal of a license upon the receipt of a certificate of noncompliance from the child support recovery unit of the department of health and human services according to the procedures in Iowa Code chapter </w:t>
      </w:r>
      <w:hyperlink r:id="rId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Iowa Code chapter </w:t>
      </w:r>
      <w:hyperlink r:id="rId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the following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will be served upon the applicant or licensee by restricted certified mail, return receipt requested, or personal service in accordance with Iowa Rule of Civil Procedure 1.305. Alternatively, the applicant or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denial of the issuance or renewal of a license, as specified in the notice required by Iowa Code section </w:t>
      </w:r>
      <w:hyperlink r:id="rId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will be 60 days following service of the notice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administrator is authorized to prepare and serve the notice required by Iowa Code section </w:t>
      </w:r>
      <w:hyperlink r:id="rId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licensees will keep the board informed of all court actions and all child support recovery unit actions taken under or in connection with Iowa Code chapter </w:t>
      </w:r>
      <w:hyperlink r:id="rId1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will provide the board copies, within seven days of filing or issuance, of all applications filed with the district court pursuant to Iowa Code section </w:t>
      </w:r>
      <w:hyperlink r:id="rId1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fees required for application, license renewal, or license reinstatement will be paid by applicants or licensees before a license will be issued, renewed, or reinstated after the board has denied the issuance or renewal of a license pursuant to Iowa Code chapter </w:t>
      </w:r>
      <w:hyperlink r:id="rId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applicant or licensee files a timely district court action following service of a board notice pursuant to Iowa Code sections </w:t>
      </w:r>
      <w:hyperlink r:id="rId1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board will continue with the intended action described in the notice upon the receipt of a court order lifting the stay, dismissing the action, or otherwise directing the board to proceed. For purposes of determining the effective date of the denial of the issuance or renewal of a license, the board will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applicant or licensee in writing through regular first-class mail, or such other means as the board determines to be appropriate in the circumstances, within ten days of the effective date of the denial of the issuance or renewal of a license, and will similarly notify the applicant or licensee if the license is issued or renewed following the board’s receipt of a withdrawal of the certificate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282—10.2</w:t>
      </w:r>
      <w:r>
        <w:rPr>
          <w:rFonts w:ascii="Times New Roman" w:hAnsi="Times New Roman"/>
          <w:b/>
          <w:i w:val="false"/>
          <w:color w:val="000000"/>
          <w:sz w:val="22"/>
        </w:rPr>
        <w:t xml:space="preserve">(252J) </w:t>
      </w:r>
      <w:r>
        <w:rPr>
          <w:rFonts w:ascii="Times New Roman" w:hAnsi="Times New Roman"/>
          <w:b/>
          <w:i w:val="false"/>
          <w:color w:val="000000"/>
          <w:sz w:val="22"/>
        </w:rPr>
        <w:t xml:space="preserve">Suspension or revocation of a license. </w:t>
      </w:r>
      <w:r>
        <w:rPr>
          <w:rFonts w:ascii="Times New Roman" w:hAnsi="Times New Roman"/>
          <w:b w:val="false"/>
          <w:i w:val="false"/>
          <w:color w:val="000000"/>
          <w:sz w:val="22"/>
        </w:rPr>
        <w:t xml:space="preserve">The board will suspend or revoke a license upon the receipt of a certificate of noncompliance from the child support recovery unit of the department of health and human services according to the procedures set forth in Iowa Code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Iowa Code chapter </w:t>
      </w:r>
      <w:hyperlink r:id="rId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the following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1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will be served upon the licensee by restricted certified mail, return receipt requested, or personal service in accordance with Iowa Rule of Civil Procedure 1.305. Alternatively, the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suspension or revocation of a license, as specified in the notice required by Iowa Code section </w:t>
      </w:r>
      <w:hyperlink r:id="rId1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will be 60 days following service of the notice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administrator is authorized to prepare and serve the notice required by Iowa Code section </w:t>
      </w:r>
      <w:hyperlink r:id="rId1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is directed to notify the licensee that the license will be suspended unless the license is already suspended on other grounds. In the event that the license is on suspension, the administrator will notify the licensee of the board’s intention to continue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will keep the board informed of all court actions and all child support recovery unit action taken under or in connection with Iowa Code chapter </w:t>
      </w:r>
      <w:hyperlink r:id="rId2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will provide the board copies, within seven days of filing or issuance, of all applications filed with the district court pursuant to Iowa Code section </w:t>
      </w:r>
      <w:hyperlink r:id="rId2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fees required for license renewal or license reinstatement will be paid by licensees before a license will be reinstated after the board has suspended or revoked a license pursuant to Iowa Code chapter </w:t>
      </w:r>
      <w:hyperlink r:id="rId2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licensee files a district court action following service of a board notice pursuant to Iowa Code sections </w:t>
      </w:r>
      <w:hyperlink r:id="rId2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board will continue with the intended action described in the notice upon the receipt of a court order lifting the stay, dismissing the action, or otherwise directing the board to proceed. For purposes of determining the effective date of the suspension or revocation, the board will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licensee in writing through regular first-class mail, or such other means as the board determines appropriate in the circumstances, within ten days of the effective date of the suspension or revocation of a license, and will similarly notify the licensee if the license is reinstated following the board’s receipt of a withdrawal of the certificate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282—10.3</w:t>
      </w:r>
      <w:r>
        <w:rPr>
          <w:rFonts w:ascii="Times New Roman" w:hAnsi="Times New Roman"/>
          <w:b/>
          <w:i w:val="false"/>
          <w:color w:val="000000"/>
          <w:sz w:val="22"/>
        </w:rPr>
        <w:t xml:space="preserve">(17A,22,252J) </w:t>
      </w:r>
      <w:r>
        <w:rPr>
          <w:rFonts w:ascii="Times New Roman" w:hAnsi="Times New Roman"/>
          <w:b/>
          <w:i w:val="false"/>
          <w:color w:val="000000"/>
          <w:sz w:val="22"/>
        </w:rPr>
        <w:t xml:space="preserve">Sharing of information. </w:t>
      </w:r>
      <w:r>
        <w:rPr>
          <w:rFonts w:ascii="Times New Roman" w:hAnsi="Times New Roman"/>
          <w:b w:val="false"/>
          <w:i w:val="false"/>
          <w:color w:val="000000"/>
          <w:sz w:val="22"/>
        </w:rPr>
        <w:t xml:space="preserve">Notwithstanding any statutory confidentiality provision, the board may share information with the child support recovery unit of the department of health and human services through manual or automated means for the sole purpose of identifying applicants or licensees subject to enforcement under Iowa Code chapter </w:t>
      </w:r>
      <w:hyperlink r:id="rId2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3/7/96, Notice 1/17/96—published 3/27/96, effective 5/1/96]</w:t>
      </w:r>
    </w:p>
    <w:p>
      <w:pPr>
        <w:spacing w:before="0" w:after="0"/>
        <w:ind w:left="120"/>
        <w:jc w:val="center"/>
      </w:pPr>
      <w:r>
        <w:rPr>
          <w:rFonts w:ascii="Times New Roman" w:hAnsi="Times New Roman"/>
          <w:b w:val="false"/>
          <w:i w:val="false"/>
          <w:color w:val="000000"/>
          <w:sz w:val="21"/>
        </w:rPr>
        <w:t>[Filed ARC 0026C</w:t>
      </w:r>
      <w:r>
        <w:rPr>
          <w:rFonts w:ascii="Times New Roman" w:hAnsi="Times New Roman"/>
          <w:b w:val="false"/>
          <w:i w:val="false"/>
          <w:color w:val="000000"/>
          <w:sz w:val="21"/>
        </w:rPr>
        <w:t xml:space="preserve"> (Notice ARC 9924B, IAB 12/14/11)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8809C</w:t>
      </w:r>
      <w:r>
        <w:rPr>
          <w:rFonts w:ascii="Times New Roman" w:hAnsi="Times New Roman"/>
          <w:b w:val="false"/>
          <w:i w:val="false"/>
          <w:color w:val="000000"/>
          <w:sz w:val="21"/>
        </w:rPr>
        <w:t xml:space="preserve"> (Notice ARC 8288C,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J.pdf" Type="http://schemas.openxmlformats.org/officeDocument/2006/relationships/hyperlink" Id="rId5"/>
    <Relationship TargetMode="External" Target="https://www.legis.iowa.gov/docs/ico/chapter/252J.pdf" Type="http://schemas.openxmlformats.org/officeDocument/2006/relationships/hyperlink" Id="rId6"/>
    <Relationship TargetMode="External" Target="https://www.legis.iowa.gov/docs/ico/chapter/252J.8.pdf" Type="http://schemas.openxmlformats.org/officeDocument/2006/relationships/hyperlink" Id="rId7"/>
    <Relationship TargetMode="External" Target="https://www.legis.iowa.gov/docs/ico/chapter/252J.8.pdf" Type="http://schemas.openxmlformats.org/officeDocument/2006/relationships/hyperlink" Id="rId8"/>
    <Relationship TargetMode="External" Target="https://www.legis.iowa.gov/docs/ico/chapter/252J.8.pdf" Type="http://schemas.openxmlformats.org/officeDocument/2006/relationships/hyperlink" Id="rId9"/>
    <Relationship TargetMode="External" Target="https://www.legis.iowa.gov/docs/ico/chapter/252J.pdf" Type="http://schemas.openxmlformats.org/officeDocument/2006/relationships/hyperlink" Id="rId10"/>
    <Relationship TargetMode="External" Target="https://www.legis.iowa.gov/docs/ico/chapter/252J.9.pdf" Type="http://schemas.openxmlformats.org/officeDocument/2006/relationships/hyperlink" Id="rId11"/>
    <Relationship TargetMode="External" Target="https://www.legis.iowa.gov/docs/ico/chapter/252J.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252J.9.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252J.8.pdf" Type="http://schemas.openxmlformats.org/officeDocument/2006/relationships/hyperlink" Id="rId17"/>
    <Relationship TargetMode="External" Target="https://www.legis.iowa.gov/docs/ico/chapter/252J.8.pdf" Type="http://schemas.openxmlformats.org/officeDocument/2006/relationships/hyperlink" Id="rId18"/>
    <Relationship TargetMode="External" Target="https://www.legis.iowa.gov/docs/ico/chapter/252J.8.pdf" Type="http://schemas.openxmlformats.org/officeDocument/2006/relationships/hyperlink" Id="rId19"/>
    <Relationship TargetMode="External" Target="https://www.legis.iowa.gov/docs/ico/chapter/252J.pdf" Type="http://schemas.openxmlformats.org/officeDocument/2006/relationships/hyperlink" Id="rId20"/>
    <Relationship TargetMode="External" Target="https://www.legis.iowa.gov/docs/ico/chapter/252J.9.pdf" Type="http://schemas.openxmlformats.org/officeDocument/2006/relationships/hyperlink" Id="rId21"/>
    <Relationship TargetMode="External" Target="https://www.legis.iowa.gov/docs/ico/chapter/252J.pdf" Type="http://schemas.openxmlformats.org/officeDocument/2006/relationships/hyperlink" Id="rId22"/>
    <Relationship TargetMode="External" Target="https://www.legis.iowa.gov/docs/ico/chapter/252J.8.pdf" Type="http://schemas.openxmlformats.org/officeDocument/2006/relationships/hyperlink" Id="rId23"/>
    <Relationship TargetMode="External" Target="https://www.legis.iowa.gov/docs/ico/chapter/252J.9.pdf" Type="http://schemas.openxmlformats.org/officeDocument/2006/relationships/hyperlink" Id="rId24"/>
    <Relationship TargetMode="External" Target="https://www.legis.iowa.gov/docs/ico/chapter/252J.pdf" Type="http://schemas.openxmlformats.org/officeDocument/2006/relationships/hyperlink" Id="rId25"/>
    <Relationship TargetMode="External" Target="https://www.legis.iowa.gov/docs/ico/chapter/598.pdf" Type="http://schemas.openxmlformats.org/officeDocument/2006/relationships/hyperlink" Id="rId26"/>
    <Relationship TargetMode="External" Target="https://www.legis.iowa.gov/docs/ico/chapter/252J.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