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ONLINE AND VIRTUAL LEARNING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281—15.1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nonpublic school” </w:t>
      </w:r>
      <w:r>
        <w:rPr>
          <w:rFonts w:ascii="Times New Roman" w:hAnsi="Times New Roman"/>
          <w:b w:val="false"/>
          <w:i w:val="false"/>
          <w:color w:val="000000"/>
          <w:sz w:val="22"/>
        </w:rPr>
        <w:t xml:space="preserve">means a nonpublic school accredited pursuant to Iowa Code section </w:t>
      </w:r>
      <w:hyperlink r:id="rId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“Appropriately licensed and endorsed”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“appropriately licensed” </w:t>
      </w:r>
      <w:r>
        <w:rPr>
          <w:rFonts w:ascii="Times New Roman" w:hAnsi="Times New Roman"/>
          <w:b w:val="false"/>
          <w:i w:val="false"/>
          <w:color w:val="000000"/>
          <w:sz w:val="22"/>
        </w:rPr>
        <w:t>means possession of current and valid licensure by the Iowa board of educational examiners to practice at a prescribed educational level in a specified content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refers to a political subdivision organized pursuant to Iowa Code chapter </w:t>
      </w:r>
      <w:hyperlink r:id="rId6">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educational examiners”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“BOEE” </w:t>
      </w:r>
      <w:r>
        <w:rPr>
          <w:rFonts w:ascii="Times New Roman" w:hAnsi="Times New Roman"/>
          <w:b w:val="false"/>
          <w:i w:val="false"/>
          <w:color w:val="000000"/>
          <w:sz w:val="22"/>
        </w:rPr>
        <w:t>refers to the body with the statutory responsibility to license Iowa educators.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“Delivered primarily over the Internet” </w:t>
      </w:r>
      <w:r>
        <w:rPr>
          <w:rFonts w:ascii="Times New Roman" w:hAnsi="Times New Roman"/>
          <w:b w:val="false"/>
          <w:i w:val="false"/>
          <w:color w:val="000000"/>
          <w:sz w:val="22"/>
        </w:rPr>
        <w:t>means more than 50 percent of the course content or instruction or both is delivered using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“Exclusive instruction” </w:t>
      </w:r>
      <w:r>
        <w:rPr>
          <w:rFonts w:ascii="Times New Roman" w:hAnsi="Times New Roman"/>
          <w:b w:val="false"/>
          <w:i w:val="false"/>
          <w:color w:val="000000"/>
          <w:sz w:val="22"/>
        </w:rPr>
        <w:t>means without the use of any other form of instructional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learning” </w:t>
      </w:r>
      <w:r>
        <w:rPr>
          <w:rFonts w:ascii="Times New Roman" w:hAnsi="Times New Roman"/>
          <w:b w:val="false"/>
          <w:i w:val="false"/>
          <w:color w:val="000000"/>
          <w:sz w:val="22"/>
        </w:rPr>
        <w:t xml:space="preserve">and </w:t>
      </w:r>
      <w:r>
        <w:rPr>
          <w:rFonts w:ascii="Times New Roman" w:hAnsi="Times New Roman"/>
          <w:b w:val="false"/>
          <w:i/>
          <w:color w:val="000000"/>
          <w:sz w:val="22"/>
        </w:rPr>
        <w:t>“online coursework”</w:t>
      </w:r>
      <w:r>
        <w:rPr>
          <w:rFonts w:ascii="Times New Roman" w:hAnsi="Times New Roman"/>
          <w:b w:val="false"/>
          <w:i w:val="false"/>
          <w:color w:val="000000"/>
          <w:sz w:val="22"/>
        </w:rPr>
        <w:t xml:space="preserve"> mean educational instruction and content that are delivered primarily over the Internet. “Online learning” and “online coursework” do not include print-based correspondence education, broadcast television or radio, videocassettes, or stand-alone educational software programs that do not have a significant Internet-based instructional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learning platform” </w:t>
      </w:r>
      <w:r>
        <w:rPr>
          <w:rFonts w:ascii="Times New Roman" w:hAnsi="Times New Roman"/>
          <w:b w:val="false"/>
          <w:i w:val="false"/>
          <w:color w:val="000000"/>
          <w:sz w:val="22"/>
        </w:rPr>
        <w:t>means a set of services by which students access course content and by which students and teachers connect and communicate.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school” </w:t>
      </w:r>
      <w:r>
        <w:rPr>
          <w:rFonts w:ascii="Times New Roman" w:hAnsi="Times New Roman"/>
          <w:b w:val="false"/>
          <w:i w:val="false"/>
          <w:color w:val="000000"/>
          <w:sz w:val="22"/>
        </w:rPr>
        <w:t>refers to a district or nonpublic school providing educational instruction and course content delivered primarily over the Internet for a group of students for whom this method of delivery is the primary method of education. “Online school” also refers to a school for which a district accepts open enrollment for the express purpose of attendance at the online school and that has received permission from the department to 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school district or accredited nonpublic school” </w:t>
      </w:r>
      <w:r>
        <w:rPr>
          <w:rFonts w:ascii="Times New Roman" w:hAnsi="Times New Roman"/>
          <w:b w:val="false"/>
          <w:i w:val="false"/>
          <w:color w:val="000000"/>
          <w:sz w:val="22"/>
        </w:rPr>
        <w:t>means a school district or accredited nonpublic school that is providing online learning or online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provider” </w:t>
      </w:r>
      <w:r>
        <w:rPr>
          <w:rFonts w:ascii="Times New Roman" w:hAnsi="Times New Roman"/>
          <w:b w:val="false"/>
          <w:i w:val="false"/>
          <w:color w:val="000000"/>
          <w:sz w:val="22"/>
        </w:rPr>
        <w:t>means, for purposes of this chapter, any public or private entity that is not a school district, an accredited nonpublic school, or an AEA.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 xml:space="preserve">means a political subdivision organized pursuant to Iowa Code chapter </w:t>
      </w:r>
      <w:hyperlink r:id="rId7">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“Telecommunications” </w:t>
      </w:r>
      <w:r>
        <w:rPr>
          <w:rFonts w:ascii="Times New Roman" w:hAnsi="Times New Roman"/>
          <w:b w:val="false"/>
          <w:i w:val="false"/>
          <w:color w:val="000000"/>
          <w:sz w:val="22"/>
        </w:rPr>
        <w:t>means narrowcast communications through systems that are directed toward a narrowly defined audience and includes interactive live communications. “Telecommunications” does not include online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281—15.2</w:t>
      </w:r>
      <w:r>
        <w:rPr>
          <w:rFonts w:ascii="Times New Roman" w:hAnsi="Times New Roman"/>
          <w:b/>
          <w:i w:val="false"/>
          <w:color w:val="000000"/>
          <w:sz w:val="22"/>
        </w:rPr>
        <w:t xml:space="preserve">(256) </w:t>
      </w:r>
      <w:r>
        <w:rPr>
          <w:rFonts w:ascii="Times New Roman" w:hAnsi="Times New Roman"/>
          <w:b/>
          <w:i w:val="false"/>
          <w:color w:val="000000"/>
          <w:sz w:val="22"/>
        </w:rPr>
        <w:t xml:space="preserve">Telecommunications for instruction.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all AEAs, school districts, accredited nonpublic schools, community colleges, and institutes of higher education using telecommunications to serve students in kindergarten through grade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Course eligibility. </w:t>
      </w:r>
      <w:r>
        <w:rPr>
          <w:rFonts w:ascii="Times New Roman" w:hAnsi="Times New Roman"/>
          <w:b w:val="false"/>
          <w:i w:val="false"/>
          <w:color w:val="000000"/>
          <w:sz w:val="22"/>
        </w:rPr>
        <w:t>Telecommunications may be employed as a means to deliver any course, including a course necessary for accreditation by the department, provided it is not the exclusive means of instructional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Appropriately licensed and endorsed teachers. </w:t>
      </w:r>
      <w:r>
        <w:rPr>
          <w:rFonts w:ascii="Times New Roman" w:hAnsi="Times New Roman"/>
          <w:b w:val="false"/>
          <w:i w:val="false"/>
          <w:color w:val="000000"/>
          <w:sz w:val="22"/>
        </w:rPr>
        <w:t xml:space="preserve">Instruction provided by telecommunications is to be taught by an appropriately licensed and endorsed teacher, in a manner provided by Iowa Code section </w:t>
      </w:r>
      <w:hyperlink r:id="rId8">
        <w:r>
          <w:rPr>
            <w:rStyle w:val="Hyperlink"/>
            <w:rFonts w:ascii="Times New Roman" w:hAnsi="Times New Roman"/>
            <w:b w:val="false"/>
            <w:i w:val="false"/>
            <w:color w:val="000000"/>
            <w:sz w:val="22"/>
          </w:rPr>
          <w:t>256.7(7)</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281—15.3</w:t>
      </w:r>
      <w:r>
        <w:rPr>
          <w:rFonts w:ascii="Times New Roman" w:hAnsi="Times New Roman"/>
          <w:b/>
          <w:i w:val="false"/>
          <w:color w:val="000000"/>
          <w:sz w:val="22"/>
        </w:rPr>
        <w:t xml:space="preserve">(256) </w:t>
      </w:r>
      <w:r>
        <w:rPr>
          <w:rFonts w:ascii="Times New Roman" w:hAnsi="Times New Roman"/>
          <w:b/>
          <w:i w:val="false"/>
          <w:color w:val="000000"/>
          <w:sz w:val="22"/>
        </w:rPr>
        <w:t xml:space="preserve">Online learning—private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Online learning model established. </w:t>
      </w:r>
      <w:r>
        <w:rPr>
          <w:rFonts w:ascii="Times New Roman" w:hAnsi="Times New Roman"/>
          <w:b w:val="false"/>
          <w:i w:val="false"/>
          <w:color w:val="000000"/>
          <w:sz w:val="22"/>
        </w:rPr>
        <w:t xml:space="preserve">An online learning program model is established by the director, pursuant to Iowa Code section </w:t>
      </w:r>
      <w:hyperlink r:id="rId9">
        <w:r>
          <w:rPr>
            <w:rStyle w:val="Hyperlink"/>
            <w:rFonts w:ascii="Times New Roman" w:hAnsi="Times New Roman"/>
            <w:b w:val="false"/>
            <w:i w:val="false"/>
            <w:color w:val="000000"/>
            <w:sz w:val="22"/>
          </w:rPr>
          <w:t>256.9</w:t>
        </w:r>
      </w:hyperlink>
      <w:r>
        <w:rPr>
          <w:rFonts w:ascii="Times New Roman" w:hAnsi="Times New Roman"/>
          <w:b w:val="false"/>
          <w:i w:val="false"/>
          <w:color w:val="000000"/>
          <w:sz w:val="22"/>
        </w:rPr>
        <w:t xml:space="preserve">, that provides districts and accredited nonpublic schools with a list of approved online providers. Approved providers will meet criteria for approval in accordance with Iowa Code section </w:t>
      </w:r>
      <w:hyperlink r:id="rId10">
        <w:r>
          <w:rPr>
            <w:rStyle w:val="Hyperlink"/>
            <w:rFonts w:ascii="Times New Roman" w:hAnsi="Times New Roman"/>
            <w:b w:val="false"/>
            <w:i w:val="false"/>
            <w:color w:val="000000"/>
            <w:sz w:val="22"/>
          </w:rPr>
          <w:t>256.43(1)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Use of approved private providers. </w:t>
      </w:r>
      <w:r>
        <w:rPr>
          <w:rFonts w:ascii="Times New Roman" w:hAnsi="Times New Roman"/>
          <w:b w:val="false"/>
          <w:i w:val="false"/>
          <w:color w:val="000000"/>
          <w:sz w:val="22"/>
        </w:rPr>
        <w:t xml:space="preserve">Courses developed by private providers may be utilized by a school district or school in implementing a high-quality online learning program in circumstances described in Iowa Code section </w:t>
      </w:r>
      <w:hyperlink r:id="rId11">
        <w:r>
          <w:rPr>
            <w:rStyle w:val="Hyperlink"/>
            <w:rFonts w:ascii="Times New Roman" w:hAnsi="Times New Roman"/>
            <w:b w:val="false"/>
            <w:i w:val="false"/>
            <w:color w:val="000000"/>
            <w:sz w:val="22"/>
          </w:rPr>
          <w:t>256.43(2)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Approval criteria. </w:t>
      </w:r>
      <w:r>
        <w:rPr>
          <w:rFonts w:ascii="Times New Roman" w:hAnsi="Times New Roman"/>
          <w:b w:val="false"/>
          <w:i w:val="false"/>
          <w:color w:val="000000"/>
          <w:sz w:val="22"/>
        </w:rPr>
        <w:t>The department will maintain a list of approved online providers that provide course content through an online learning platform whose content and delivery meet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Courses meet the standards of Iowa Code section </w:t>
      </w:r>
      <w:hyperlink r:id="rId12">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supplies coursework customized to the needs of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offers a means for a student to demonstrate competency in completed online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Courses provide online content and instruction evaluated on the basis of student learning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Private providers of online course content or full-time online instruction will apply for approval to offer such services to Iowa school districts and accredited nonpublic schools a minimum of once every five years on forms provided by the department. Applications to provide services may be received at any time; however, the department will give preference to applications received no later than May 1 during the year prior to the school year in which the provider intends to provide services. Applications received by the deadline of May 1 will be answered no later than June 1. An approved provider will also apply in each year that any of these alterations take place, which are substantial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courses or content offered by either adding or subtracting grade levels or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delivery of the courses or content offered by altering the learning management system or delivery of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evaluation of student learning used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online learning content or delivery in any other way that may reasonably be considered material to a school district considering the use of a private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281—15.4</w:t>
      </w:r>
      <w:r>
        <w:rPr>
          <w:rFonts w:ascii="Times New Roman" w:hAnsi="Times New Roman"/>
          <w:b/>
          <w:i w:val="false"/>
          <w:color w:val="000000"/>
          <w:sz w:val="22"/>
        </w:rPr>
        <w:t xml:space="preserve">(256) </w:t>
      </w:r>
      <w:r>
        <w:rPr>
          <w:rFonts w:ascii="Times New Roman" w:hAnsi="Times New Roman"/>
          <w:b/>
          <w:i w:val="false"/>
          <w:color w:val="000000"/>
          <w:sz w:val="22"/>
        </w:rPr>
        <w:t xml:space="preserve">Online learning provided by area education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Online learning program delivered by area education agencies. </w:t>
      </w:r>
      <w:r>
        <w:rPr>
          <w:rFonts w:ascii="Times New Roman" w:hAnsi="Times New Roman"/>
          <w:b w:val="false"/>
          <w:i w:val="false"/>
          <w:color w:val="000000"/>
          <w:sz w:val="22"/>
        </w:rPr>
        <w:t xml:space="preserve">Subject to an appropriation of funds by the general assembly for this purpose, AEAs may provide an online learning program to deliver distance education to Iowa’s secondary students, including students receiving competent private instruction under Iowa Code chapter </w:t>
      </w:r>
      <w:hyperlink r:id="rId13">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An AEA may provide an online learning program separately, in collaboration with other AEAs, or in partnership with school districts and accredited nonpublic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Student participation. </w:t>
      </w:r>
      <w:r>
        <w:rPr>
          <w:rFonts w:ascii="Times New Roman" w:hAnsi="Times New Roman"/>
          <w:b w:val="false"/>
          <w:i w:val="false"/>
          <w:color w:val="000000"/>
          <w:sz w:val="22"/>
        </w:rPr>
        <w:t xml:space="preserve">To participate in an online learning program offered by an AEA, a student must be enrolled in a participating school district or accredited nonpublic school or be receiving competent private instruction under Iowa Code chapter </w:t>
      </w:r>
      <w:hyperlink r:id="rId1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District responsibility. </w:t>
      </w:r>
      <w:r>
        <w:rPr>
          <w:rFonts w:ascii="Times New Roman" w:hAnsi="Times New Roman"/>
          <w:b w:val="false"/>
          <w:i w:val="false"/>
          <w:color w:val="000000"/>
          <w:sz w:val="22"/>
        </w:rPr>
        <w:t>The school district or accredited nonpublic school in which the student is enrolled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Recording a student’s program coursework grades in the student’s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Awarding high school credit for program coursework.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Issuing a high school diploma to a student enrolled in the district or school who participates and completes coursework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Identifying a site coordinator to serve as a student advocate and as a liaison between the program staff and teachers and the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Cost. </w:t>
      </w:r>
      <w:r>
        <w:rPr>
          <w:rFonts w:ascii="Times New Roman" w:hAnsi="Times New Roman"/>
          <w:b w:val="false"/>
          <w:i w:val="false"/>
          <w:color w:val="000000"/>
          <w:sz w:val="22"/>
        </w:rPr>
        <w:t>School districts and accredited nonpublic schools will pay to AEAs the actual cost of providing coursework under an online learning program offered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Course content and delivery. </w:t>
      </w:r>
      <w:r>
        <w:rPr>
          <w:rFonts w:ascii="Times New Roman" w:hAnsi="Times New Roman"/>
          <w:b w:val="false"/>
          <w:i w:val="false"/>
          <w:color w:val="000000"/>
          <w:sz w:val="22"/>
        </w:rPr>
        <w:t xml:space="preserve">Content and delivery provided by an online learning program established pursuant to this rule must meet the provisions of Iowa Code section </w:t>
      </w:r>
      <w:hyperlink r:id="rId15">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r>
        <w:rPr>
          <w:rFonts w:ascii="Times New Roman" w:hAnsi="Times New Roman"/>
          <w:b w:val="false"/>
          <w:i w:val="false"/>
          <w:color w:val="000000"/>
          <w:sz w:val="22"/>
        </w:rPr>
        <w:t xml:space="preserve"> Grades in online courses are awarded based on Iowa Code section </w:t>
      </w:r>
      <w:hyperlink r:id="rId16">
        <w:r>
          <w:rPr>
            <w:rStyle w:val="Hyperlink"/>
            <w:rFonts w:ascii="Times New Roman" w:hAnsi="Times New Roman"/>
            <w:b w:val="false"/>
            <w:i w:val="false"/>
            <w:color w:val="000000"/>
            <w:sz w:val="22"/>
          </w:rPr>
          <w:t>256.43(3)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 xml:space="preserve">This rule applies to students receiving competent private instruction under Iowa Code chapter </w:t>
      </w:r>
      <w:hyperlink r:id="rId17">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To participate in an online learning program offered by an area education agency, a student receiving competent private instruction under Iowa Code chapter </w:t>
      </w:r>
      <w:hyperlink r:id="rId18">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will take whatever steps are necessary to enroll with the student’s district of residence. The coursework offered by AEAs pursuant to this subrule must be taught and supervised by a teacher appropriately licensed by the BOEE who has online learning experience, and the course content must meet the provisions of Iowa Code section </w:t>
      </w:r>
      <w:hyperlink r:id="rId19">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281—15.5</w:t>
      </w:r>
      <w:r>
        <w:rPr>
          <w:rFonts w:ascii="Times New Roman" w:hAnsi="Times New Roman"/>
          <w:b/>
          <w:i w:val="false"/>
          <w:color w:val="000000"/>
          <w:sz w:val="22"/>
        </w:rPr>
        <w:t xml:space="preserve">(256) </w:t>
      </w:r>
      <w:r>
        <w:rPr>
          <w:rFonts w:ascii="Times New Roman" w:hAnsi="Times New Roman"/>
          <w:b/>
          <w:i w:val="false"/>
          <w:color w:val="000000"/>
          <w:sz w:val="22"/>
        </w:rPr>
        <w:t xml:space="preserve">Online learning program provided by a school district—online schools.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Online learning program provided by a school district. </w:t>
      </w:r>
      <w:r>
        <w:rPr>
          <w:rFonts w:ascii="Times New Roman" w:hAnsi="Times New Roman"/>
          <w:b w:val="false"/>
          <w:i w:val="false"/>
          <w:color w:val="000000"/>
          <w:sz w:val="22"/>
        </w:rPr>
        <w:t xml:space="preserve">A school district may provide an online learning program delivered primarily over the Internet that operates as an online school. Such a program is governed by Iowa Code section </w:t>
      </w:r>
      <w:hyperlink r:id="rId20">
        <w:r>
          <w:rPr>
            <w:rStyle w:val="Hyperlink"/>
            <w:rFonts w:ascii="Times New Roman" w:hAnsi="Times New Roman"/>
            <w:b w:val="false"/>
            <w:i w:val="false"/>
            <w:color w:val="000000"/>
            <w:sz w:val="22"/>
          </w:rPr>
          <w:t>256.41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Course content and delivery. </w:t>
      </w:r>
      <w:r>
        <w:rPr>
          <w:rFonts w:ascii="Times New Roman" w:hAnsi="Times New Roman"/>
          <w:b w:val="false"/>
          <w:i w:val="false"/>
          <w:color w:val="000000"/>
          <w:sz w:val="22"/>
        </w:rPr>
        <w:t xml:space="preserve">Content and delivery provided by an online learning program established pursuant to this rule must meet the provisions of Iowa Code section </w:t>
      </w:r>
      <w:hyperlink r:id="rId21">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r>
        <w:rPr>
          <w:rFonts w:ascii="Times New Roman" w:hAnsi="Times New Roman"/>
          <w:b w:val="false"/>
          <w:i w:val="false"/>
          <w:color w:val="000000"/>
          <w:sz w:val="22"/>
        </w:rPr>
        <w:t xml:space="preserve"> Grades in online courses are awarded based on Iowa Code section </w:t>
      </w:r>
      <w:hyperlink r:id="rId22">
        <w:r>
          <w:rPr>
            <w:rStyle w:val="Hyperlink"/>
            <w:rFonts w:ascii="Times New Roman" w:hAnsi="Times New Roman"/>
            <w:b w:val="false"/>
            <w:i w:val="false"/>
            <w:color w:val="000000"/>
            <w:sz w:val="22"/>
          </w:rPr>
          <w:t>256.43(3)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Approval criteria. </w:t>
      </w:r>
      <w:r>
        <w:rPr>
          <w:rFonts w:ascii="Times New Roman" w:hAnsi="Times New Roman"/>
          <w:b w:val="false"/>
          <w:i w:val="false"/>
          <w:color w:val="000000"/>
          <w:sz w:val="22"/>
        </w:rPr>
        <w:t xml:space="preserve">The department will maintain a list of approved school districts that provide course content through an online learning platform whose content and delivery meet the provisions of </w:t>
      </w:r>
      <w:hyperlink r:id="rId23">
        <w:r>
          <w:rPr>
            <w:rStyle w:val="Hyperlink"/>
            <w:rFonts w:ascii="Times New Roman" w:hAnsi="Times New Roman"/>
            <w:b w:val="false"/>
            <w:i w:val="false"/>
            <w:color w:val="000000"/>
            <w:sz w:val="22"/>
          </w:rPr>
          <w:t>subrule 15.5(2)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 xml:space="preserve">School district providers of online course content or full-time online instruction will apply for approval to offer such services to Iowa districts and accredited nonpublic schools a minimum of once every five years on forms provided by the department. If a school district is providing full-time online instruction only to its resident students and not to any other students, the school district need not seek approval; however, the school district must ensure it meets the provisions of subrules </w:t>
      </w:r>
      <w:hyperlink r:id="rId24">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15.5(2)</w:t>
        </w:r>
      </w:hyperlink>
      <w:r>
        <w:rPr>
          <w:rFonts w:ascii="Times New Roman" w:hAnsi="Times New Roman"/>
          <w:b w:val="false"/>
          <w:i w:val="false"/>
          <w:color w:val="000000"/>
          <w:sz w:val="22"/>
        </w:rPr>
        <w:t>. Applications may be received at any time; however, the department will give preference to applications received no later than May 1 during the year prior to the school year in which the provider intends to provide services. Applications received by the deadline of May 1 will be answered no later than June 1. An approved district provider under this rule will also apply in each year that any of these alterations take place, which are substantial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courses or content offered by either adding or subtracting grade levels or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delivery of the courses or content offered by altering the learning management system or delivery of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evaluation of student learning used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altered the online learning content or delivery in any other way that may reasonably be considered material to a school district considering the use of a private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281—15.6</w:t>
      </w:r>
      <w:r>
        <w:rPr>
          <w:rFonts w:ascii="Times New Roman" w:hAnsi="Times New Roman"/>
          <w:b/>
          <w:i w:val="false"/>
          <w:color w:val="000000"/>
          <w:sz w:val="22"/>
        </w:rPr>
        <w:t xml:space="preserve">(256) </w:t>
      </w:r>
      <w:r>
        <w:rPr>
          <w:rFonts w:ascii="Times New Roman" w:hAnsi="Times New Roman"/>
          <w:b/>
          <w:i w:val="false"/>
          <w:color w:val="000000"/>
          <w:sz w:val="22"/>
        </w:rPr>
        <w:t xml:space="preserve">Online learning provided by a school district or accredited nonpublic school—courses.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color w:val="000000"/>
          <w:sz w:val="22"/>
        </w:rPr>
        <w:t xml:space="preserve">Course content and delivery. </w:t>
      </w:r>
      <w:r>
        <w:rPr>
          <w:rFonts w:ascii="Times New Roman" w:hAnsi="Times New Roman"/>
          <w:b w:val="false"/>
          <w:i w:val="false"/>
          <w:color w:val="000000"/>
          <w:sz w:val="22"/>
        </w:rPr>
        <w:t xml:space="preserve">A school district or accredited nonpublic school may provide an online learning program to deliver online learning and online coursework to students attending the district or school. Content and delivery provided by an online learning program established pursuant to this rule must meet the provisions of Iowa Code section </w:t>
      </w:r>
      <w:hyperlink r:id="rId26">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r>
        <w:rPr>
          <w:rFonts w:ascii="Times New Roman" w:hAnsi="Times New Roman"/>
          <w:b w:val="false"/>
          <w:i w:val="false"/>
          <w:color w:val="000000"/>
          <w:sz w:val="22"/>
        </w:rPr>
        <w:t xml:space="preserve"> Grades in online courses are awarded based on Iowa Code section </w:t>
      </w:r>
      <w:hyperlink r:id="rId27">
        <w:r>
          <w:rPr>
            <w:rStyle w:val="Hyperlink"/>
            <w:rFonts w:ascii="Times New Roman" w:hAnsi="Times New Roman"/>
            <w:b w:val="false"/>
            <w:i w:val="false"/>
            <w:color w:val="000000"/>
            <w:sz w:val="22"/>
          </w:rPr>
          <w:t>256.43(3)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color w:val="000000"/>
          <w:sz w:val="22"/>
        </w:rPr>
        <w:t xml:space="preserve">Use to meet general accreditation standards. </w:t>
      </w:r>
      <w:r>
        <w:rPr>
          <w:rFonts w:ascii="Times New Roman" w:hAnsi="Times New Roman"/>
          <w:b w:val="false"/>
          <w:i w:val="false"/>
          <w:color w:val="000000"/>
          <w:sz w:val="22"/>
        </w:rPr>
        <w:t xml:space="preserve">Any course that is not part of the offer-and-teach standards for grades 9 through 12 may be provided by an area education agency, by the school district or accredited nonpublic school, or through an online learning platform or online exchange offered by the department in collaboration with area education agencies, school districts, or accredited nonpublic schools. Online courses may be used to meet offer-and-teach standards for grades 9 through 12 in the circumstances described in Iowa Code section </w:t>
      </w:r>
      <w:hyperlink r:id="rId28">
        <w:r>
          <w:rPr>
            <w:rStyle w:val="Hyperlink"/>
            <w:rFonts w:ascii="Times New Roman" w:hAnsi="Times New Roman"/>
            <w:b w:val="false"/>
            <w:i w:val="false"/>
            <w:color w:val="000000"/>
            <w:sz w:val="22"/>
          </w:rPr>
          <w:t>256.11(17)</w:t>
        </w:r>
      </w:hyperlink>
      <w:r>
        <w:rPr>
          <w:rFonts w:ascii="Times New Roman" w:hAnsi="Times New Roman"/>
          <w:b w:val="false"/>
          <w:i/>
          <w:color w:val="000000"/>
          <w:sz w:val="22"/>
        </w:rPr>
        <w:t>“a.”</w:t>
      </w:r>
      <w:r>
        <w:rPr>
          <w:rFonts w:ascii="Times New Roman" w:hAnsi="Times New Roman"/>
          <w:b w:val="false"/>
          <w:i w:val="false"/>
          <w:color w:val="000000"/>
          <w:sz w:val="22"/>
        </w:rPr>
        <w:t xml:space="preserve"> Additionally, a school district or accredited nonpublic school may apply for an annual waiver of the standards for up to two specified subjects in the circumstances described in Iowa Code section </w:t>
      </w:r>
      <w:hyperlink r:id="rId29">
        <w:r>
          <w:rPr>
            <w:rStyle w:val="Hyperlink"/>
            <w:rFonts w:ascii="Times New Roman" w:hAnsi="Times New Roman"/>
            <w:b w:val="false"/>
            <w:i w:val="false"/>
            <w:color w:val="000000"/>
            <w:sz w:val="22"/>
          </w:rPr>
          <w:t>256.11(17)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color w:val="000000"/>
          <w:sz w:val="22"/>
        </w:rPr>
        <w:t xml:space="preserve">Delivery options for general accreditation standards. </w:t>
      </w:r>
      <w:r>
        <w:rPr>
          <w:rFonts w:ascii="Times New Roman" w:hAnsi="Times New Roman"/>
          <w:b w:val="false"/>
          <w:i w:val="false"/>
          <w:color w:val="000000"/>
          <w:sz w:val="22"/>
        </w:rPr>
        <w:t xml:space="preserve">Delivery of coursework used to meet general accreditation standards is governed by Iowa Code section </w:t>
      </w:r>
      <w:hyperlink r:id="rId30">
        <w:r>
          <w:rPr>
            <w:rStyle w:val="Hyperlink"/>
            <w:rFonts w:ascii="Times New Roman" w:hAnsi="Times New Roman"/>
            <w:b w:val="false"/>
            <w:i w:val="false"/>
            <w:color w:val="000000"/>
            <w:sz w:val="22"/>
          </w:rPr>
          <w:t>256.11(17)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 xml:space="preserve">The online learning platform described in subparagraph </w:t>
      </w:r>
      <w:hyperlink r:id="rId31">
        <w:r>
          <w:rPr>
            <w:rStyle w:val="Hyperlink"/>
            <w:rFonts w:ascii="Times New Roman" w:hAnsi="Times New Roman"/>
            <w:b w:val="false"/>
            <w:i w:val="false"/>
            <w:color w:val="000000"/>
            <w:sz w:val="22"/>
          </w:rPr>
          <w:t>15.8(3)</w:t>
        </w:r>
      </w:hyperlink>
      <w:r>
        <w:rPr>
          <w:rFonts w:ascii="Times New Roman" w:hAnsi="Times New Roman"/>
          <w:b w:val="false"/>
          <w:i/>
          <w:color w:val="000000"/>
          <w:sz w:val="22"/>
        </w:rPr>
        <w:t>“b”</w:t>
      </w:r>
      <w:r>
        <w:rPr>
          <w:rFonts w:ascii="Times New Roman" w:hAnsi="Times New Roman"/>
          <w:b w:val="false"/>
          <w:i w:val="false"/>
          <w:color w:val="000000"/>
          <w:sz w:val="22"/>
        </w:rPr>
        <w:t xml:space="preserve">(3) may deliver distance education to students receiving competent private instruction under Iowa Code chapter </w:t>
      </w:r>
      <w:hyperlink r:id="rId32">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provided such students register with the school district of residence and the coursework offered by the online learning platform is taught and supervised by a teacher appropriately licensed by the BOEE who has online learning experience, and the course content meets the provisions of Iowa Code section </w:t>
      </w:r>
      <w:hyperlink r:id="rId33">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w:t>
      </w:r>
      <w:r>
        <w:rPr>
          <w:rFonts w:ascii="Times New Roman" w:hAnsi="Times New Roman"/>
          <w:b w:val="false"/>
          <w:i w:val="false"/>
          <w:color w:val="000000"/>
          <w:sz w:val="22"/>
        </w:rPr>
        <w:t> </w:t>
      </w:r>
      <w:r>
        <w:rPr>
          <w:rFonts w:ascii="Times New Roman" w:hAnsi="Times New Roman"/>
          <w:b w:val="false"/>
          <w:i/>
          <w:color w:val="000000"/>
          <w:sz w:val="22"/>
        </w:rPr>
        <w:t xml:space="preserve">Coordination and costs. </w:t>
      </w:r>
      <w:r>
        <w:rPr>
          <w:rFonts w:ascii="Times New Roman" w:hAnsi="Times New Roman"/>
          <w:b w:val="false"/>
          <w:i w:val="false"/>
          <w:color w:val="000000"/>
          <w:sz w:val="22"/>
        </w:rPr>
        <w:t xml:space="preserve">The department and the area education agencies operating online learning programs pursuant to Iowa Code section </w:t>
      </w:r>
      <w:hyperlink r:id="rId34">
        <w:r>
          <w:rPr>
            <w:rStyle w:val="Hyperlink"/>
            <w:rFonts w:ascii="Times New Roman" w:hAnsi="Times New Roman"/>
            <w:b w:val="false"/>
            <w:i w:val="false"/>
            <w:color w:val="000000"/>
            <w:sz w:val="22"/>
          </w:rPr>
          <w:t>273.16</w:t>
        </w:r>
      </w:hyperlink>
      <w:r>
        <w:rPr>
          <w:rFonts w:ascii="Times New Roman" w:hAnsi="Times New Roman"/>
          <w:b w:val="false"/>
          <w:i w:val="false"/>
          <w:color w:val="000000"/>
          <w:sz w:val="22"/>
        </w:rPr>
        <w:t xml:space="preserve"> will coordinate to ensure the most effective use of resources and delivery of services. Federal or other funds, if available, may be used to offset what would otherwise be costs to school districts for participation in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281—15.7</w:t>
      </w:r>
      <w:r>
        <w:rPr>
          <w:rFonts w:ascii="Times New Roman" w:hAnsi="Times New Roman"/>
          <w:b/>
          <w:i w:val="false"/>
          <w:color w:val="000000"/>
          <w:sz w:val="22"/>
        </w:rPr>
        <w:t xml:space="preserve">(256) </w:t>
      </w:r>
      <w:r>
        <w:rPr>
          <w:rFonts w:ascii="Times New Roman" w:hAnsi="Times New Roman"/>
          <w:b/>
          <w:i w:val="false"/>
          <w:color w:val="000000"/>
          <w:sz w:val="22"/>
        </w:rPr>
        <w:t xml:space="preserve">Open enrollment. </w:t>
      </w:r>
      <w:r>
        <w:rPr>
          <w:rFonts w:ascii="Times New Roman" w:hAnsi="Times New Roman"/>
          <w:b w:val="false"/>
          <w:i w:val="false"/>
          <w:color w:val="000000"/>
          <w:sz w:val="22"/>
        </w:rPr>
        <w:t xml:space="preserve">Content and delivery provided online pursuant to rule </w:t>
      </w:r>
      <w:hyperlink r:id="rId35">
        <w:r>
          <w:rPr>
            <w:rStyle w:val="Hyperlink"/>
            <w:rFonts w:ascii="Times New Roman" w:hAnsi="Times New Roman"/>
            <w:b w:val="false"/>
            <w:i w:val="false"/>
            <w:color w:val="000000"/>
            <w:sz w:val="22"/>
          </w:rPr>
          <w:t>281—15.3</w:t>
        </w:r>
      </w:hyperlink>
      <w:r>
        <w:rPr>
          <w:rFonts w:ascii="Times New Roman" w:hAnsi="Times New Roman"/>
          <w:b w:val="false"/>
          <w:i w:val="false"/>
          <w:color w:val="000000"/>
          <w:sz w:val="22"/>
        </w:rPr>
        <w:t xml:space="preserve">(256), </w:t>
      </w:r>
      <w:hyperlink r:id="rId36">
        <w:r>
          <w:rPr>
            <w:rStyle w:val="Hyperlink"/>
            <w:rFonts w:ascii="Times New Roman" w:hAnsi="Times New Roman"/>
            <w:b w:val="false"/>
            <w:i w:val="false"/>
            <w:color w:val="000000"/>
            <w:sz w:val="22"/>
          </w:rPr>
          <w:t>281—15.4</w:t>
        </w:r>
      </w:hyperlink>
      <w:r>
        <w:rPr>
          <w:rFonts w:ascii="Times New Roman" w:hAnsi="Times New Roman"/>
          <w:b w:val="false"/>
          <w:i w:val="false"/>
          <w:color w:val="000000"/>
          <w:sz w:val="22"/>
        </w:rPr>
        <w:t xml:space="preserve">(256), </w:t>
      </w:r>
      <w:hyperlink r:id="rId37">
        <w:r>
          <w:rPr>
            <w:rStyle w:val="Hyperlink"/>
            <w:rFonts w:ascii="Times New Roman" w:hAnsi="Times New Roman"/>
            <w:b w:val="false"/>
            <w:i w:val="false"/>
            <w:color w:val="000000"/>
            <w:sz w:val="22"/>
          </w:rPr>
          <w:t>281—15.5</w:t>
        </w:r>
      </w:hyperlink>
      <w:r>
        <w:rPr>
          <w:rFonts w:ascii="Times New Roman" w:hAnsi="Times New Roman"/>
          <w:b w:val="false"/>
          <w:i w:val="false"/>
          <w:color w:val="000000"/>
          <w:sz w:val="22"/>
        </w:rPr>
        <w:t xml:space="preserve">(256) or </w:t>
      </w:r>
      <w:hyperlink r:id="rId38">
        <w:r>
          <w:rPr>
            <w:rStyle w:val="Hyperlink"/>
            <w:rFonts w:ascii="Times New Roman" w:hAnsi="Times New Roman"/>
            <w:b w:val="false"/>
            <w:i w:val="false"/>
            <w:color w:val="000000"/>
            <w:sz w:val="22"/>
          </w:rPr>
          <w:t>281—15.6(256)</w:t>
        </w:r>
      </w:hyperlink>
      <w:r>
        <w:rPr>
          <w:rFonts w:ascii="Times New Roman" w:hAnsi="Times New Roman"/>
          <w:b w:val="false"/>
          <w:i w:val="false"/>
          <w:color w:val="000000"/>
          <w:sz w:val="22"/>
        </w:rPr>
        <w:t xml:space="preserve"> may be provided to pupils who are participating in open enrollment under Iowa Code section </w:t>
      </w:r>
      <w:hyperlink r:id="rId39">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color w:val="000000"/>
          <w:sz w:val="22"/>
        </w:rPr>
        <w:t xml:space="preserve">Courses. </w:t>
      </w:r>
      <w:r>
        <w:rPr>
          <w:rFonts w:ascii="Times New Roman" w:hAnsi="Times New Roman"/>
          <w:b w:val="false"/>
          <w:i w:val="false"/>
          <w:color w:val="000000"/>
          <w:sz w:val="22"/>
        </w:rPr>
        <w:t xml:space="preserve">A school district may provide individual courses it developed, or any other courses developed pursuant to this chapter (including courses developed by private providers), delivered primarily over the Internet to pupils who are participating in open enrollment under Iowa Code section </w:t>
      </w:r>
      <w:hyperlink r:id="rId40">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If a student’s participation in open enrollment to receive educational instruction and course content delivered primarily over the Internet results in the termination of enrollment in the receiving district, the receiving district will, within 30 days of the termination, notify the district of residence of the termination and the date of the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281—15.8</w:t>
      </w:r>
      <w:r>
        <w:rPr>
          <w:rFonts w:ascii="Times New Roman" w:hAnsi="Times New Roman"/>
          <w:b/>
          <w:i w:val="false"/>
          <w:color w:val="000000"/>
          <w:sz w:val="22"/>
        </w:rPr>
        <w:t xml:space="preserve">(256) </w:t>
      </w:r>
      <w:r>
        <w:rPr>
          <w:rFonts w:ascii="Times New Roman" w:hAnsi="Times New Roman"/>
          <w:b/>
          <w:i w:val="false"/>
          <w:color w:val="000000"/>
          <w:sz w:val="22"/>
        </w:rPr>
        <w:t xml:space="preserve">Online learning—access by students receiving competent private instruction. </w:t>
      </w:r>
      <w:r>
        <w:rPr>
          <w:rFonts w:ascii="Times New Roman" w:hAnsi="Times New Roman"/>
          <w:b w:val="false"/>
          <w:i w:val="false"/>
          <w:color w:val="000000"/>
          <w:sz w:val="22"/>
        </w:rPr>
        <w:t xml:space="preserve">Students enrolled in competent private instruction pursuant to Iowa Code chapter </w:t>
      </w:r>
      <w:hyperlink r:id="rId41">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may participate in online instruction pursuant to subrules </w:t>
      </w:r>
      <w:hyperlink r:id="rId42">
        <w:r>
          <w:rPr>
            <w:rStyle w:val="Hyperlink"/>
            <w:rFonts w:ascii="Times New Roman" w:hAnsi="Times New Roman"/>
            <w:b w:val="false"/>
            <w:i w:val="false"/>
            <w:color w:val="000000"/>
            <w:sz w:val="22"/>
          </w:rPr>
          <w:t>15.4(6)</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15.6(4)</w:t>
        </w:r>
      </w:hyperlink>
      <w:r>
        <w:rPr>
          <w:rFonts w:ascii="Times New Roman" w:hAnsi="Times New Roman"/>
          <w:b w:val="false"/>
          <w:i w:val="false"/>
          <w:color w:val="000000"/>
          <w:sz w:val="22"/>
        </w:rPr>
        <w:t xml:space="preserve">. The individual providing instruction to a student under Iowa Code chapter </w:t>
      </w:r>
      <w:hyperlink r:id="rId44">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as described in Iowa Code section </w:t>
      </w:r>
      <w:hyperlink r:id="rId45">
        <w:r>
          <w:rPr>
            <w:rStyle w:val="Hyperlink"/>
            <w:rFonts w:ascii="Times New Roman" w:hAnsi="Times New Roman"/>
            <w:b w:val="false"/>
            <w:i w:val="false"/>
            <w:color w:val="000000"/>
            <w:sz w:val="22"/>
          </w:rPr>
          <w:t>299A.1(1)</w:t>
        </w:r>
      </w:hyperlink>
      <w:r>
        <w:rPr>
          <w:rFonts w:ascii="Times New Roman" w:hAnsi="Times New Roman"/>
          <w:b w:val="false"/>
          <w:i w:val="false"/>
          <w:color w:val="000000"/>
          <w:sz w:val="22"/>
        </w:rPr>
        <w:t xml:space="preserve"> will receive the student’s score for completed program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281—15.9</w:t>
      </w:r>
      <w:r>
        <w:rPr>
          <w:rFonts w:ascii="Times New Roman" w:hAnsi="Times New Roman"/>
          <w:b/>
          <w:i w:val="false"/>
          <w:color w:val="000000"/>
          <w:sz w:val="22"/>
        </w:rPr>
        <w:t xml:space="preserve">(256,256B) </w:t>
      </w:r>
      <w:r>
        <w:rPr>
          <w:rFonts w:ascii="Times New Roman" w:hAnsi="Times New Roman"/>
          <w:b/>
          <w:i w:val="false"/>
          <w:color w:val="000000"/>
          <w:sz w:val="22"/>
        </w:rPr>
        <w:t xml:space="preserve">Online learning—students with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val="false"/>
          <w:color w:val="000000"/>
          <w:sz w:val="22"/>
        </w:rPr>
        <w:t>Children with disabilities are not to be categorically excluded from admission to online learning programs or from enrollment in online coursework.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an online course or online learning is appropriate to a child with a disability must be determined by the child’s needs, not by the child’s assigned weighting under Iowa Code section </w:t>
      </w:r>
      <w:hyperlink r:id="rId46">
        <w:r>
          <w:rPr>
            <w:rStyle w:val="Hyperlink"/>
            <w:rFonts w:ascii="Times New Roman" w:hAnsi="Times New Roman"/>
            <w:b w:val="false"/>
            <w:i w:val="false"/>
            <w:color w:val="000000"/>
            <w:sz w:val="22"/>
          </w:rPr>
          <w:t>256B.9</w:t>
        </w:r>
      </w:hyperlink>
      <w:r>
        <w:rPr>
          <w:rFonts w:ascii="Times New Roman" w:hAnsi="Times New Roman"/>
          <w:b w:val="false"/>
          <w:i w:val="false"/>
          <w:color w:val="000000"/>
          <w:sz w:val="22"/>
        </w:rPr>
        <w:t>. If a child’s individualized education program (IEP) goals cannot be met in online learning, with or without supplementary aids and services or modifications, online learning is not appropriate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child’s IEP team determines that online learning is inappropriate to the child, the child’s parents are entitled to prior written notice pursuant to rule </w:t>
      </w:r>
      <w:hyperlink r:id="rId47">
        <w:r>
          <w:rPr>
            <w:rStyle w:val="Hyperlink"/>
            <w:rFonts w:ascii="Times New Roman" w:hAnsi="Times New Roman"/>
            <w:b w:val="false"/>
            <w:i w:val="false"/>
            <w:color w:val="000000"/>
            <w:sz w:val="22"/>
          </w:rPr>
          <w:t>281—41.503</w:t>
        </w:r>
      </w:hyperlink>
      <w:r>
        <w:rPr>
          <w:rFonts w:ascii="Times New Roman" w:hAnsi="Times New Roman"/>
          <w:b w:val="false"/>
          <w:i w:val="false"/>
          <w:color w:val="000000"/>
          <w:sz w:val="22"/>
        </w:rPr>
        <w:t xml:space="preserve">(256B,34CFR300) and to have available to them the procedural safeguards provided under rule </w:t>
      </w:r>
      <w:hyperlink r:id="rId48">
        <w:r>
          <w:rPr>
            <w:rStyle w:val="Hyperlink"/>
            <w:rFonts w:ascii="Times New Roman" w:hAnsi="Times New Roman"/>
            <w:b w:val="false"/>
            <w:i w:val="false"/>
            <w:color w:val="000000"/>
            <w:sz w:val="22"/>
          </w:rPr>
          <w:t>281—41.504</w:t>
        </w:r>
      </w:hyperlink>
      <w:r>
        <w:rPr>
          <w:rFonts w:ascii="Times New Roman" w:hAnsi="Times New Roman"/>
          <w:b w:val="false"/>
          <w:i w:val="false"/>
          <w:color w:val="000000"/>
          <w:sz w:val="22"/>
        </w:rPr>
        <w:t>(256B,34CFR300).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child with an IEP seeks open enrollment into an online learning program, the child’s IEP team will determine whether the child meets the open enrollment provisions of </w:t>
      </w:r>
      <w:hyperlink r:id="rId49">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xml:space="preserve">. In addition, the child’s IEP team, together with representatives of the resident and receiving districts and the relevant area education agencies, will determine whether the receiving district is able to provide an appropriate online education to the child, either with or without supplementary aids and services or modifications. Any dispute about whether the receiving district’s program is appropriate will be resolved pursuant to </w:t>
      </w:r>
      <w:hyperlink r:id="rId50">
        <w:r>
          <w:rPr>
            <w:rStyle w:val="Hyperlink"/>
            <w:rFonts w:ascii="Times New Roman" w:hAnsi="Times New Roman"/>
            <w:b w:val="false"/>
            <w:i w:val="false"/>
            <w:color w:val="000000"/>
            <w:sz w:val="22"/>
          </w:rPr>
          <w:t>281—Chapter 17</w:t>
        </w:r>
      </w:hyperlink>
      <w:r>
        <w:rPr>
          <w:rFonts w:ascii="Times New Roman" w:hAnsi="Times New Roman"/>
          <w:b w:val="false"/>
          <w:i w:val="false"/>
          <w:color w:val="000000"/>
          <w:sz w:val="22"/>
        </w:rPr>
        <w:t>. The child is to remain in the child’s resident district while any dispute about the appropriateness of the receiving district’s program is pending.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281—15.10</w:t>
      </w:r>
      <w:r>
        <w:rPr>
          <w:rFonts w:ascii="Times New Roman" w:hAnsi="Times New Roman"/>
          <w:b/>
          <w:i w:val="false"/>
          <w:color w:val="000000"/>
          <w:sz w:val="22"/>
        </w:rPr>
        <w:t xml:space="preserve">(256) </w:t>
      </w:r>
      <w:r>
        <w:rPr>
          <w:rFonts w:ascii="Times New Roman" w:hAnsi="Times New Roman"/>
          <w:b/>
          <w:i w:val="false"/>
          <w:color w:val="000000"/>
          <w:sz w:val="22"/>
        </w:rPr>
        <w:t xml:space="preserve">Department general supervision of telecommunications and online learning.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color w:val="000000"/>
          <w:sz w:val="22"/>
        </w:rPr>
        <w:t xml:space="preserve">Nature of general supervision. </w:t>
      </w:r>
      <w:r>
        <w:rPr>
          <w:rFonts w:ascii="Times New Roman" w:hAnsi="Times New Roman"/>
          <w:b w:val="false"/>
          <w:i w:val="false"/>
          <w:color w:val="000000"/>
          <w:sz w:val="22"/>
        </w:rPr>
        <w:t>The department will exercise general supervision over compliance with this chapter and offer advice and technical assistance to foster compliance and improved outcomes. This will be accomplished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school district and accredited nonpublic school will list and describe the online coursework offered by the school district or accredited nonpublic school in which the student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providing educational instruction and course content delivered primarily over the Internet that is required to seek approval under </w:t>
      </w:r>
      <w:hyperlink r:id="rId51">
        <w:r>
          <w:rPr>
            <w:rStyle w:val="Hyperlink"/>
            <w:rFonts w:ascii="Times New Roman" w:hAnsi="Times New Roman"/>
            <w:b w:val="false"/>
            <w:i w:val="false"/>
            <w:color w:val="000000"/>
            <w:sz w:val="22"/>
          </w:rPr>
          <w:t>subrule 15.5(4)</w:t>
        </w:r>
      </w:hyperlink>
      <w:r>
        <w:rPr>
          <w:rFonts w:ascii="Times New Roman" w:hAnsi="Times New Roman"/>
          <w:b w:val="false"/>
          <w:i w:val="false"/>
          <w:color w:val="000000"/>
          <w:sz w:val="22"/>
        </w:rPr>
        <w:t xml:space="preserve"> will annually submit to the department, in the manner prescribed by the department, data sought by the department, including data specified in Iowa Code section </w:t>
      </w:r>
      <w:hyperlink r:id="rId52">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“b”</w:t>
      </w:r>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comply with the responsibilities set out in Iowa Code section </w:t>
      </w:r>
      <w:hyperlink r:id="rId53">
        <w:r>
          <w:rPr>
            <w:rStyle w:val="Hyperlink"/>
            <w:rFonts w:ascii="Times New Roman" w:hAnsi="Times New Roman"/>
            <w:b w:val="false"/>
            <w:i w:val="false"/>
            <w:color w:val="000000"/>
            <w:sz w:val="22"/>
          </w:rPr>
          <w:t>256.7(32)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color w:val="000000"/>
          <w:sz w:val="22"/>
        </w:rPr>
        <w:t xml:space="preserve">Accreditation criteria. </w:t>
      </w:r>
      <w:r>
        <w:rPr>
          <w:rFonts w:ascii="Times New Roman" w:hAnsi="Times New Roman"/>
          <w:b w:val="false"/>
          <w:i w:val="false"/>
          <w:color w:val="000000"/>
          <w:sz w:val="22"/>
        </w:rPr>
        <w:t>All online courses and programs shall meet existing accreditation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15.10(4)</w:t>
      </w:r>
      <w:r>
        <w:rPr>
          <w:rFonts w:ascii="Times New Roman" w:hAnsi="Times New Roman"/>
          <w:b w:val="false"/>
          <w:i w:val="false"/>
          <w:color w:val="000000"/>
          <w:sz w:val="22"/>
        </w:rPr>
        <w:t> </w:t>
      </w:r>
      <w:r>
        <w:rPr>
          <w:rFonts w:ascii="Times New Roman" w:hAnsi="Times New Roman"/>
          <w:b w:val="false"/>
          <w:i/>
          <w:color w:val="000000"/>
          <w:sz w:val="22"/>
        </w:rPr>
        <w:t xml:space="preserve">Prohibited activities. </w:t>
      </w:r>
      <w:r>
        <w:rPr>
          <w:rFonts w:ascii="Times New Roman" w:hAnsi="Times New Roman"/>
          <w:b w:val="false"/>
          <w:i w:val="false"/>
          <w:color w:val="000000"/>
          <w:sz w:val="22"/>
        </w:rPr>
        <w:t>A rebate for tuition or fees paid or any other dividend or bonus moneys for enrollment of a child shall not be offered or provided directly or indirectly by a school district, school, or private provider to the parent or guardian of a pupil who enrolls in a school district or school to receive educational instruction and course content delivered primarily over the Internet.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15.10(5)</w:t>
      </w:r>
      <w:r>
        <w:rPr>
          <w:rFonts w:ascii="Times New Roman" w:hAnsi="Times New Roman"/>
          <w:b w:val="false"/>
          <w:i w:val="false"/>
          <w:color w:val="000000"/>
          <w:sz w:val="22"/>
        </w:rPr>
        <w:t> </w:t>
      </w:r>
      <w:r>
        <w:rPr>
          <w:rFonts w:ascii="Times New Roman" w:hAnsi="Times New Roman"/>
          <w:b w:val="false"/>
          <w:i/>
          <w:color w:val="000000"/>
          <w:sz w:val="22"/>
        </w:rPr>
        <w:t xml:space="preserve">Rules of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will be construed to require a school district, accredited nonpublic school, or AEA to use a particular assessment, curricular material, online learning platform, provider, or textbook.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prescribed by a state or federal law protecting students with disabilities, or in accordance with a proclamation of public health disaster emergency issued by the governor pursuant to Iowa Code section </w:t>
      </w:r>
      <w:hyperlink r:id="rId54">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nothing in this chapter will be construed to require a school district or accredited nonpublic school to offer continuous remote learning, to maintain a program of continuous remote learning, to deliver instruction primarily over the Internet, to continue delivering instruction primarily over the Internet, or to become or remain an approved provider of online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Schools may use virtual learning or online learning for days of inclement weather to count toward the minimum school calendar to the extent permitted by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learning online (ILO) initiative was repealed by </w:t>
      </w:r>
      <w:r>
        <w:rPr>
          <w:rFonts w:ascii="Times New Roman" w:hAnsi="Times New Roman"/>
          <w:b w:val="false"/>
          <w:i w:val="false"/>
          <w:color w:val="000000"/>
          <w:sz w:val="22"/>
        </w:rPr>
        <w:t>2020 Iowa Acts, chapter 1107</w:t>
      </w:r>
      <w:r>
        <w:rPr>
          <w:rFonts w:ascii="Times New Roman" w:hAnsi="Times New Roman"/>
          <w:b w:val="false"/>
          <w:i w:val="false"/>
          <w:color w:val="000000"/>
          <w:sz w:val="22"/>
        </w:rPr>
        <w:t>, section 10. Any remaining references to ILO in any department policy, document, or procedure will be construed to comply with this chapter until that policy, document, or procedure is amended, corrected, rescinded,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This chapter will be broadly construed to allow school districts, accredited nonpublic schools, and AEAs to meet the needs of individual students and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15.10(6)</w:t>
      </w:r>
      <w:r>
        <w:rPr>
          <w:rFonts w:ascii="Times New Roman" w:hAnsi="Times New Roman"/>
          <w:b w:val="false"/>
          <w:i w:val="false"/>
          <w:color w:val="000000"/>
          <w:sz w:val="22"/>
        </w:rPr>
        <w:t> </w:t>
      </w:r>
      <w:r>
        <w:rPr>
          <w:rFonts w:ascii="Times New Roman" w:hAnsi="Times New Roman"/>
          <w:b w:val="false"/>
          <w:i/>
          <w:color w:val="000000"/>
          <w:sz w:val="22"/>
        </w:rPr>
        <w:t xml:space="preserve">Prohibition on offering a completely online educational program. </w:t>
      </w:r>
      <w:r>
        <w:rPr>
          <w:rFonts w:ascii="Times New Roman" w:hAnsi="Times New Roman"/>
          <w:b w:val="false"/>
          <w:i w:val="false"/>
          <w:color w:val="000000"/>
          <w:sz w:val="22"/>
        </w:rPr>
        <w:t>Unless specifically authorized by statute or by a governor’s proclamation on a temporary basis, no school district, accredited nonpublic school, or AEA is authorized to provide a completely online educational program, including completely online instruction for a particular grade. All school districts, accredited nonpublic schools, and AEAs will maintain a physical presence for their educational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256.7(32)</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256.9(55)</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256.11(17)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256.41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256.43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4/13/90, Notice 1/10/90—published 5/2/90, effective 6/6/90]</w:t>
      </w:r>
    </w:p>
    <w:p>
      <w:pPr>
        <w:spacing w:before="0" w:after="0"/>
        <w:ind w:left="120"/>
        <w:jc w:val="center"/>
      </w:pPr>
      <w:r>
        <w:rPr>
          <w:rFonts w:ascii="Times New Roman" w:hAnsi="Times New Roman"/>
          <w:b w:val="false"/>
          <w:i w:val="false"/>
          <w:color w:val="000000"/>
          <w:sz w:val="21"/>
        </w:rPr>
        <w:t>[Filed ARC 0522C</w:t>
      </w:r>
      <w:r>
        <w:rPr>
          <w:rFonts w:ascii="Times New Roman" w:hAnsi="Times New Roman"/>
          <w:b w:val="false"/>
          <w:i w:val="false"/>
          <w:color w:val="000000"/>
          <w:sz w:val="21"/>
        </w:rPr>
        <w:t xml:space="preserve"> (Notice ARC 0302C,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2313C</w:t>
      </w:r>
      <w:r>
        <w:rPr>
          <w:rFonts w:ascii="Times New Roman" w:hAnsi="Times New Roman"/>
          <w:b w:val="false"/>
          <w:i w:val="false"/>
          <w:color w:val="000000"/>
          <w:sz w:val="21"/>
        </w:rPr>
        <w:t xml:space="preserve"> (Notice ARC 2118C, IAB 9/2/15)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2861C</w:t>
      </w:r>
      <w:r>
        <w:rPr>
          <w:rFonts w:ascii="Times New Roman" w:hAnsi="Times New Roman"/>
          <w:b w:val="false"/>
          <w:i w:val="false"/>
          <w:color w:val="000000"/>
          <w:sz w:val="21"/>
        </w:rPr>
        <w:t xml:space="preserve"> (Notice ARC 2760C,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3981C</w:t>
      </w:r>
      <w:r>
        <w:rPr>
          <w:rFonts w:ascii="Times New Roman" w:hAnsi="Times New Roman"/>
          <w:b w:val="false"/>
          <w:i w:val="false"/>
          <w:color w:val="000000"/>
          <w:sz w:val="21"/>
        </w:rPr>
        <w:t xml:space="preserve"> (Notice ARC 3823C,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4295C</w:t>
      </w:r>
      <w:r>
        <w:rPr>
          <w:rFonts w:ascii="Times New Roman" w:hAnsi="Times New Roman"/>
          <w:b w:val="false"/>
          <w:i w:val="false"/>
          <w:color w:val="000000"/>
          <w:sz w:val="21"/>
        </w:rPr>
        <w:t xml:space="preserve"> (Notice ARC 4158C, IAB 12/5/18)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5740C</w:t>
      </w:r>
      <w:r>
        <w:rPr>
          <w:rFonts w:ascii="Times New Roman" w:hAnsi="Times New Roman"/>
          <w:b w:val="false"/>
          <w:i w:val="false"/>
          <w:color w:val="000000"/>
          <w:sz w:val="21"/>
        </w:rPr>
        <w:t xml:space="preserve"> (Notice ARC 5581C,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5866C</w:t>
      </w:r>
      <w:r>
        <w:rPr>
          <w:rFonts w:ascii="Times New Roman" w:hAnsi="Times New Roman"/>
          <w:b w:val="false"/>
          <w:i w:val="false"/>
          <w:color w:val="000000"/>
          <w:sz w:val="21"/>
        </w:rPr>
        <w:t xml:space="preserve"> (Notice ARC 5737C,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ARC 7789C</w:t>
      </w:r>
      <w:r>
        <w:rPr>
          <w:rFonts w:ascii="Times New Roman" w:hAnsi="Times New Roman"/>
          <w:b w:val="false"/>
          <w:i w:val="false"/>
          <w:color w:val="000000"/>
          <w:sz w:val="21"/>
        </w:rPr>
        <w:t xml:space="preserve"> (Notice ARC 7585C, IAB 2/7/24)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1.pdf" Type="http://schemas.openxmlformats.org/officeDocument/2006/relationships/hyperlink" Id="rId5"/>
    <Relationship TargetMode="External" Target="https://www.legis.iowa.gov/docs/ico/chapter/273.pdf" Type="http://schemas.openxmlformats.org/officeDocument/2006/relationships/hyperlink" Id="rId6"/>
    <Relationship TargetMode="External" Target="https://www.legis.iowa.gov/docs/ico/chapter/274.pdf" Type="http://schemas.openxmlformats.org/officeDocument/2006/relationships/hyperlink" Id="rId7"/>
    <Relationship TargetMode="External" Target="https://www.legis.iowa.gov/docs/ico/chapter/256.7.pdf" Type="http://schemas.openxmlformats.org/officeDocument/2006/relationships/hyperlink" Id="rId8"/>
    <Relationship TargetMode="External" Target="https://www.legis.iowa.gov/docs/ico/chapter/256.9.pdf" Type="http://schemas.openxmlformats.org/officeDocument/2006/relationships/hyperlink" Id="rId9"/>
    <Relationship TargetMode="External" Target="https://www.legis.iowa.gov/docs/ico/chapter/256.43.pdf" Type="http://schemas.openxmlformats.org/officeDocument/2006/relationships/hyperlink" Id="rId10"/>
    <Relationship TargetMode="External" Target="https://www.legis.iowa.gov/docs/ico/chapter/256.43.pdf" Type="http://schemas.openxmlformats.org/officeDocument/2006/relationships/hyperlink" Id="rId11"/>
    <Relationship TargetMode="External" Target="https://www.legis.iowa.gov/docs/ico/chapter/256.7.pdf" Type="http://schemas.openxmlformats.org/officeDocument/2006/relationships/hyperlink" Id="rId12"/>
    <Relationship TargetMode="External" Target="https://www.legis.iowa.gov/docs/ico/chapter/299A.pdf" Type="http://schemas.openxmlformats.org/officeDocument/2006/relationships/hyperlink" Id="rId13"/>
    <Relationship TargetMode="External" Target="https://www.legis.iowa.gov/docs/ico/chapter/299A.pdf" Type="http://schemas.openxmlformats.org/officeDocument/2006/relationships/hyperlink" Id="rId14"/>
    <Relationship TargetMode="External" Target="https://www.legis.iowa.gov/docs/ico/chapter/256.7.pdf" Type="http://schemas.openxmlformats.org/officeDocument/2006/relationships/hyperlink" Id="rId15"/>
    <Relationship TargetMode="External" Target="https://www.legis.iowa.gov/docs/ico/chapter/256.43.pdf" Type="http://schemas.openxmlformats.org/officeDocument/2006/relationships/hyperlink" Id="rId16"/>
    <Relationship TargetMode="External" Target="https://www.legis.iowa.gov/docs/ico/chapter/299A.pdf" Type="http://schemas.openxmlformats.org/officeDocument/2006/relationships/hyperlink" Id="rId17"/>
    <Relationship TargetMode="External" Target="https://www.legis.iowa.gov/docs/ico/chapter/299A.pdf" Type="http://schemas.openxmlformats.org/officeDocument/2006/relationships/hyperlink" Id="rId18"/>
    <Relationship TargetMode="External" Target="https://www.legis.iowa.gov/docs/ico/chapter/256.7.pdf" Type="http://schemas.openxmlformats.org/officeDocument/2006/relationships/hyperlink" Id="rId19"/>
    <Relationship TargetMode="External" Target="https://www.legis.iowa.gov/docs/ico/chapter/256.41.pdf" Type="http://schemas.openxmlformats.org/officeDocument/2006/relationships/hyperlink" Id="rId20"/>
    <Relationship TargetMode="External" Target="https://www.legis.iowa.gov/docs/ico/chapter/256.7.pdf" Type="http://schemas.openxmlformats.org/officeDocument/2006/relationships/hyperlink" Id="rId21"/>
    <Relationship TargetMode="External" Target="https://www.legis.iowa.gov/docs/ico/chapter/256.43.pdf" Type="http://schemas.openxmlformats.org/officeDocument/2006/relationships/hyperlink" Id="rId22"/>
    <Relationship TargetMode="External" Target="https://www.legis.iowa.gov/docs/iac/rule/281.15.5.pdf" Type="http://schemas.openxmlformats.org/officeDocument/2006/relationships/hyperlink" Id="rId23"/>
    <Relationship TargetMode="External" Target="https://www.legis.iowa.gov/docs/iac/rule/281.15.5.pdf" Type="http://schemas.openxmlformats.org/officeDocument/2006/relationships/hyperlink" Id="rId24"/>
    <Relationship TargetMode="External" Target="https://www.legis.iowa.gov/docs/iac/rule/281.15.5.pdf" Type="http://schemas.openxmlformats.org/officeDocument/2006/relationships/hyperlink" Id="rId25"/>
    <Relationship TargetMode="External" Target="https://www.legis.iowa.gov/docs/ico/chapter/256.7.pdf" Type="http://schemas.openxmlformats.org/officeDocument/2006/relationships/hyperlink" Id="rId26"/>
    <Relationship TargetMode="External" Target="https://www.legis.iowa.gov/docs/ico/chapter/256.43.pdf" Type="http://schemas.openxmlformats.org/officeDocument/2006/relationships/hyperlink" Id="rId27"/>
    <Relationship TargetMode="External" Target="https://www.legis.iowa.gov/docs/ico/chapter/256.11.pdf" Type="http://schemas.openxmlformats.org/officeDocument/2006/relationships/hyperlink" Id="rId28"/>
    <Relationship TargetMode="External" Target="https://www.legis.iowa.gov/docs/ico/chapter/256.11.pdf" Type="http://schemas.openxmlformats.org/officeDocument/2006/relationships/hyperlink" Id="rId29"/>
    <Relationship TargetMode="External" Target="https://www.legis.iowa.gov/docs/ico/chapter/256.11.pdf" Type="http://schemas.openxmlformats.org/officeDocument/2006/relationships/hyperlink" Id="rId30"/>
    <Relationship TargetMode="External" Target="https://www.legis.iowa.gov/docs/iac/rule/281.15.8.pdf" Type="http://schemas.openxmlformats.org/officeDocument/2006/relationships/hyperlink" Id="rId31"/>
    <Relationship TargetMode="External" Target="https://www.legis.iowa.gov/docs/ico/chapter/299A.pdf" Type="http://schemas.openxmlformats.org/officeDocument/2006/relationships/hyperlink" Id="rId32"/>
    <Relationship TargetMode="External" Target="https://www.legis.iowa.gov/docs/ico/chapter/256.7.pdf" Type="http://schemas.openxmlformats.org/officeDocument/2006/relationships/hyperlink" Id="rId33"/>
    <Relationship TargetMode="External" Target="https://www.legis.iowa.gov/docs/ico/chapter/273.16.pdf" Type="http://schemas.openxmlformats.org/officeDocument/2006/relationships/hyperlink" Id="rId34"/>
    <Relationship TargetMode="External" Target="https://www.legis.iowa.gov/docs/iac/rule/281.15.3.pdf" Type="http://schemas.openxmlformats.org/officeDocument/2006/relationships/hyperlink" Id="rId35"/>
    <Relationship TargetMode="External" Target="https://www.legis.iowa.gov/docs/iac/rule/281.15.4.pdf" Type="http://schemas.openxmlformats.org/officeDocument/2006/relationships/hyperlink" Id="rId36"/>
    <Relationship TargetMode="External" Target="https://www.legis.iowa.gov/docs/iac/rule/281.15.5.pdf" Type="http://schemas.openxmlformats.org/officeDocument/2006/relationships/hyperlink" Id="rId37"/>
    <Relationship TargetMode="External" Target="https://www.legis.iowa.gov/docs/iac/rule/281.15.6.pdf" Type="http://schemas.openxmlformats.org/officeDocument/2006/relationships/hyperlink" Id="rId38"/>
    <Relationship TargetMode="External" Target="https://www.legis.iowa.gov/docs/ico/chapter/282.18.pdf" Type="http://schemas.openxmlformats.org/officeDocument/2006/relationships/hyperlink" Id="rId39"/>
    <Relationship TargetMode="External" Target="https://www.legis.iowa.gov/docs/ico/chapter/282.18.pdf" Type="http://schemas.openxmlformats.org/officeDocument/2006/relationships/hyperlink" Id="rId40"/>
    <Relationship TargetMode="External" Target="https://www.legis.iowa.gov/docs/ico/chapter/299A.pdf" Type="http://schemas.openxmlformats.org/officeDocument/2006/relationships/hyperlink" Id="rId41"/>
    <Relationship TargetMode="External" Target="https://www.legis.iowa.gov/docs/iac/rule/281.15.4.pdf" Type="http://schemas.openxmlformats.org/officeDocument/2006/relationships/hyperlink" Id="rId42"/>
    <Relationship TargetMode="External" Target="https://www.legis.iowa.gov/docs/iac/rule/281.15.6.pdf" Type="http://schemas.openxmlformats.org/officeDocument/2006/relationships/hyperlink" Id="rId43"/>
    <Relationship TargetMode="External" Target="https://www.legis.iowa.gov/docs/ico/chapter/299A.pdf" Type="http://schemas.openxmlformats.org/officeDocument/2006/relationships/hyperlink" Id="rId44"/>
    <Relationship TargetMode="External" Target="https://www.legis.iowa.gov/docs/ico/chapter/299A.1.pdf" Type="http://schemas.openxmlformats.org/officeDocument/2006/relationships/hyperlink" Id="rId45"/>
    <Relationship TargetMode="External" Target="https://www.legis.iowa.gov/docs/ico/chapter/256B.9.pdf" Type="http://schemas.openxmlformats.org/officeDocument/2006/relationships/hyperlink" Id="rId46"/>
    <Relationship TargetMode="External" Target="https://www.legis.iowa.gov/docs/iac/rule/281.41.503.pdf" Type="http://schemas.openxmlformats.org/officeDocument/2006/relationships/hyperlink" Id="rId47"/>
    <Relationship TargetMode="External" Target="https://www.legis.iowa.gov/docs/iac/rule/281.41.504.pdf" Type="http://schemas.openxmlformats.org/officeDocument/2006/relationships/hyperlink" Id="rId48"/>
    <Relationship TargetMode="External" Target="https://www.legis.iowa.gov/docs/iac/chapter/281.17.pdf" Type="http://schemas.openxmlformats.org/officeDocument/2006/relationships/hyperlink" Id="rId49"/>
    <Relationship TargetMode="External" Target="https://www.legis.iowa.gov/docs/iac/chapter/281.17.pdf" Type="http://schemas.openxmlformats.org/officeDocument/2006/relationships/hyperlink" Id="rId50"/>
    <Relationship TargetMode="External" Target="https://www.legis.iowa.gov/docs/iac/rule/281.15.5.pdf" Type="http://schemas.openxmlformats.org/officeDocument/2006/relationships/hyperlink" Id="rId51"/>
    <Relationship TargetMode="External" Target="https://www.legis.iowa.gov/docs/ico/chapter/256.7.pdf" Type="http://schemas.openxmlformats.org/officeDocument/2006/relationships/hyperlink" Id="rId52"/>
    <Relationship TargetMode="External" Target="https://www.legis.iowa.gov/docs/ico/chapter/256.7.pdf" Type="http://schemas.openxmlformats.org/officeDocument/2006/relationships/hyperlink" Id="rId53"/>
    <Relationship TargetMode="External" Target="https://www.legis.iowa.gov/docs/ico/chapter/29C.6.pdf" Type="http://schemas.openxmlformats.org/officeDocument/2006/relationships/hyperlink" Id="rId54"/>
    <Relationship TargetMode="External" Target="https://www.legis.iowa.gov/docs/ico/chapter/256.7.pdf" Type="http://schemas.openxmlformats.org/officeDocument/2006/relationships/hyperlink" Id="rId55"/>
    <Relationship TargetMode="External" Target="https://www.legis.iowa.gov/docs/ico/chapter/256.9.pdf" Type="http://schemas.openxmlformats.org/officeDocument/2006/relationships/hyperlink" Id="rId56"/>
    <Relationship TargetMode="External" Target="https://www.legis.iowa.gov/docs/ico/chapter/256.11.pdf" Type="http://schemas.openxmlformats.org/officeDocument/2006/relationships/hyperlink" Id="rId57"/>
    <Relationship TargetMode="External" Target="https://www.legis.iowa.gov/docs/ico/chapter/256.41.pdf" Type="http://schemas.openxmlformats.org/officeDocument/2006/relationships/hyperlink" Id="rId58"/>
    <Relationship TargetMode="External" Target="https://www.legis.iowa.gov/docs/ico/chapter/256.43.pdf" Type="http://schemas.openxmlformats.org/officeDocument/2006/relationships/hyperlink" Id="rId5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