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1/9/91, City Development Board[220]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263—1.1</w:t>
      </w:r>
      <w:r>
        <w:rPr>
          <w:rFonts w:ascii="Times New Roman" w:hAnsi="Times New Roman"/>
          <w:b/>
          <w:i w:val="false"/>
          <w:color w:val="000000"/>
          <w:sz w:val="22"/>
        </w:rPr>
        <w:t xml:space="preserve">(368) </w:t>
      </w:r>
      <w:r>
        <w:rPr>
          <w:rFonts w:ascii="Times New Roman" w:hAnsi="Times New Roman"/>
          <w:b/>
          <w:i w:val="false"/>
          <w:color w:val="000000"/>
          <w:sz w:val="22"/>
        </w:rPr>
        <w:t xml:space="preserve">Description. </w:t>
      </w:r>
      <w:r>
        <w:rPr>
          <w:rFonts w:ascii="Times New Roman" w:hAnsi="Times New Roman"/>
          <w:b w:val="false"/>
          <w:i w:val="false"/>
          <w:color w:val="000000"/>
          <w:sz w:val="22"/>
        </w:rPr>
        <w:t xml:space="preserve">The primary function of the city development board is to supervise city development actions, including annexations, consolidations, discontinuances, incorporations and severances for the state of Iowa, pursuant to the provisions of Iowa Code chapter </w:t>
      </w:r>
      <w:hyperlink r:id="rId5">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Detailed information about the board’s policies and procedures can be found in Iowa Code chapter </w:t>
      </w:r>
      <w:hyperlink r:id="rId6">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in rules adopted by the board, and at </w:t>
      </w:r>
      <w:hyperlink r:id="rId7">
        <w:r>
          <w:rPr>
            <w:rStyle w:val="Hyperlink"/>
            <w:rFonts w:ascii="Times New Roman" w:hAnsi="Times New Roman"/>
            <w:b w:val="false"/>
            <w:i w:val="false"/>
            <w:color w:val="000000"/>
            <w:sz w:val="22"/>
            <w:u w:val="single"/>
          </w:rPr>
          <w:t>www.iowaeda.com/land-planning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263—1.2</w:t>
      </w:r>
      <w:r>
        <w:rPr>
          <w:rFonts w:ascii="Times New Roman" w:hAnsi="Times New Roman"/>
          <w:b/>
          <w:i w:val="false"/>
          <w:color w:val="000000"/>
          <w:sz w:val="22"/>
        </w:rPr>
        <w:t xml:space="preserve">(368) </w:t>
      </w:r>
      <w:r>
        <w:rPr>
          <w:rFonts w:ascii="Times New Roman" w:hAnsi="Times New Roman"/>
          <w:b/>
          <w:i w:val="false"/>
          <w:color w:val="000000"/>
          <w:sz w:val="22"/>
        </w:rPr>
        <w:t xml:space="preserve">Office of the board. </w:t>
      </w:r>
      <w:r>
        <w:rPr>
          <w:rFonts w:ascii="Times New Roman" w:hAnsi="Times New Roman"/>
          <w:b w:val="false"/>
          <w:i w:val="false"/>
          <w:color w:val="000000"/>
          <w:sz w:val="22"/>
        </w:rPr>
        <w:t xml:space="preserve">All official communications, including submissions and requests, may be addressed to City Development Board, Iowa Economic Development Authority, 1963 Bell Avenue, Suite 200, Des Moines, Iowa 50315, or to </w:t>
      </w:r>
      <w:hyperlink r:id="rId8">
        <w:r>
          <w:rPr>
            <w:rStyle w:val="Hyperlink"/>
            <w:rFonts w:ascii="Times New Roman" w:hAnsi="Times New Roman"/>
            <w:b w:val="false"/>
            <w:i w:val="false"/>
            <w:color w:val="000000"/>
            <w:sz w:val="22"/>
            <w:u w:val="single"/>
          </w:rPr>
          <w:t>cdb@iowaeda.com</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263—1.3</w:t>
      </w:r>
      <w:r>
        <w:rPr>
          <w:rFonts w:ascii="Times New Roman" w:hAnsi="Times New Roman"/>
          <w:b/>
          <w:i w:val="false"/>
          <w:color w:val="000000"/>
          <w:sz w:val="22"/>
        </w:rPr>
        <w:t xml:space="preserve">(368) </w:t>
      </w:r>
      <w:r>
        <w:rPr>
          <w:rFonts w:ascii="Times New Roman" w:hAnsi="Times New Roman"/>
          <w:b/>
          <w:i w:val="false"/>
          <w:color w:val="000000"/>
          <w:sz w:val="22"/>
        </w:rPr>
        <w:t xml:space="preserve">Membership and quorum requirements. </w:t>
      </w:r>
      <w:r>
        <w:rPr>
          <w:rFonts w:ascii="Times New Roman" w:hAnsi="Times New Roman"/>
          <w:b w:val="false"/>
          <w:i w:val="false"/>
          <w:color w:val="000000"/>
          <w:sz w:val="22"/>
        </w:rPr>
        <w:t xml:space="preserve">The board annually elects from its members a chairperson and vice-chairperson at the first regular meeting of the calendar year. Three members of the board constitute a quorum, and a quorum must be present in order for the board to take action. The affirmative vote of a majority of board members is necessary for action taken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263—1.4</w:t>
      </w:r>
      <w:r>
        <w:rPr>
          <w:rFonts w:ascii="Times New Roman" w:hAnsi="Times New Roman"/>
          <w:b/>
          <w:i w:val="false"/>
          <w:color w:val="000000"/>
          <w:sz w:val="22"/>
        </w:rPr>
        <w:t xml:space="preserve">(368)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board conducts regular meetings at least every other month at 1963 Bell Avenue, Suite 200, Des Moines, Iowa 50315, or at such other location as the board may designate. The chairperson or the chairperson’s designee prepares an agenda for each meeting, listing matters to be addressed. Meetings of the board are subject to the requirements of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368.9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368.10</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8/16/73, amended 9/12/73, 11/13/74]</w:t>
      </w:r>
    </w:p>
    <w:p>
      <w:pPr>
        <w:spacing w:before="0" w:after="0"/>
        <w:ind w:left="120"/>
        <w:jc w:val="center"/>
      </w:pPr>
      <w:r>
        <w:rPr>
          <w:rFonts w:ascii="Times New Roman" w:hAnsi="Times New Roman"/>
          <w:b w:val="false"/>
          <w:i w:val="false"/>
          <w:color w:val="000000"/>
          <w:sz w:val="21"/>
        </w:rPr>
        <w:t>[Filed 10/29/75, Notice 7/14/75—published 11/17/75, effective 12/22/75]</w:t>
      </w:r>
    </w:p>
    <w:p>
      <w:pPr>
        <w:spacing w:before="0" w:after="0"/>
        <w:ind w:left="120"/>
        <w:jc w:val="center"/>
      </w:pPr>
      <w:r>
        <w:rPr>
          <w:rFonts w:ascii="Times New Roman" w:hAnsi="Times New Roman"/>
          <w:b w:val="false"/>
          <w:i w:val="false"/>
          <w:color w:val="000000"/>
          <w:sz w:val="21"/>
        </w:rPr>
        <w:t>[Filed 7/5/77, Notice 5/18/77—published 7/27/77, effective 8/31/77]</w:t>
      </w:r>
    </w:p>
    <w:p>
      <w:pPr>
        <w:spacing w:before="0" w:after="0"/>
        <w:ind w:left="120"/>
        <w:jc w:val="center"/>
      </w:pPr>
      <w:r>
        <w:rPr>
          <w:rFonts w:ascii="Times New Roman" w:hAnsi="Times New Roman"/>
          <w:b w:val="false"/>
          <w:i w:val="false"/>
          <w:color w:val="000000"/>
          <w:sz w:val="21"/>
        </w:rPr>
        <w:t>[Filed 2/16/78, Notice 1/11/78—published 3/8/78, effective 4/12/78]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12/19/90, Notice 10/17/90—published 1/9/91, effective 2/13/91]</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[Editorial change: IAC Supplement 4/21/21]</w:t>
      </w:r>
    </w:p>
    <w:p>
      <w:pPr>
        <w:spacing w:before="0" w:after="0"/>
        <w:ind w:left="120"/>
        <w:jc w:val="center"/>
      </w:pPr>
      <w:r>
        <w:rPr>
          <w:rFonts w:ascii="Times New Roman" w:hAnsi="Times New Roman"/>
          <w:b w:val="false"/>
          <w:i w:val="false"/>
          <w:color w:val="000000"/>
          <w:sz w:val="21"/>
        </w:rPr>
        <w:t>[Filed ARC 7699C</w:t>
      </w:r>
      <w:r>
        <w:rPr>
          <w:rFonts w:ascii="Times New Roman" w:hAnsi="Times New Roman"/>
          <w:b w:val="false"/>
          <w:i w:val="false"/>
          <w:color w:val="000000"/>
          <w:sz w:val="21"/>
        </w:rPr>
        <w:t xml:space="preserve"> (Notice ARC 7131C,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68.pdf" Type="http://schemas.openxmlformats.org/officeDocument/2006/relationships/hyperlink" Id="rId5"/>
    <Relationship TargetMode="External" Target="https://www.legis.iowa.gov/docs/ico/chapter/368.pdf" Type="http://schemas.openxmlformats.org/officeDocument/2006/relationships/hyperlink" Id="rId6"/>
    <Relationship TargetMode="External" Target="http://www.iowaeda.com/land-planning" Type="http://schemas.openxmlformats.org/officeDocument/2006/relationships/hyperlink" Id="rId7"/>
    <Relationship TargetMode="External" Target="mailto:cdb@iowaeda.com"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368.9.pdf" Type="http://schemas.openxmlformats.org/officeDocument/2006/relationships/hyperlink" Id="rId10"/>
    <Relationship TargetMode="External" Target="https://www.legis.iowa.gov/docs/ico/chapter/368.1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