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PRESERVATION PARTNERSHIP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2/7/24, see Historical Division[223] Ch 40]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261—413.1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Preservation Partnership Program provides preservation education and technical assistance for a one-year period to a competitively selected multicounty area which has not been the subject of a cultural resources survey and does not participate in the Certified Local Government Program.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261—413.2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Preservation Partnership Program is designed to meet the priorities of the state historic preservation office annual workplan. The contracts shall be competitively bid.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261—413.3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procedure and selection.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Selection criteria. The criteria considered in the selection of a preservation partner are: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breadth of organizations represented in the application for the purpose of maximizing nontraditional audiences and economic development;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Amount of match available;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identified cultural resource that merits preservation and which is central to the region;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Identification of a range of potential projects;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Relationship to the planning priorities of the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Applications shall be filed prior to April 15.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413.3(3)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Selection shall be made by the staff with final approval by the state historic preservation officer.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413.3(4)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Inquiries concerning the program may be directed to the State Historic Preservation Officer, Iowa Economic Development Authority, 1963 Bell Avenue, Suite 200, Des Moines, Iowa 50315, 515.348.6200.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5/12/89—published 5/31/89, effective 7/5/89]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12/2/93—published 12/22/93, effective 12/2/93]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1/27/94, Notice 12/22/93—published 2/16/94, effective 3/23/94]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2/7/24]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5.1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