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304</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11/15/23, see Arts Division[222]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261—304.1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of terms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shall apply for terms as they are used throughout 261—Chapters 304 to 308. In addition, as used in 261—Chapters 304 to 308,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“Advisory panel” </w:t>
      </w:r>
      <w:r>
        <w:rPr>
          <w:rFonts w:ascii="Times New Roman" w:hAnsi="Times New Roman"/>
          <w:b w:val="false"/>
          <w:i w:val="false"/>
          <w:color w:val="000000"/>
          <w:sz w:val="22"/>
        </w:rPr>
        <w:t>means a group of citizens appointed by the authority to assist in any aspect of authority programs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incorporated city, county government, tribal council, or community group in Iowa or in a border city which is incorporated under the Iowa nonprofit corporation Act and which is federally tax-exempt; or an individual artist who is a legal resident of Iowa or a border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 formal request, using authority forms, for a grant or artist approval from an eligible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“Border city” </w:t>
      </w:r>
      <w:r>
        <w:rPr>
          <w:rFonts w:ascii="Times New Roman" w:hAnsi="Times New Roman"/>
          <w:b w:val="false"/>
          <w:i w:val="false"/>
          <w:color w:val="000000"/>
          <w:sz w:val="22"/>
        </w:rPr>
        <w:t>means a municipality with boundaries directly adjacent to one or more borders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match” </w:t>
      </w:r>
      <w:r>
        <w:rPr>
          <w:rFonts w:ascii="Times New Roman" w:hAnsi="Times New Roman"/>
          <w:b w:val="false"/>
          <w:i w:val="false"/>
          <w:color w:val="000000"/>
          <w:sz w:val="22"/>
        </w:rPr>
        <w:t>means the amount of actual cash provided by a recipient as part of the recipient’s share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means the Iowa arts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agent” </w:t>
      </w:r>
      <w:r>
        <w:rPr>
          <w:rFonts w:ascii="Times New Roman" w:hAnsi="Times New Roman"/>
          <w:b w:val="false"/>
          <w:i w:val="false"/>
          <w:color w:val="000000"/>
          <w:sz w:val="22"/>
        </w:rPr>
        <w:t>means an organization that meets the definition of applicant and that administers grant funds for an organization which has not yet received its tax-exempt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“In-kind match” </w:t>
      </w:r>
      <w:r>
        <w:rPr>
          <w:rFonts w:ascii="Times New Roman" w:hAnsi="Times New Roman"/>
          <w:b w:val="false"/>
          <w:i w:val="false"/>
          <w:color w:val="000000"/>
          <w:sz w:val="22"/>
        </w:rPr>
        <w:t>means donated goods and services provided by a recipient as part of the recipient’s share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“Juried resource” </w:t>
      </w:r>
      <w:r>
        <w:rPr>
          <w:rFonts w:ascii="Times New Roman" w:hAnsi="Times New Roman"/>
          <w:b w:val="false"/>
          <w:i w:val="false"/>
          <w:color w:val="000000"/>
          <w:sz w:val="22"/>
        </w:rPr>
        <w:t>means a printed or electronically produced resource of the authority in which applicants are reviewed and recommended for inclusion in the resource by an advisory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“Matching funds” </w:t>
      </w:r>
      <w:r>
        <w:rPr>
          <w:rFonts w:ascii="Times New Roman" w:hAnsi="Times New Roman"/>
          <w:b w:val="false"/>
          <w:i w:val="false"/>
          <w:color w:val="000000"/>
          <w:sz w:val="22"/>
        </w:rPr>
        <w:t>means the program or project cost which shall be provided by the recipient either in kind or in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an eligible activity for which an organization or individual has submitted an application for grant funds for authority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any applicant receiving funds from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“Reviewer” </w:t>
      </w:r>
      <w:r>
        <w:rPr>
          <w:rFonts w:ascii="Times New Roman" w:hAnsi="Times New Roman"/>
          <w:b w:val="false"/>
          <w:i w:val="false"/>
          <w:color w:val="000000"/>
          <w:sz w:val="22"/>
        </w:rPr>
        <w:t>means any individual appointed by the authority to review applications to a grant program or authority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materials” </w:t>
      </w:r>
      <w:r>
        <w:rPr>
          <w:rFonts w:ascii="Times New Roman" w:hAnsi="Times New Roman"/>
          <w:b w:val="false"/>
          <w:i w:val="false"/>
          <w:color w:val="000000"/>
          <w:sz w:val="22"/>
        </w:rPr>
        <w:t>means information submitted as supplemental to the formal application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261—304.2</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council is established by Iowa Code section 15.465 as transferred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section 2125. The mission of the council is to enrich the quality of life and learning in Iowa communities by encouraging excellence in the arts through leadership, grants and technical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261—304.3</w:t>
      </w:r>
      <w:r>
        <w:rPr>
          <w:rFonts w:ascii="Times New Roman" w:hAnsi="Times New Roman"/>
          <w:b/>
          <w:i w:val="false"/>
          <w:color w:val="000000"/>
          <w:sz w:val="22"/>
        </w:rPr>
        <w:t xml:space="preserve">(15) </w:t>
      </w:r>
      <w:r>
        <w:rPr>
          <w:rFonts w:ascii="Times New Roman" w:hAnsi="Times New Roman"/>
          <w:b/>
          <w:i w:val="false"/>
          <w:color w:val="000000"/>
          <w:sz w:val="22"/>
        </w:rPr>
        <w:t xml:space="preserve">Location. </w:t>
      </w:r>
      <w:r>
        <w:rPr>
          <w:rFonts w:ascii="Times New Roman" w:hAnsi="Times New Roman"/>
          <w:b w:val="false"/>
          <w:i w:val="false"/>
          <w:color w:val="000000"/>
          <w:sz w:val="22"/>
        </w:rPr>
        <w:t>The office of the Iowa arts council is located at the Iowa Economic Development Authority, 1963 Bell Avenue, Suite 200, Des Moines, Iowa 50315. Regular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4:30 p.m., Monday through Friday, state holidays excepted. The telephone number is 515.348.6200. The Internet web address is </w:t>
      </w:r>
      <w:hyperlink r:id="rId6">
        <w:r>
          <w:rPr>
            <w:rStyle w:val="Hyperlink"/>
            <w:rFonts w:ascii="Times New Roman" w:hAnsi="Times New Roman"/>
            <w:b w:val="false"/>
            <w:i w:val="false"/>
            <w:color w:val="000000"/>
            <w:sz w:val="22"/>
            <w:u w:val="single"/>
          </w:rPr>
          <w:t>www.culture.iowaeda.com</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261—304.4</w:t>
      </w:r>
      <w:r>
        <w:rPr>
          <w:rFonts w:ascii="Times New Roman" w:hAnsi="Times New Roman"/>
          <w:b/>
          <w:i w:val="false"/>
          <w:color w:val="000000"/>
          <w:sz w:val="22"/>
        </w:rPr>
        <w:t xml:space="preserve">(15) </w:t>
      </w:r>
      <w:r>
        <w:rPr>
          <w:rFonts w:ascii="Times New Roman" w:hAnsi="Times New Roman"/>
          <w:b/>
          <w:i w:val="false"/>
          <w:color w:val="000000"/>
          <w:sz w:val="22"/>
        </w:rPr>
        <w:t xml:space="preserve">Council statement on freedom of expression. </w:t>
      </w:r>
      <w:r>
        <w:rPr>
          <w:rFonts w:ascii="Times New Roman" w:hAnsi="Times New Roman"/>
          <w:b w:val="false"/>
          <w:i w:val="false"/>
          <w:color w:val="000000"/>
          <w:sz w:val="22"/>
        </w:rPr>
        <w:t>The council adopts the following mission statement regarding freedom of expression:</w:t>
      </w:r>
    </w:p>
    <w:p>
      <w:pPr>
        <w:spacing w:before="0" w:after="0"/>
        <w:ind w:left="120"/>
        <w:jc w:val="both"/>
      </w:pPr>
      <w:r>
        <w:rPr>
          <w:rFonts w:ascii="Times New Roman" w:hAnsi="Times New Roman"/>
          <w:b w:val="false"/>
          <w:i w:val="false"/>
          <w:color w:val="000000"/>
          <w:sz w:val="22"/>
        </w:rPr>
        <w:t>“The mission of the Iowa arts council is to advance the arts in Iowa for the benefit of all. Support of free speech is the centerpiece of this mission. The council is an advocate for and defender of the right of free speech by all citizens under the First Amendment of the Constitution of the United States.</w:t>
      </w:r>
    </w:p>
    <w:p>
      <w:pPr>
        <w:spacing w:before="0" w:after="0"/>
        <w:ind w:left="120"/>
        <w:jc w:val="both"/>
      </w:pPr>
      <w:r>
        <w:rPr>
          <w:rFonts w:ascii="Times New Roman" w:hAnsi="Times New Roman"/>
          <w:b w:val="false"/>
          <w:i w:val="false"/>
          <w:color w:val="000000"/>
          <w:sz w:val="22"/>
        </w:rPr>
        <w:t>“The council recognizes the need for public support of the arts and understands the responsibilities that accompany the allocation of public funds. The council seeks the advice of qualified Iowans through the use of advisory panels for funding recommendations. The council is committed to uphold and maintain the highest artistic standards and to encourage excellence in the arts.</w:t>
      </w:r>
    </w:p>
    <w:p>
      <w:pPr>
        <w:spacing w:before="0" w:after="0"/>
        <w:ind w:left="120"/>
        <w:jc w:val="both"/>
      </w:pPr>
      <w:r>
        <w:rPr>
          <w:rFonts w:ascii="Times New Roman" w:hAnsi="Times New Roman"/>
          <w:b w:val="false"/>
          <w:i w:val="false"/>
          <w:color w:val="000000"/>
          <w:sz w:val="22"/>
        </w:rPr>
        <w:t>“The council respects the integrity of an artist’s personal vision and right to freedom of expression. The council rejects all attempts to control or censor the arts. Recognizing the diversity of viewpoints represented by Iowa communities, the council supports freedom of choice and access to the arts by all citizens.”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15.465 and 15.466 as transferred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section 2125.</w:t>
      </w:r>
    </w:p>
    <w:p>
      <w:pPr>
        <w:spacing w:before="0" w:after="0"/>
        <w:ind w:left="120"/>
        <w:jc w:val="center"/>
      </w:pPr>
      <w:r>
        <w:rPr>
          <w:rFonts w:ascii="Times New Roman" w:hAnsi="Times New Roman"/>
          <w:b w:val="false"/>
          <w:i w:val="false"/>
          <w:color w:val="000000"/>
          <w:sz w:val="21"/>
        </w:rPr>
        <w:t>[Filed 8/30/91, Notice 6/26/91—published 9/18/91, effective 10/9/91]</w:t>
      </w:r>
    </w:p>
    <w:p>
      <w:pPr>
        <w:spacing w:before="0" w:after="0"/>
        <w:ind w:left="120"/>
        <w:jc w:val="center"/>
      </w:pPr>
      <w:r>
        <w:rPr>
          <w:rFonts w:ascii="Times New Roman" w:hAnsi="Times New Roman"/>
          <w:b w:val="false"/>
          <w:i w:val="false"/>
          <w:color w:val="000000"/>
          <w:sz w:val="21"/>
        </w:rPr>
        <w:t>[Filed 8/26/94, Notice 7/20/94—published 9/14/94, effective 10/19/94]</w:t>
      </w:r>
    </w:p>
    <w:p>
      <w:pPr>
        <w:spacing w:before="0" w:after="0"/>
        <w:ind w:left="120"/>
        <w:jc w:val="center"/>
      </w:pPr>
      <w:r>
        <w:rPr>
          <w:rFonts w:ascii="Times New Roman" w:hAnsi="Times New Roman"/>
          <w:b w:val="false"/>
          <w:i w:val="false"/>
          <w:color w:val="000000"/>
          <w:sz w:val="21"/>
        </w:rPr>
        <w:t>[Filed 9/2/98, Notice 7/29/98—published 9/23/98, effective 10/28/98]</w:t>
      </w:r>
    </w:p>
    <w:p>
      <w:pPr>
        <w:spacing w:before="0" w:after="0"/>
        <w:ind w:left="120"/>
        <w:jc w:val="center"/>
      </w:pPr>
      <w:r>
        <w:rPr>
          <w:rFonts w:ascii="Times New Roman" w:hAnsi="Times New Roman"/>
          <w:b w:val="false"/>
          <w:i w:val="false"/>
          <w:color w:val="000000"/>
          <w:sz w:val="21"/>
        </w:rPr>
        <w:t>[Filed 1/13/06, Notice 11/23/05—published 2/1/06, effective 3/8/06]</w:t>
      </w:r>
    </w:p>
    <w:p>
      <w:pPr>
        <w:spacing w:before="0" w:after="0"/>
        <w:ind w:left="120"/>
        <w:jc w:val="center"/>
      </w:pPr>
      <w:r>
        <w:rPr>
          <w:rFonts w:ascii="Times New Roman" w:hAnsi="Times New Roman"/>
          <w:b w:val="false"/>
          <w:i w:val="false"/>
          <w:color w:val="000000"/>
          <w:sz w:val="21"/>
        </w:rPr>
        <w:t>[Editorial change: IAC Supplement 11/15/23]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www.culture.iowaeda.com"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