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w:t>
      </w:r>
    </w:p>
    <w:p>
      <w:pPr>
        <w:spacing w:before="0" w:after="0"/>
        <w:ind w:left="120"/>
        <w:jc w:val="center"/>
      </w:pPr>
      <w:r>
        <w:rPr>
          <w:rFonts w:ascii="Times New Roman" w:hAnsi="Times New Roman"/>
          <w:b w:val="false"/>
          <w:i w:val="false"/>
          <w:color w:val="000000"/>
          <w:sz w:val="21"/>
        </w:rPr>
        <w:t>REGISTRATION OF IOWA-FOALED</w:t>
      </w:r>
      <w:r>
        <w:br/>
      </w:r>
      <w:r>
        <w:rPr>
          <w:rFonts w:ascii="Times New Roman" w:hAnsi="Times New Roman"/>
          <w:b w:val="false"/>
          <w:i w:val="false"/>
          <w:color w:val="000000"/>
          <w:sz w:val="21"/>
        </w:rPr>
        <w:t>HORSES AND IOWA-WHELPED DOGS</w:t>
      </w:r>
    </w:p>
    <w:p>
      <w:pPr>
        <w:spacing w:before="0" w:after="0"/>
        <w:ind w:left="120"/>
        <w:jc w:val="center"/>
      </w:pPr>
      <w:r>
        <w:rPr>
          <w:rFonts w:ascii="Times New Roman" w:hAnsi="Times New Roman"/>
          <w:b w:val="false"/>
          <w:i w:val="false"/>
          <w:color w:val="000000"/>
          <w:sz w:val="14"/>
        </w:rPr>
        <w:t>[Prior to 7/27/88, see Agriculture Department 30—Ch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21—62.1</w:t>
      </w:r>
      <w:r>
        <w:rPr>
          <w:rFonts w:ascii="Times New Roman" w:hAnsi="Times New Roman"/>
          <w:b/>
          <w:i w:val="false"/>
          <w:color w:val="000000"/>
          <w:sz w:val="22"/>
        </w:rPr>
        <w:t xml:space="preserve">(99D)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a different meaning is clearly indicated by the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“Breeder of a foal” </w:t>
      </w:r>
      <w:r>
        <w:rPr>
          <w:rFonts w:ascii="Times New Roman" w:hAnsi="Times New Roman"/>
          <w:b w:val="false"/>
          <w:i w:val="false"/>
          <w:color w:val="000000"/>
          <w:sz w:val="22"/>
        </w:rPr>
        <w:t>means the owner of the brood mare at the time the foal is dropped.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“Breeder of a greyhound dog” </w:t>
      </w:r>
      <w:r>
        <w:rPr>
          <w:rFonts w:ascii="Times New Roman" w:hAnsi="Times New Roman"/>
          <w:b w:val="false"/>
          <w:i w:val="false"/>
          <w:color w:val="000000"/>
          <w:sz w:val="22"/>
        </w:rPr>
        <w:t>means the owner of the pup(s) at the time of whelping.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“Onionskin” </w:t>
      </w:r>
      <w:r>
        <w:rPr>
          <w:rFonts w:ascii="Times New Roman" w:hAnsi="Times New Roman"/>
          <w:b w:val="false"/>
          <w:i w:val="false"/>
          <w:color w:val="000000"/>
          <w:sz w:val="22"/>
        </w:rPr>
        <w:t>means an original individual greyhound application form of the National Greyhound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of a thoroughbred stallion,” “owner of a standardbred stallion”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“owner of a quarter horse stallion” </w:t>
      </w:r>
      <w:r>
        <w:rPr>
          <w:rFonts w:ascii="Times New Roman" w:hAnsi="Times New Roman"/>
          <w:b w:val="false"/>
          <w:i w:val="false"/>
          <w:color w:val="000000"/>
          <w:sz w:val="22"/>
        </w:rPr>
        <w:t>means the person who owns at least 51 percent of a thoroughbred, standardbred or quarter horse stallion for one service season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“Secretary” </w:t>
      </w:r>
      <w:r>
        <w:rPr>
          <w:rFonts w:ascii="Times New Roman" w:hAnsi="Times New Roman"/>
          <w:b w:val="false"/>
          <w:i w:val="false"/>
          <w:color w:val="000000"/>
          <w:sz w:val="22"/>
        </w:rPr>
        <w:t>means the Iowa secretary of agriculture.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1582C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21—62.2</w:t>
      </w:r>
      <w:r>
        <w:rPr>
          <w:rFonts w:ascii="Times New Roman" w:hAnsi="Times New Roman"/>
          <w:b/>
          <w:i w:val="false"/>
          <w:color w:val="000000"/>
          <w:sz w:val="22"/>
        </w:rPr>
        <w:t xml:space="preserve">(99D) </w:t>
      </w:r>
      <w:r>
        <w:rPr>
          <w:rFonts w:ascii="Times New Roman" w:hAnsi="Times New Roman"/>
          <w:b/>
          <w:i w:val="false"/>
          <w:color w:val="000000"/>
          <w:sz w:val="22"/>
        </w:rPr>
        <w:t xml:space="preserve">Iowa horse and dog breeders’ fund and Iowa thoroughbred horse breeders’ promotion fund. </w:t>
      </w:r>
      <w:r>
        <w:rPr>
          <w:rFonts w:ascii="Times New Roman" w:hAnsi="Times New Roman"/>
          <w:b w:val="false"/>
          <w:i w:val="false"/>
          <w:color w:val="000000"/>
          <w:sz w:val="22"/>
        </w:rPr>
        <w:t>Iowa-foaled horses and Iowa-whelped dog records and breeder payments:</w:t>
      </w:r>
    </w:p>
    <w:p>
      <w:pPr>
        <w:spacing w:before="0" w:after="0"/>
        <w:ind w:left="120"/>
        <w:jc w:val="both"/>
      </w:pPr>
      <w:r>
        <w:rPr>
          <w:rFonts w:ascii="Times New Roman" w:hAnsi="Times New Roman"/>
          <w:b w:val="false"/>
          <w:i w:val="false"/>
          <w:color w:val="000000"/>
          <w:sz w:val="22"/>
        </w:rPr>
        <w:t>The department will establish and maintain a records system entitled the “Iowa Horse and Dog Breeders’ Fund.” This records system will feature a list of thoroughbred, standardbred and quarter horses who have qualified to be Iowa-foaled horses, as well as a listing of all greyhound dogs that have qualified to be Iowa-whelped dogs.</w:t>
      </w:r>
    </w:p>
    <w:p>
      <w:pPr>
        <w:spacing w:before="0" w:after="0"/>
        <w:ind w:left="120"/>
        <w:jc w:val="both"/>
      </w:pPr>
      <w:r>
        <w:rPr>
          <w:rFonts w:ascii="Times New Roman" w:hAnsi="Times New Roman"/>
          <w:b w:val="false"/>
          <w:i w:val="false"/>
          <w:color w:val="000000"/>
          <w:sz w:val="22"/>
        </w:rPr>
        <w:t>A sum equal to 12 percent of the purse won by an Iowa-foaled horse or Iowa-whelped dog shall be used to promote the horse and dog breeding industries. This percentage shall be applicable to all races that are limited to Iowa-foaled horses or Iowa-whelped dogs as well as all other races which are won by Iowa-foaled horses or Iowa-whelped dogs.</w:t>
      </w:r>
    </w:p>
    <w:p>
      <w:pPr>
        <w:spacing w:before="0" w:after="0"/>
        <w:ind w:left="120"/>
        <w:jc w:val="both"/>
      </w:pPr>
      <w:r>
        <w:rPr>
          <w:rFonts w:ascii="Times New Roman" w:hAnsi="Times New Roman"/>
          <w:b w:val="false"/>
          <w:i w:val="false"/>
          <w:color w:val="000000"/>
          <w:sz w:val="22"/>
        </w:rPr>
        <w:t>The 12 percent shall be withheld by the licensee from the breakage and shall be paid at the end of the race meeting to the state department of agriculture and land stewardship which, in turn, shall deposit the 12 percent in a special fund to be known as the “Iowa Horse and Dog Breeders’ Fund” and pay the 12 percent by December 31 of each calendar year to the breeder of the winning Iowa-foaled horse or the breeder of the Iowa-whelped dog.</w:t>
      </w:r>
    </w:p>
    <w:p>
      <w:pPr>
        <w:spacing w:before="0" w:after="0"/>
        <w:ind w:left="120"/>
        <w:jc w:val="both"/>
      </w:pPr>
      <w:r>
        <w:rPr>
          <w:rFonts w:ascii="Times New Roman" w:hAnsi="Times New Roman"/>
          <w:b w:val="false"/>
          <w:i w:val="false"/>
          <w:color w:val="000000"/>
          <w:sz w:val="22"/>
        </w:rPr>
        <w:t>A sum equal to 6 percent of the purse won by an Iowa-foaled thoroughbred horse shall be used as a supplement to promote the thoroughbred horse breeding industries for horses placing second through fourth place. This percentage shall be applicable to all thoroughbred races that are held at Prairie Meadows racetrack.</w:t>
      </w:r>
    </w:p>
    <w:p>
      <w:pPr>
        <w:spacing w:before="0" w:after="0"/>
        <w:ind w:left="120"/>
        <w:jc w:val="both"/>
      </w:pPr>
      <w:r>
        <w:rPr>
          <w:rFonts w:ascii="Times New Roman" w:hAnsi="Times New Roman"/>
          <w:b w:val="false"/>
          <w:i w:val="false"/>
          <w:color w:val="000000"/>
          <w:sz w:val="22"/>
        </w:rPr>
        <w:t>The 6 percent supplement shall be withheld by the licensee from the horse breeders’ fund for thoroughbreds and shall be paid at the end of the race meeting to the state department of agriculture and land stewardship which, in turn, shall deposit it in a special fund to be known as the “Iowa Thoroughbred Horse Breeders’ Promotion Fund.” This fund will pay 6 percent of the money earned to each horse placing second, third and fourth place by December 31 of each calendar year to the breeder of the Iowa-foaled thoroughbred horse.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62.2(1)</w:t>
      </w:r>
      <w:r>
        <w:rPr>
          <w:rFonts w:ascii="Times New Roman" w:hAnsi="Times New Roman"/>
          <w:b w:val="false"/>
          <w:i w:val="false"/>
          <w:color w:val="000000"/>
          <w:sz w:val="22"/>
        </w:rPr>
        <w:t> </w:t>
      </w:r>
      <w:r>
        <w:rPr>
          <w:rFonts w:ascii="Times New Roman" w:hAnsi="Times New Roman"/>
          <w:b w:val="false"/>
          <w:i w:val="false"/>
          <w:color w:val="000000"/>
          <w:sz w:val="22"/>
        </w:rPr>
        <w:t>All foals/horses qualified through the department to be Iowa-foaled horses and dogs qualified to be Iowa-whelped will be listed by a department registration number. The Iowa-foaled horse mare breeder(s) at the time of foaling, or the owner of the standardbred and quarter horse brood mare at the time of breeding, or the owner of the dog, as a pup, at the time of whelping, shall be properly recorded with a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62.2(2)</w:t>
      </w:r>
      <w:r>
        <w:rPr>
          <w:rFonts w:ascii="Times New Roman" w:hAnsi="Times New Roman"/>
          <w:b w:val="false"/>
          <w:i w:val="false"/>
          <w:color w:val="000000"/>
          <w:sz w:val="22"/>
        </w:rPr>
        <w:t> </w:t>
      </w:r>
      <w:r>
        <w:rPr>
          <w:rFonts w:ascii="Times New Roman" w:hAnsi="Times New Roman"/>
          <w:b w:val="false"/>
          <w:i w:val="false"/>
          <w:color w:val="000000"/>
          <w:sz w:val="22"/>
        </w:rPr>
        <w:t>A race track licensee shall hold at least one race on each racing day limited to Iowa-foaled horses or Iowa-whelped dogs. However, if sufficient competition cannot be had among that class of horses or dogs on any day, another race for the day may be substituted.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62.2(3)</w:t>
      </w:r>
      <w:r>
        <w:rPr>
          <w:rFonts w:ascii="Times New Roman" w:hAnsi="Times New Roman"/>
          <w:b w:val="false"/>
          <w:i w:val="false"/>
          <w:color w:val="000000"/>
          <w:sz w:val="22"/>
        </w:rPr>
        <w:t> </w:t>
      </w:r>
      <w:r>
        <w:rPr>
          <w:rFonts w:ascii="Times New Roman" w:hAnsi="Times New Roman"/>
          <w:b w:val="false"/>
          <w:i w:val="false"/>
          <w:color w:val="000000"/>
          <w:sz w:val="22"/>
        </w:rPr>
        <w:t>As the department receives this money from the licensee, the department shall credit each horse or dog, by registration number, with the amount. At the end of each calendar year, the department shall pay the amount credited to winning Iowa-foaled horses or lowa-whelped dogs to the Iowa-foaled horse breeder or to the Iowa-whelped dog breeder.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62.2(4)</w:t>
      </w:r>
      <w:r>
        <w:rPr>
          <w:rFonts w:ascii="Times New Roman" w:hAnsi="Times New Roman"/>
          <w:b w:val="false"/>
          <w:i w:val="false"/>
          <w:color w:val="000000"/>
          <w:sz w:val="22"/>
        </w:rPr>
        <w:t> </w:t>
      </w:r>
      <w:r>
        <w:rPr>
          <w:rFonts w:ascii="Times New Roman" w:hAnsi="Times New Roman"/>
          <w:b w:val="false"/>
          <w:i w:val="false"/>
          <w:color w:val="000000"/>
          <w:sz w:val="22"/>
        </w:rPr>
        <w:t>The department will implement and maintain a system of keeping the Iowa state racing commission informed and updated relative to all horses and dogs which are eligible to race as Iowa foaled or Iowa whelped.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62.2(5)</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the authority to inspect the premises to verify that the animals are maintained under conditions appropriate to each species to ensure that the animals are properly cared for and that the standards of proper animal welfare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9978B</w:t>
      </w:r>
      <w:r>
        <w:rPr>
          <w:rFonts w:ascii="Times New Roman" w:hAnsi="Times New Roman"/>
          <w:b w:val="false"/>
          <w:i w:val="false"/>
          <w:color w:val="000000"/>
          <w:sz w:val="16"/>
        </w:rPr>
        <w:t>, IAB 1/25/12, effective 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21—62.3</w:t>
      </w:r>
      <w:r>
        <w:rPr>
          <w:rFonts w:ascii="Times New Roman" w:hAnsi="Times New Roman"/>
          <w:b/>
          <w:i w:val="false"/>
          <w:color w:val="000000"/>
          <w:sz w:val="22"/>
        </w:rPr>
        <w:t xml:space="preserve">(99D) </w:t>
      </w:r>
      <w:r>
        <w:rPr>
          <w:rFonts w:ascii="Times New Roman" w:hAnsi="Times New Roman"/>
          <w:b/>
          <w:i w:val="false"/>
          <w:color w:val="000000"/>
          <w:sz w:val="22"/>
        </w:rPr>
        <w:t xml:space="preserve">Forms. </w:t>
      </w:r>
      <w:r>
        <w:rPr>
          <w:rFonts w:ascii="Times New Roman" w:hAnsi="Times New Roman"/>
          <w:b w:val="false"/>
          <w:i w:val="false"/>
          <w:color w:val="000000"/>
          <w:sz w:val="22"/>
        </w:rPr>
        <w:t>The following forms to qualify thoroughbred, standardbred and quarter horses as registered and certified Iowa-foaled horses and to qualify dogs as registered and certified Iowa-whelped dogs are available and can be obtained from the department. The forms shall provide for the applicant to certify the truthfulness and accuracy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62.3(1)</w:t>
      </w:r>
      <w:r>
        <w:rPr>
          <w:rFonts w:ascii="Times New Roman" w:hAnsi="Times New Roman"/>
          <w:b w:val="false"/>
          <w:i w:val="false"/>
          <w:color w:val="000000"/>
          <w:sz w:val="22"/>
        </w:rPr>
        <w:t> </w:t>
      </w:r>
      <w:r>
        <w:rPr>
          <w:rFonts w:ascii="Times New Roman" w:hAnsi="Times New Roman"/>
          <w:b w:val="false"/>
          <w:i/>
          <w:color w:val="000000"/>
          <w:sz w:val="22"/>
        </w:rPr>
        <w:t xml:space="preserve">Thoroughbred, standardbred, quarter horse.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Iowa Stallion Eligibility Certificate, Form S-1.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Stallion Eligibility Certificate, Form S-2.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 of Mares Bred, Form S-3.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Brood Mare Registration Application, Form M-4.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Mare Status Report, Form M-5.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Mare Transfer of Ownership, Form M-6.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Application for Iowa-foaled Registration, Form I-6.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Certificate for Iowa-foaled Status, Form I-7.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w:t>
      </w:r>
      <w:r>
        <w:rPr>
          <w:rFonts w:ascii="Times New Roman" w:hAnsi="Times New Roman"/>
          <w:b w:val="false"/>
          <w:i w:val="false"/>
          <w:color w:val="000000"/>
          <w:sz w:val="22"/>
        </w:rPr>
        <w:t> </w:t>
      </w:r>
      <w:r>
        <w:rPr>
          <w:rFonts w:ascii="Times New Roman" w:hAnsi="Times New Roman"/>
          <w:b w:val="false"/>
          <w:i/>
          <w:color w:val="000000"/>
          <w:sz w:val="22"/>
        </w:rPr>
        <w:t xml:space="preserve">Greyhound.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Iowa-whelped Litter Registration, Form GH-1.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 Iowa-whelped Individual Registration, Form GH-2.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Bitch Information Report, Form GH-3.</w:t>
      </w:r>
    </w:p>
    <w:p>
      <w:pPr>
        <w:spacing w:before="0" w:after="0"/>
        <w:ind w:left="120"/>
        <w:jc w:val="both"/>
      </w:pPr>
      <w:r>
        <w:rPr>
          <w:rFonts w:ascii="Times New Roman" w:hAnsi="Times New Roman"/>
          <w:b/>
          <w:i w:val="false"/>
          <w:color w:val="000000"/>
          <w:sz w:val="22"/>
        </w:rPr>
        <w:t>21—62.4</w:t>
      </w:r>
      <w:r>
        <w:rPr>
          <w:rFonts w:ascii="Times New Roman" w:hAnsi="Times New Roman"/>
          <w:b/>
          <w:i w:val="false"/>
          <w:color w:val="000000"/>
          <w:sz w:val="22"/>
        </w:rPr>
        <w:t xml:space="preserve">(99D) </w:t>
      </w:r>
      <w:r>
        <w:rPr>
          <w:rFonts w:ascii="Times New Roman" w:hAnsi="Times New Roman"/>
          <w:b/>
          <w:i w:val="false"/>
          <w:color w:val="000000"/>
          <w:sz w:val="22"/>
        </w:rPr>
        <w:t xml:space="preserve">Disciplinary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shall not knowingly provide false information to the department. If the department finds that a person knowingly furnished false information to the department relating to the registration of a horse or dog under these rules, then the department may deny, temporarily suspend, or permanently suspend all registrations and eligibility certificates by or on behalf of the person. The department may withhold payment of breeder’s awards to a breeder if the breeder is not in compliance with Iowa Code chapter </w:t>
      </w:r>
      <w:hyperlink r:id="rId5">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717</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717B</w:t>
        </w:r>
      </w:hyperlink>
      <w:r>
        <w:rPr>
          <w:rFonts w:ascii="Times New Roman" w:hAnsi="Times New Roman"/>
          <w:b w:val="false"/>
          <w:i w:val="false"/>
          <w:color w:val="000000"/>
          <w:sz w:val="22"/>
        </w:rPr>
        <w:t xml:space="preserve"> or rules adopted pursuant to those chapters. If a breeder does not come into compliance, the department may deny the registration of a breeder’s litters, dogs or foals. In addition, the department may temporarily or permanently suspend previously approved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w:t>
      </w:r>
      <w:r>
        <w:rPr>
          <w:rFonts w:ascii="Times New Roman" w:hAnsi="Times New Roman"/>
          <w:b w:val="false"/>
          <w:i w:val="false"/>
          <w:color w:val="000000"/>
          <w:sz w:val="22"/>
        </w:rPr>
        <w:t> </w:t>
      </w:r>
      <w:r>
        <w:rPr>
          <w:rFonts w:ascii="Times New Roman" w:hAnsi="Times New Roman"/>
          <w:b w:val="false"/>
          <w:i w:val="false"/>
          <w:color w:val="000000"/>
          <w:sz w:val="22"/>
        </w:rPr>
        <w:t>Upon receipt of information from the Iowa racing and gaming commission that a person has been disqualified from licensure (suspended for 365 days or denied), the department shall deny, temporarily suspend, or permanently suspend all registrations and eligibility certificates by or on behalf of the person. The department may determine horses certified as Iowa-foaled horses or dogs certified as Iowa-whelped dogs prior to commission action are eligible to race as Iowa-foaled or Iowa-whelped; however, the disqualified person is denied receipt of moneys from the Iowa horse and dog breeders’ fund. If the Iowa racing and gaming commission subsequently grants licensing privileges to a previously disqualified person, the department shall make an independent determination as to the person’s eligiblity to have registrations and eligibility certificates by or on behalf of the person reinstated or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62.4(3)</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action is taken under this rule, the department shall remit the withheld breakage to the breakage pool at the track where the money was generated. In such cases, the money shall instead be retained by the racetrack and distributed in the manner as provided in Iowa Code section </w:t>
      </w:r>
      <w:hyperlink r:id="rId8">
        <w:r>
          <w:rPr>
            <w:rStyle w:val="Hyperlink"/>
            <w:rFonts w:ascii="Times New Roman" w:hAnsi="Times New Roman"/>
            <w:b w:val="false"/>
            <w:i w:val="false"/>
            <w:color w:val="000000"/>
            <w:sz w:val="22"/>
          </w:rPr>
          <w:t>99D.12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62.4(4)</w:t>
      </w:r>
      <w:r>
        <w:rPr>
          <w:rFonts w:ascii="Times New Roman" w:hAnsi="Times New Roman"/>
          <w:b w:val="false"/>
          <w:i w:val="false"/>
          <w:color w:val="000000"/>
          <w:sz w:val="22"/>
        </w:rPr>
        <w:t> </w:t>
      </w:r>
      <w:r>
        <w:rPr>
          <w:rFonts w:ascii="Times New Roman" w:hAnsi="Times New Roman"/>
          <w:b w:val="false"/>
          <w:i w:val="false"/>
          <w:color w:val="000000"/>
          <w:sz w:val="22"/>
        </w:rPr>
        <w:t>The registration of an Iowa-foaled horse or an Iowa-whelped dog shall not be denied or suspended under this rule if either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horse or dog had previously been owned by the person subject to discipline, but the horse or dog had been, in good faith, transferred to another person prior to the imposition of discipline by the department. The department, however, may still impose the discipline if the department determines that the purpose of the transfer was to circumvent the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horse or dog is in the possession of or under the control of a person subject to discipline but the person has never had an ownership interest in the horse or dog.</w:t>
      </w:r>
    </w:p>
    <w:p>
      <w:pPr>
        <w:spacing w:before="210" w:after="0"/>
        <w:ind w:left="120"/>
        <w:jc w:val="both"/>
      </w:pPr>
      <w:r>
        <w:rPr>
          <w:rFonts w:ascii="Times New Roman" w:hAnsi="Times New Roman"/>
          <w:b/>
          <w:i w:val="false"/>
          <w:color w:val="000000"/>
          <w:sz w:val="22"/>
        </w:rPr>
        <w:t>21—62.5</w:t>
      </w:r>
      <w:r>
        <w:rPr>
          <w:rFonts w:ascii="Times New Roman" w:hAnsi="Times New Roman"/>
          <w:b/>
          <w:i w:val="false"/>
          <w:color w:val="000000"/>
          <w:sz w:val="22"/>
        </w:rPr>
        <w:t xml:space="preserve">(99D) </w:t>
      </w:r>
      <w:r>
        <w:rPr>
          <w:rFonts w:ascii="Times New Roman" w:hAnsi="Times New Roman"/>
          <w:b/>
          <w:i w:val="false"/>
          <w:color w:val="000000"/>
          <w:sz w:val="22"/>
        </w:rPr>
        <w:t xml:space="preserve">Access to premises and records. </w:t>
      </w:r>
      <w:r>
        <w:rPr>
          <w:rFonts w:ascii="Times New Roman" w:hAnsi="Times New Roman"/>
          <w:b w:val="false"/>
          <w:i w:val="false"/>
          <w:color w:val="000000"/>
          <w:sz w:val="22"/>
        </w:rPr>
        <w:t>The department inspectors shall have access to records and to the premises on which qualified Iowa-whelped dogs and Iowa-foaled horses are kept.</w:t>
      </w:r>
    </w:p>
    <w:p>
      <w:pPr>
        <w:spacing w:before="0" w:after="0"/>
        <w:ind w:left="120"/>
        <w:jc w:val="both"/>
      </w:pPr>
      <w:r>
        <w:rPr>
          <w:rFonts w:ascii="Times New Roman" w:hAnsi="Times New Roman"/>
          <w:b/>
          <w:i w:val="false"/>
          <w:color w:val="000000"/>
          <w:sz w:val="22"/>
        </w:rPr>
        <w:t>21—62.6</w:t>
      </w:r>
      <w:r>
        <w:rPr>
          <w:rFonts w:ascii="Times New Roman" w:hAnsi="Times New Roman"/>
          <w:b/>
          <w:i w:val="false"/>
          <w:color w:val="000000"/>
          <w:sz w:val="22"/>
        </w:rPr>
        <w:t xml:space="preserve">(99D) </w:t>
      </w:r>
      <w:r>
        <w:rPr>
          <w:rFonts w:ascii="Times New Roman" w:hAnsi="Times New Roman"/>
          <w:b/>
          <w:i w:val="false"/>
          <w:color w:val="000000"/>
          <w:sz w:val="22"/>
        </w:rPr>
        <w:t xml:space="preserve">Registration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62.6(1)</w:t>
      </w:r>
      <w:r>
        <w:rPr>
          <w:rFonts w:ascii="Times New Roman" w:hAnsi="Times New Roman"/>
          <w:b w:val="false"/>
          <w:i w:val="false"/>
          <w:color w:val="000000"/>
          <w:sz w:val="22"/>
        </w:rPr>
        <w:t> </w:t>
      </w:r>
      <w:r>
        <w:rPr>
          <w:rFonts w:ascii="Times New Roman" w:hAnsi="Times New Roman"/>
          <w:b w:val="false"/>
          <w:i/>
          <w:color w:val="000000"/>
          <w:sz w:val="22"/>
        </w:rPr>
        <w:t xml:space="preserve">Iowa-foaled horses. </w:t>
      </w:r>
      <w:r>
        <w:rPr>
          <w:rFonts w:ascii="Times New Roman" w:hAnsi="Times New Roman"/>
          <w:b w:val="false"/>
          <w:i w:val="false"/>
          <w:color w:val="000000"/>
          <w:sz w:val="22"/>
        </w:rPr>
        <w:t>For an Iowa-foaled horse to be eligible to race in Iowa, a $30 registration fee shall be imposed at the time of registration of each stallion, mare or foal registered.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62.6(2)</w:t>
      </w:r>
      <w:r>
        <w:rPr>
          <w:rFonts w:ascii="Times New Roman" w:hAnsi="Times New Roman"/>
          <w:b w:val="false"/>
          <w:i w:val="false"/>
          <w:color w:val="000000"/>
          <w:sz w:val="22"/>
        </w:rPr>
        <w:t> </w:t>
      </w:r>
      <w:r>
        <w:rPr>
          <w:rFonts w:ascii="Times New Roman" w:hAnsi="Times New Roman"/>
          <w:b w:val="false"/>
          <w:i/>
          <w:color w:val="000000"/>
          <w:sz w:val="22"/>
        </w:rPr>
        <w:t xml:space="preserve">Iowa-whelped dogs. </w:t>
      </w:r>
      <w:r>
        <w:rPr>
          <w:rFonts w:ascii="Times New Roman" w:hAnsi="Times New Roman"/>
          <w:b w:val="false"/>
          <w:i w:val="false"/>
          <w:color w:val="000000"/>
          <w:sz w:val="22"/>
        </w:rPr>
        <w:t>The following fees shall be imposed at the time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 of a dam,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Registration of a litter,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Registration of a dog, $5.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99D.22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9978B</w:t>
      </w:r>
      <w:r>
        <w:rPr>
          <w:rFonts w:ascii="Times New Roman" w:hAnsi="Times New Roman"/>
          <w:b w:val="false"/>
          <w:i w:val="false"/>
          <w:color w:val="000000"/>
          <w:sz w:val="16"/>
        </w:rPr>
        <w:t>, IAB 1/25/12, effective 1/5/12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21—62.7</w:t>
      </w:r>
      <w:r>
        <w:rPr>
          <w:rFonts w:ascii="Times New Roman" w:hAnsi="Times New Roman"/>
          <w:b w:val="false"/>
          <w:i w:val="false"/>
          <w:color w:val="000000"/>
          <w:sz w:val="22"/>
        </w:rPr>
        <w:t xml:space="preserve"> to </w:t>
      </w:r>
      <w:r>
        <w:rPr>
          <w:rFonts w:ascii="Times New Roman" w:hAnsi="Times New Roman"/>
          <w:b/>
          <w:i w:val="false"/>
          <w:color w:val="000000"/>
          <w:sz w:val="22"/>
        </w:rPr>
        <w:t>62.9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THOROUGHBRED DIVISION</w:t>
      </w:r>
    </w:p>
    <w:p>
      <w:pPr>
        <w:spacing w:before="0" w:after="0"/>
        <w:ind w:left="120"/>
        <w:jc w:val="both"/>
      </w:pPr>
      <w:r>
        <w:rPr>
          <w:rFonts w:ascii="Times New Roman" w:hAnsi="Times New Roman"/>
          <w:b/>
          <w:i w:val="false"/>
          <w:color w:val="000000"/>
          <w:sz w:val="22"/>
        </w:rPr>
        <w:t>21—62.10</w:t>
      </w:r>
      <w:r>
        <w:rPr>
          <w:rFonts w:ascii="Times New Roman" w:hAnsi="Times New Roman"/>
          <w:b/>
          <w:i w:val="false"/>
          <w:color w:val="000000"/>
          <w:sz w:val="22"/>
        </w:rPr>
        <w:t xml:space="preserve">(99D) </w:t>
      </w:r>
      <w:r>
        <w:rPr>
          <w:rFonts w:ascii="Times New Roman" w:hAnsi="Times New Roman"/>
          <w:b/>
          <w:i w:val="false"/>
          <w:color w:val="000000"/>
          <w:sz w:val="22"/>
        </w:rPr>
        <w:t xml:space="preserve">Iowa thoroughbred stallion requirements. </w:t>
      </w:r>
      <w:r>
        <w:rPr>
          <w:rFonts w:ascii="Times New Roman" w:hAnsi="Times New Roman"/>
          <w:b w:val="false"/>
          <w:i w:val="false"/>
          <w:color w:val="000000"/>
          <w:sz w:val="22"/>
        </w:rPr>
        <w:t>To qualify as an Iowa thoroughbred stallion, a stallion must be certified by and registered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62.10(1)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8/20/14</w:t>
      </w:r>
      <w:r>
        <w:rPr>
          <w:rFonts w:ascii="Times New Roman" w:hAnsi="Times New Roman"/>
          <w:b w:val="false"/>
          <w:i w:val="false"/>
          <w:color w:val="000000"/>
          <w:sz w:val="22"/>
        </w:rPr>
        <w:t>, effective 9/24/14.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62.10(2)</w:t>
      </w:r>
      <w:r>
        <w:rPr>
          <w:rFonts w:ascii="Times New Roman" w:hAnsi="Times New Roman"/>
          <w:b w:val="false"/>
          <w:i w:val="false"/>
          <w:color w:val="000000"/>
          <w:sz w:val="22"/>
        </w:rPr>
        <w:t> </w:t>
      </w:r>
      <w:r>
        <w:rPr>
          <w:rFonts w:ascii="Times New Roman" w:hAnsi="Times New Roman"/>
          <w:b w:val="false"/>
          <w:i w:val="false"/>
          <w:color w:val="000000"/>
          <w:sz w:val="22"/>
        </w:rPr>
        <w:t>All Iowa registered stallions must meet one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Stallions that have previously bred a mare in any state must have residency in Iowa from January 1 through December 31 of the first year of service as a registered Iowa stallion. Further, all stallions meeting this residency requirement must be registered with the department as a registered Iowa stallion the year prior to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Stallions that have not previously bred a mare in any state must have residency in Iowa from its registration with the department as a registered stallion through December 31 of the year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62.10(3)</w:t>
      </w:r>
      <w:r>
        <w:rPr>
          <w:rFonts w:ascii="Times New Roman" w:hAnsi="Times New Roman"/>
          <w:b w:val="false"/>
          <w:i w:val="false"/>
          <w:color w:val="000000"/>
          <w:sz w:val="22"/>
        </w:rPr>
        <w:t> </w:t>
      </w:r>
      <w:r>
        <w:rPr>
          <w:rFonts w:ascii="Times New Roman" w:hAnsi="Times New Roman"/>
          <w:b w:val="false"/>
          <w:i w:val="false"/>
          <w:color w:val="000000"/>
          <w:sz w:val="22"/>
        </w:rPr>
        <w:t>Any false information submitted by applicant for an Iowa Stallion Eligibility Certificate shall be grounds for denial of registration and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1582C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21—62.11</w:t>
      </w:r>
      <w:r>
        <w:rPr>
          <w:rFonts w:ascii="Times New Roman" w:hAnsi="Times New Roman"/>
          <w:b/>
          <w:i w:val="false"/>
          <w:color w:val="000000"/>
          <w:sz w:val="22"/>
        </w:rPr>
        <w:t xml:space="preserve">(99D) </w:t>
      </w:r>
      <w:r>
        <w:rPr>
          <w:rFonts w:ascii="Times New Roman" w:hAnsi="Times New Roman"/>
          <w:b/>
          <w:i w:val="false"/>
          <w:color w:val="000000"/>
          <w:sz w:val="22"/>
        </w:rPr>
        <w:t xml:space="preserve">Notification requirements. </w:t>
      </w:r>
      <w:r>
        <w:rPr>
          <w:rFonts w:ascii="Times New Roman" w:hAnsi="Times New Roman"/>
          <w:b w:val="false"/>
          <w:i w:val="false"/>
          <w:color w:val="000000"/>
          <w:sz w:val="22"/>
        </w:rPr>
        <w:t>The owner or owner’s authorized representative must give immediate notification to the department if the stallion leaves the state. If the stallion leaves the state for breeding purposes, the Iowa Stallion Eligibility Certificate will be invalidated. Subsequently, if the owner(s) wishes to return the stallion to service in Iowa, the original application procedure will be required. If an Iowa registered stallion is moved within Iowa to stand at another location, the department must be notified before the stallion is offered for service at the new Iowa location. If an Iowa registered stallion is moved, temporarily, to another state for medication, its certification will remain valid as long as the department is properly notified.</w:t>
      </w:r>
    </w:p>
    <w:p>
      <w:pPr>
        <w:spacing w:before="0" w:after="0"/>
        <w:ind w:left="120"/>
        <w:jc w:val="both"/>
      </w:pPr>
      <w:r>
        <w:rPr>
          <w:rFonts w:ascii="Times New Roman" w:hAnsi="Times New Roman"/>
          <w:b/>
          <w:i w:val="false"/>
          <w:color w:val="000000"/>
          <w:sz w:val="22"/>
        </w:rPr>
        <w:t>21—62.12</w:t>
      </w:r>
      <w:r>
        <w:rPr>
          <w:rFonts w:ascii="Times New Roman" w:hAnsi="Times New Roman"/>
          <w:b/>
          <w:i w:val="false"/>
          <w:color w:val="000000"/>
          <w:sz w:val="22"/>
        </w:rPr>
        <w:t xml:space="preserve">(99D) </w:t>
      </w:r>
      <w:r>
        <w:rPr>
          <w:rFonts w:ascii="Times New Roman" w:hAnsi="Times New Roman"/>
          <w:b/>
          <w:i w:val="false"/>
          <w:color w:val="000000"/>
          <w:sz w:val="22"/>
        </w:rPr>
        <w:t xml:space="preserve">Stallion qualification and application procedure. </w:t>
      </w:r>
      <w:r>
        <w:rPr>
          <w:rFonts w:ascii="Times New Roman" w:hAnsi="Times New Roman"/>
          <w:b w:val="false"/>
          <w:i w:val="false"/>
          <w:color w:val="000000"/>
          <w:sz w:val="22"/>
        </w:rPr>
        <w:t>To qualify a stallion as an Iowa registered stallion the owner is required to complete the application for an Iowa Stallion Eligibility Certificate and forward it to the Horse Racing Section, Iowa Department of Agriculture and Land Stewardship, Wallace State Office Building, Des Moines, Iowa 50319. The issuance of an Iowa Stallion Eligibility Certificate by the department is contingent on the stallion being registered and certified by the department. This certificate shall be valid as long as all stallion residency and notification procedures are properly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62.12(1)</w:t>
      </w:r>
      <w:r>
        <w:rPr>
          <w:rFonts w:ascii="Times New Roman" w:hAnsi="Times New Roman"/>
          <w:b w:val="false"/>
          <w:i w:val="false"/>
          <w:color w:val="000000"/>
          <w:sz w:val="22"/>
        </w:rPr>
        <w:t> </w:t>
      </w:r>
      <w:r>
        <w:rPr>
          <w:rFonts w:ascii="Times New Roman" w:hAnsi="Times New Roman"/>
          <w:b w:val="false"/>
          <w:i w:val="false"/>
          <w:color w:val="000000"/>
          <w:sz w:val="22"/>
        </w:rPr>
        <w:t>Rescinded, effective 6/13/86.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62.12(2)</w:t>
      </w:r>
      <w:r>
        <w:rPr>
          <w:rFonts w:ascii="Times New Roman" w:hAnsi="Times New Roman"/>
          <w:b w:val="false"/>
          <w:i w:val="false"/>
          <w:color w:val="000000"/>
          <w:sz w:val="22"/>
        </w:rPr>
        <w:t> </w:t>
      </w:r>
      <w:r>
        <w:rPr>
          <w:rFonts w:ascii="Times New Roman" w:hAnsi="Times New Roman"/>
          <w:b w:val="false"/>
          <w:i w:val="false"/>
          <w:color w:val="000000"/>
          <w:sz w:val="22"/>
        </w:rPr>
        <w:t>In the event of a sale or transfer of ownership of a thoroughbred stallion, qualified with the department, the transfer of ownership shall be executed on the back of the Iowa Stallion Eligibility Certificate for that stallion and endorsed certificate forwarded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62.12(3)</w:t>
      </w:r>
      <w:r>
        <w:rPr>
          <w:rFonts w:ascii="Times New Roman" w:hAnsi="Times New Roman"/>
          <w:b w:val="false"/>
          <w:i w:val="false"/>
          <w:color w:val="000000"/>
          <w:sz w:val="22"/>
        </w:rPr>
        <w:t> </w:t>
      </w:r>
      <w:r>
        <w:rPr>
          <w:rFonts w:ascii="Times New Roman" w:hAnsi="Times New Roman"/>
          <w:b w:val="false"/>
          <w:i w:val="false"/>
          <w:color w:val="000000"/>
          <w:sz w:val="22"/>
        </w:rPr>
        <w:t>If the new owner(s) wishes to qualify the stallion as an Iowa stallion, then the new owner(s) must submit an application for an Iowa Stallion Eligibility Certificate along with a copy of the bill of sale and meet all other department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62.12(4)</w:t>
      </w:r>
      <w:r>
        <w:rPr>
          <w:rFonts w:ascii="Times New Roman" w:hAnsi="Times New Roman"/>
          <w:b w:val="false"/>
          <w:i w:val="false"/>
          <w:color w:val="000000"/>
          <w:sz w:val="22"/>
        </w:rPr>
        <w:t> </w:t>
      </w:r>
      <w:r>
        <w:rPr>
          <w:rFonts w:ascii="Times New Roman" w:hAnsi="Times New Roman"/>
          <w:b w:val="false"/>
          <w:i w:val="false"/>
          <w:color w:val="000000"/>
          <w:sz w:val="22"/>
        </w:rPr>
        <w:t>The Iowa Stallion Eligibility Certificate shall be available for inspection by a department inspector on the premises where the stallion stands.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99D.22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1582C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21—62.13</w:t>
      </w:r>
      <w:r>
        <w:rPr>
          <w:rFonts w:ascii="Times New Roman" w:hAnsi="Times New Roman"/>
          <w:b/>
          <w:i w:val="false"/>
          <w:color w:val="000000"/>
          <w:sz w:val="22"/>
        </w:rPr>
        <w:t xml:space="preserve">(99D) </w:t>
      </w:r>
      <w:r>
        <w:rPr>
          <w:rFonts w:ascii="Times New Roman" w:hAnsi="Times New Roman"/>
          <w:b/>
          <w:i w:val="false"/>
          <w:color w:val="000000"/>
          <w:sz w:val="22"/>
        </w:rPr>
        <w:t xml:space="preserve">Application information. </w:t>
      </w:r>
      <w:r>
        <w:rPr>
          <w:rFonts w:ascii="Times New Roman" w:hAnsi="Times New Roman"/>
          <w:b w:val="false"/>
          <w:i w:val="false"/>
          <w:color w:val="000000"/>
          <w:sz w:val="22"/>
        </w:rPr>
        <w:t>Every person wanting to offer or stand a stallion as an Iowa registered stallion must file with the department a written application, utilizing Form S-1, and providing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of stallion;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name(s) of the owner(s) and address(es);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place where the stallion stood for service during the previous year;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place where the stallion will stand for service;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Statement that the stallion will not stand for service any place outside the state of Iowa during the calendar year in which the foal is conceived;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Details concerning right of ownership, such as a bill of sale, contract or other documents providing proof of ownership, which must show any agreements concerning breeding rights, repurchase agreements and other types of concessions; and any other relevant information requested by the department;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 official certificate of registration from the Jockey Club of New York, which will be returned within ten working days to the applicant.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99D.22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1582C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21—62.14</w:t>
      </w:r>
      <w:r>
        <w:rPr>
          <w:rFonts w:ascii="Times New Roman" w:hAnsi="Times New Roman"/>
          <w:b/>
          <w:i w:val="false"/>
          <w:color w:val="000000"/>
          <w:sz w:val="22"/>
        </w:rPr>
        <w:t xml:space="preserve">(99D) </w:t>
      </w:r>
      <w:r>
        <w:rPr>
          <w:rFonts w:ascii="Times New Roman" w:hAnsi="Times New Roman"/>
          <w:b/>
          <w:i w:val="false"/>
          <w:color w:val="000000"/>
          <w:sz w:val="22"/>
        </w:rPr>
        <w:t xml:space="preserve">Breeding record—report of mares bred. </w:t>
      </w:r>
      <w:r>
        <w:rPr>
          <w:rFonts w:ascii="Times New Roman" w:hAnsi="Times New Roman"/>
          <w:b w:val="false"/>
          <w:i w:val="false"/>
          <w:color w:val="000000"/>
          <w:sz w:val="22"/>
        </w:rPr>
        <w:t>Every person offering or standing any stallion for services as an Iowa registered stallion shall maintain a complete breeding record of the stallion and all mares of any breed bred to the stallion.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62.14(1)</w:t>
      </w:r>
      <w:r>
        <w:rPr>
          <w:rFonts w:ascii="Times New Roman" w:hAnsi="Times New Roman"/>
          <w:b w:val="false"/>
          <w:i w:val="false"/>
          <w:color w:val="000000"/>
          <w:sz w:val="22"/>
        </w:rPr>
        <w:t> </w:t>
      </w:r>
      <w:r>
        <w:rPr>
          <w:rFonts w:ascii="Times New Roman" w:hAnsi="Times New Roman"/>
          <w:b w:val="false"/>
          <w:i w:val="false"/>
          <w:color w:val="000000"/>
          <w:sz w:val="22"/>
        </w:rPr>
        <w:t>Such records shall be available to the department for inspection by a department inspector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dam and sire of the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including zip code, of the owner(s) of the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first and last dates on which the stallion was bred to the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place where the stallion was standing for service at the time of the breeding of the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person(s) in charge of the stallion at the time of service to the mare, and any other relevant information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62.14(2)</w:t>
      </w:r>
      <w:r>
        <w:rPr>
          <w:rFonts w:ascii="Times New Roman" w:hAnsi="Times New Roman"/>
          <w:b w:val="false"/>
          <w:i w:val="false"/>
          <w:color w:val="000000"/>
          <w:sz w:val="22"/>
        </w:rPr>
        <w:t> </w:t>
      </w:r>
      <w:r>
        <w:rPr>
          <w:rFonts w:ascii="Times New Roman" w:hAnsi="Times New Roman"/>
          <w:b w:val="false"/>
          <w:i w:val="false"/>
          <w:color w:val="000000"/>
          <w:sz w:val="22"/>
        </w:rPr>
        <w:t>A report entitled “Record of Mares Bred” must be filed with the department by September 1 of each year. The report must be filed on Form S-3 provided by the department.</w:t>
      </w:r>
    </w:p>
    <w:p>
      <w:pPr>
        <w:spacing w:before="0" w:after="0"/>
        <w:ind w:left="120"/>
        <w:jc w:val="both"/>
      </w:pPr>
      <w:r>
        <w:rPr>
          <w:rFonts w:ascii="Times New Roman" w:hAnsi="Times New Roman"/>
          <w:b/>
          <w:i w:val="false"/>
          <w:color w:val="000000"/>
          <w:sz w:val="22"/>
        </w:rPr>
        <w:t>21—62.15</w:t>
      </w:r>
      <w:r>
        <w:rPr>
          <w:rFonts w:ascii="Times New Roman" w:hAnsi="Times New Roman"/>
          <w:b/>
          <w:i w:val="false"/>
          <w:color w:val="000000"/>
          <w:sz w:val="22"/>
        </w:rPr>
        <w:t xml:space="preserve">(99D) </w:t>
      </w:r>
      <w:r>
        <w:rPr>
          <w:rFonts w:ascii="Times New Roman" w:hAnsi="Times New Roman"/>
          <w:b/>
          <w:i w:val="false"/>
          <w:color w:val="000000"/>
          <w:sz w:val="22"/>
        </w:rPr>
        <w:t xml:space="preserve">Iowa-foaled horses and brood mares. </w:t>
      </w:r>
      <w:r>
        <w:rPr>
          <w:rFonts w:ascii="Times New Roman" w:hAnsi="Times New Roman"/>
          <w:b w:val="false"/>
          <w:i w:val="false"/>
          <w:color w:val="000000"/>
          <w:sz w:val="22"/>
        </w:rPr>
        <w:t>To qualify for the “Iowa Horse and Dog Breeders’ Fund” program, horses must be Iowa foaled.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62.15(1)</w:t>
      </w:r>
      <w:r>
        <w:rPr>
          <w:rFonts w:ascii="Times New Roman" w:hAnsi="Times New Roman"/>
          <w:b w:val="false"/>
          <w:i w:val="false"/>
          <w:color w:val="000000"/>
          <w:sz w:val="22"/>
        </w:rPr>
        <w:t> </w:t>
      </w:r>
      <w:r>
        <w:rPr>
          <w:rFonts w:ascii="Times New Roman" w:hAnsi="Times New Roman"/>
          <w:b w:val="false"/>
          <w:i w:val="false"/>
          <w:color w:val="000000"/>
          <w:sz w:val="22"/>
        </w:rPr>
        <w:t>All thoroughbred horses foaled in Iowa which are registered by the Jockey Club as Iowa foaled shall be considered to be Iowa foaled.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62.15(2)</w:t>
      </w:r>
      <w:r>
        <w:rPr>
          <w:rFonts w:ascii="Times New Roman" w:hAnsi="Times New Roman"/>
          <w:b w:val="false"/>
          <w:i w:val="false"/>
          <w:color w:val="000000"/>
          <w:sz w:val="22"/>
        </w:rPr>
        <w:t> </w:t>
      </w:r>
      <w:r>
        <w:rPr>
          <w:rFonts w:ascii="Times New Roman" w:hAnsi="Times New Roman"/>
          <w:b w:val="false"/>
          <w:i w:val="false"/>
          <w:color w:val="000000"/>
          <w:sz w:val="22"/>
        </w:rPr>
        <w:t>Eligibility for brood mare residence shall be achieved by meeting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Thirty days’ residency until the foal is inspected by a department inspector, if in foal to a registered Iowa stallion.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days’ residency until the foal is inspected by a department inspector for brood mares which are bred back to registered Iowa stallions.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Continuous residency from December 31 until the foal is inspected by a department inspector if the mare was bred by other than an Iowa registered stallion and is not bred back to an Iowa registered stallion.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62.15(3)</w:t>
      </w:r>
      <w:r>
        <w:rPr>
          <w:rFonts w:ascii="Times New Roman" w:hAnsi="Times New Roman"/>
          <w:b w:val="false"/>
          <w:i w:val="false"/>
          <w:color w:val="000000"/>
          <w:sz w:val="22"/>
        </w:rPr>
        <w:t> </w:t>
      </w:r>
      <w:r>
        <w:rPr>
          <w:rFonts w:ascii="Times New Roman" w:hAnsi="Times New Roman"/>
          <w:b w:val="false"/>
          <w:i w:val="false"/>
          <w:color w:val="000000"/>
          <w:sz w:val="22"/>
        </w:rPr>
        <w:t>Except as provided in this subrule, a foal shall not be eligible for Iowa-foaled status if the mare and foal leave or are removed from the state before the foal is inspected by a department inspector. However, a foal may be registered if it left or was removed from the state prior to inspection by the department inspector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agent of the owner of the foal has contacted the department in writing or by fax. The written or faxed notification must be received by the department at least 72 hours prior to the time the mare and foal are to be removed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has been unable to get an inspector to the location where the mare and foal are located prior to their being moved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of the foal submits a signed, dated and notarized affidavit executed by a veterinarian licensed to practice in Iowa. The affidavit must attest that the veterinarian saw the foal within seven days of its birth, that the veterinarian has reason to believe that the foal was born in Iowa, and the basis for the veterinarian’s belief that the foal was born in Iowa. In addition, the affidavit shall also contain the name of the dam, the state number of the dam, the sex and a physical description of the foal, the date of the birth and the foaling address. It must be postmarked to the department no more than ten days after foaling.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has filed a timely mare status report on the mare of the foal.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62.15(4)</w:t>
      </w:r>
      <w:r>
        <w:rPr>
          <w:rFonts w:ascii="Times New Roman" w:hAnsi="Times New Roman"/>
          <w:b w:val="false"/>
          <w:i w:val="false"/>
          <w:color w:val="000000"/>
          <w:sz w:val="22"/>
        </w:rPr>
        <w:t> </w:t>
      </w:r>
      <w:r>
        <w:rPr>
          <w:rFonts w:ascii="Times New Roman" w:hAnsi="Times New Roman"/>
          <w:b w:val="false"/>
          <w:i w:val="false"/>
          <w:color w:val="000000"/>
          <w:sz w:val="22"/>
        </w:rPr>
        <w:t>Additionally, for mares to be eligible for the “Iowa Horse and Dog Breeders’ Fund” program and for their foals to be eligible to enter races limited to Iowa-foaled horses, it is required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Thoroughbred Brood Mare Registration Application, Form M-4, must be submitted to the department prior to foaling. This registration will cover the mare her entire productive life as long as there is not a change of ownership and the thoroughbred mare meets the eligibility rules set forth in </w:t>
      </w:r>
      <w:hyperlink r:id="rId12">
        <w:r>
          <w:rPr>
            <w:rStyle w:val="Hyperlink"/>
            <w:rFonts w:ascii="Times New Roman" w:hAnsi="Times New Roman"/>
            <w:b w:val="false"/>
            <w:i w:val="false"/>
            <w:color w:val="000000"/>
            <w:sz w:val="22"/>
          </w:rPr>
          <w:t>62.15(2)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owner(s) of the mare must complete and return the Mare Status Report (Form M-5) to the department by December 31 of the year bred.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Mare Status Report must show the place where the mare will foal in this state and the person who will be responsible for the mare at the time of foaling.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Mare Status Report must indicate if the mare is to be bred back to an Iowa registered stallion or to a stallion standing at service outside the state of Iowa. If the breeding plans as stated on the Mare Status Report are changed, the department must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62.15(5)</w:t>
      </w:r>
      <w:r>
        <w:rPr>
          <w:rFonts w:ascii="Times New Roman" w:hAnsi="Times New Roman"/>
          <w:b w:val="false"/>
          <w:i w:val="false"/>
          <w:color w:val="000000"/>
          <w:sz w:val="22"/>
        </w:rPr>
        <w:t> </w:t>
      </w:r>
      <w:r>
        <w:rPr>
          <w:rFonts w:ascii="Times New Roman" w:hAnsi="Times New Roman"/>
          <w:b w:val="false"/>
          <w:i w:val="false"/>
          <w:color w:val="000000"/>
          <w:sz w:val="22"/>
        </w:rPr>
        <w:t>A thoroughbred mare transfer of ownership, Form M-6, must be submitted to the department when a thoroughbred mare already in the program is purchased by a new owner. The Form M-6 will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Color of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National breed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of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phone number of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address, and phone number of buyer.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99D.22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2104C</w:t>
      </w:r>
      <w:r>
        <w:rPr>
          <w:rFonts w:ascii="Times New Roman" w:hAnsi="Times New Roman"/>
          <w:b w:val="false"/>
          <w:i w:val="false"/>
          <w:color w:val="000000"/>
          <w:sz w:val="16"/>
        </w:rPr>
        <w:t>, IAB 8/19/15, effective 9/23/15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21—62.16</w:t>
      </w:r>
      <w:r>
        <w:rPr>
          <w:rFonts w:ascii="Times New Roman" w:hAnsi="Times New Roman"/>
          <w:b/>
          <w:i w:val="false"/>
          <w:color w:val="000000"/>
          <w:sz w:val="22"/>
        </w:rPr>
        <w:t xml:space="preserve">(99D) </w:t>
      </w:r>
      <w:r>
        <w:rPr>
          <w:rFonts w:ascii="Times New Roman" w:hAnsi="Times New Roman"/>
          <w:b/>
          <w:i w:val="false"/>
          <w:color w:val="000000"/>
          <w:sz w:val="22"/>
        </w:rPr>
        <w:t xml:space="preserve">Iowa-foaled horse status. </w:t>
      </w:r>
      <w:r>
        <w:rPr>
          <w:rFonts w:ascii="Times New Roman" w:hAnsi="Times New Roman"/>
          <w:b w:val="false"/>
          <w:i w:val="false"/>
          <w:color w:val="000000"/>
          <w:sz w:val="22"/>
        </w:rPr>
        <w:t>Iowa-foaled horse status can be achieved the following two ways: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thoroughbred horses foaled in Iowa which are registered by the Jockey Club as Iowa foaled shall be considered to be Iowa foaled.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foal from a mare meeting the eligibility requirements will be eligible to become an Iowa-foaled horse.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62.16(1)</w:t>
      </w:r>
      <w:r>
        <w:rPr>
          <w:rFonts w:ascii="Times New Roman" w:hAnsi="Times New Roman"/>
          <w:b w:val="false"/>
          <w:i w:val="false"/>
          <w:color w:val="000000"/>
          <w:sz w:val="22"/>
        </w:rPr>
        <w:t> </w:t>
      </w:r>
      <w:r>
        <w:rPr>
          <w:rFonts w:ascii="Times New Roman" w:hAnsi="Times New Roman"/>
          <w:b w:val="false"/>
          <w:i w:val="false"/>
          <w:color w:val="000000"/>
          <w:sz w:val="22"/>
        </w:rPr>
        <w:t>Both Iowa-foaled categories will require that an application to be an Iowa-foaled thoroughbred horse be filed with the department. The application must be filed on a Form I-6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62.16(2)</w:t>
      </w:r>
      <w:r>
        <w:rPr>
          <w:rFonts w:ascii="Times New Roman" w:hAnsi="Times New Roman"/>
          <w:b w:val="false"/>
          <w:i w:val="false"/>
          <w:color w:val="000000"/>
          <w:sz w:val="22"/>
        </w:rPr>
        <w:t> </w:t>
      </w:r>
      <w:r>
        <w:rPr>
          <w:rFonts w:ascii="Times New Roman" w:hAnsi="Times New Roman"/>
          <w:b w:val="false"/>
          <w:i w:val="false"/>
          <w:color w:val="000000"/>
          <w:sz w:val="22"/>
        </w:rPr>
        <w:t>The form shall be completed by the owner(s) of the thoroughbred foal or horse or by the owner’s authorized representative. This registration will cover the thoroughbred foal or horse its entire productive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62.16(3)</w:t>
      </w:r>
      <w:r>
        <w:rPr>
          <w:rFonts w:ascii="Times New Roman" w:hAnsi="Times New Roman"/>
          <w:b w:val="false"/>
          <w:i w:val="false"/>
          <w:color w:val="000000"/>
          <w:sz w:val="22"/>
        </w:rPr>
        <w:t> </w:t>
      </w:r>
      <w:r>
        <w:rPr>
          <w:rFonts w:ascii="Times New Roman" w:hAnsi="Times New Roman"/>
          <w:b w:val="false"/>
          <w:i w:val="false"/>
          <w:color w:val="000000"/>
          <w:sz w:val="22"/>
        </w:rPr>
        <w:t>The owner(s) shall complete an application for an Iowa-foaled Registration, showing the name of the brood mare, the name of the sire, date of foaling, color, as well as the sex and markings of the foal or horse.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62.16(4)</w:t>
      </w:r>
      <w:r>
        <w:rPr>
          <w:rFonts w:ascii="Times New Roman" w:hAnsi="Times New Roman"/>
          <w:b w:val="false"/>
          <w:i w:val="false"/>
          <w:color w:val="000000"/>
          <w:sz w:val="22"/>
        </w:rPr>
        <w:t> </w:t>
      </w:r>
      <w:r>
        <w:rPr>
          <w:rFonts w:ascii="Times New Roman" w:hAnsi="Times New Roman"/>
          <w:b w:val="false"/>
          <w:i w:val="false"/>
          <w:color w:val="000000"/>
          <w:sz w:val="22"/>
        </w:rPr>
        <w:t>To complete the official registration of an Iowa-foaled horse, the owner(s) must forward the Jockey Club Certificate by registered mail to the department. If the horse has met all requirements for registration, the department shall affix its official seal on the face of the Jockey Club Certificate, which shall include the department’s registration number for the horse, and return the certificate within ten working days from the date of receipt. In the event the horse has met all requirements for registration but the department fails to affix its official seal on the face of the Jockey Club Certificate after proper presentation, the list of Iowa-foaled horses prepared by the department shall serve as official notification of Iowa-foaled status until the department’s official seal is affixed. If the Jockey Club Certificate is lost or destroyed, a duplicate Jockey Club Certificate for that horse must be forwarded to the department and must be recertified by the department.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62.16(5)</w:t>
      </w:r>
      <w:r>
        <w:rPr>
          <w:rFonts w:ascii="Times New Roman" w:hAnsi="Times New Roman"/>
          <w:b w:val="false"/>
          <w:i w:val="false"/>
          <w:color w:val="000000"/>
          <w:sz w:val="22"/>
        </w:rPr>
        <w:t xml:space="preserve"> and </w:t>
      </w:r>
      <w:r>
        <w:rPr>
          <w:rFonts w:ascii="Times New Roman" w:hAnsi="Times New Roman"/>
          <w:b/>
          <w:i w:val="false"/>
          <w:color w:val="000000"/>
          <w:sz w:val="22"/>
        </w:rPr>
        <w:t>62.16(6)</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11/14/90</w:t>
      </w:r>
      <w:r>
        <w:rPr>
          <w:rFonts w:ascii="Times New Roman" w:hAnsi="Times New Roman"/>
          <w:b w:val="false"/>
          <w:i w:val="false"/>
          <w:color w:val="000000"/>
          <w:sz w:val="22"/>
        </w:rPr>
        <w:t>, effective 12/19/90.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62.16(7)</w:t>
      </w:r>
      <w:r>
        <w:rPr>
          <w:rFonts w:ascii="Times New Roman" w:hAnsi="Times New Roman"/>
          <w:b w:val="false"/>
          <w:i w:val="false"/>
          <w:color w:val="000000"/>
          <w:sz w:val="22"/>
        </w:rPr>
        <w:t> </w:t>
      </w:r>
      <w:r>
        <w:rPr>
          <w:rFonts w:ascii="Times New Roman" w:hAnsi="Times New Roman"/>
          <w:b w:val="false"/>
          <w:i w:val="false"/>
          <w:color w:val="000000"/>
          <w:sz w:val="22"/>
        </w:rPr>
        <w:t>An investigator, appointed by the secretary, shall have access to the premises on which qualified mares, Iowa registered stallions and Iowa-bred foals or horses are kept.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99D.22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2104C</w:t>
      </w:r>
      <w:r>
        <w:rPr>
          <w:rFonts w:ascii="Times New Roman" w:hAnsi="Times New Roman"/>
          <w:b w:val="false"/>
          <w:i w:val="false"/>
          <w:color w:val="000000"/>
          <w:sz w:val="16"/>
        </w:rPr>
        <w:t>, IAB 8/19/15, effective 9/23/15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21—62.17</w:t>
      </w:r>
      <w:r>
        <w:rPr>
          <w:rFonts w:ascii="Times New Roman" w:hAnsi="Times New Roman"/>
          <w:b w:val="false"/>
          <w:i w:val="false"/>
          <w:color w:val="000000"/>
          <w:sz w:val="22"/>
        </w:rPr>
        <w:t xml:space="preserve"> to </w:t>
      </w:r>
      <w:r>
        <w:rPr>
          <w:rFonts w:ascii="Times New Roman" w:hAnsi="Times New Roman"/>
          <w:b/>
          <w:i w:val="false"/>
          <w:color w:val="000000"/>
          <w:sz w:val="22"/>
        </w:rPr>
        <w:t>62.19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STANDARDBRED DIVISION</w:t>
      </w:r>
    </w:p>
    <w:p>
      <w:pPr>
        <w:spacing w:before="0" w:after="0"/>
        <w:ind w:left="120"/>
        <w:jc w:val="both"/>
      </w:pPr>
      <w:r>
        <w:rPr>
          <w:rFonts w:ascii="Times New Roman" w:hAnsi="Times New Roman"/>
          <w:b/>
          <w:i w:val="false"/>
          <w:color w:val="000000"/>
          <w:sz w:val="22"/>
        </w:rPr>
        <w:t>21—62.20</w:t>
      </w:r>
      <w:r>
        <w:rPr>
          <w:rFonts w:ascii="Times New Roman" w:hAnsi="Times New Roman"/>
          <w:b/>
          <w:i w:val="false"/>
          <w:color w:val="000000"/>
          <w:sz w:val="22"/>
        </w:rPr>
        <w:t xml:space="preserve">(99D) </w:t>
      </w:r>
      <w:r>
        <w:rPr>
          <w:rFonts w:ascii="Times New Roman" w:hAnsi="Times New Roman"/>
          <w:b/>
          <w:i w:val="false"/>
          <w:color w:val="000000"/>
          <w:sz w:val="22"/>
        </w:rPr>
        <w:t xml:space="preserve">Iowa standardbred stallion requirements. </w:t>
      </w:r>
      <w:r>
        <w:rPr>
          <w:rFonts w:ascii="Times New Roman" w:hAnsi="Times New Roman"/>
          <w:b w:val="false"/>
          <w:i w:val="false"/>
          <w:color w:val="000000"/>
          <w:sz w:val="22"/>
        </w:rPr>
        <w:t>To qualify as an Iowa standardbred stallion, a stallion must be certified by and registered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62.20(1)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8/20/14</w:t>
      </w:r>
      <w:r>
        <w:rPr>
          <w:rFonts w:ascii="Times New Roman" w:hAnsi="Times New Roman"/>
          <w:b w:val="false"/>
          <w:i w:val="false"/>
          <w:color w:val="000000"/>
          <w:sz w:val="22"/>
        </w:rPr>
        <w:t>, effective 9/24/14.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62.20(2)</w:t>
      </w:r>
      <w:r>
        <w:rPr>
          <w:rFonts w:ascii="Times New Roman" w:hAnsi="Times New Roman"/>
          <w:b w:val="false"/>
          <w:i w:val="false"/>
          <w:color w:val="000000"/>
          <w:sz w:val="22"/>
        </w:rPr>
        <w:t> </w:t>
      </w:r>
      <w:r>
        <w:rPr>
          <w:rFonts w:ascii="Times New Roman" w:hAnsi="Times New Roman"/>
          <w:b w:val="false"/>
          <w:i w:val="false"/>
          <w:color w:val="000000"/>
          <w:sz w:val="22"/>
        </w:rPr>
        <w:t>All Iowa registered standardbred stallions must meet one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Stallions that have previously bred a mare in any state must have residency in Iowa from January 1 through December 31 of the first year of service as a registered Iowa stallion. Further, all stallions meeting this residency requirement must register with the department as a registered Iowa stallion the year prior to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Stallions that have not previously bred a mare in any state must have residency in Iowa from its registration with the department as a registered Iowa stallion through December 31 of the year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62.20(3)</w:t>
      </w:r>
      <w:r>
        <w:rPr>
          <w:rFonts w:ascii="Times New Roman" w:hAnsi="Times New Roman"/>
          <w:b w:val="false"/>
          <w:i w:val="false"/>
          <w:color w:val="000000"/>
          <w:sz w:val="22"/>
        </w:rPr>
        <w:t> </w:t>
      </w:r>
      <w:r>
        <w:rPr>
          <w:rFonts w:ascii="Times New Roman" w:hAnsi="Times New Roman"/>
          <w:b w:val="false"/>
          <w:i w:val="false"/>
          <w:color w:val="000000"/>
          <w:sz w:val="22"/>
        </w:rPr>
        <w:t>Any false information submitted by applicant for an Iowa Stallion Eligibility Certificate shall be grounds for denial of registration and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1582C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21—62.21</w:t>
      </w:r>
      <w:r>
        <w:rPr>
          <w:rFonts w:ascii="Times New Roman" w:hAnsi="Times New Roman"/>
          <w:b/>
          <w:i w:val="false"/>
          <w:color w:val="000000"/>
          <w:sz w:val="22"/>
        </w:rPr>
        <w:t xml:space="preserve">(99D) </w:t>
      </w:r>
      <w:r>
        <w:rPr>
          <w:rFonts w:ascii="Times New Roman" w:hAnsi="Times New Roman"/>
          <w:b/>
          <w:i w:val="false"/>
          <w:color w:val="000000"/>
          <w:sz w:val="22"/>
        </w:rPr>
        <w:t xml:space="preserve">Notification requirements. </w:t>
      </w:r>
      <w:r>
        <w:rPr>
          <w:rFonts w:ascii="Times New Roman" w:hAnsi="Times New Roman"/>
          <w:b w:val="false"/>
          <w:i w:val="false"/>
          <w:color w:val="000000"/>
          <w:sz w:val="22"/>
        </w:rPr>
        <w:t>The owner or owner’s authorized representative must give immediate notification to the department if the stallion leaves the state. If the stallion leaves the state before August 1 for breeding purposes, the Iowa Stallion Eligibility Certificate will be invalidated. Subsequently, if the owner(s) wishes to return the stallion to service in Iowa, the original application procedure will be required. If an Iowa registered stallion is moved within Iowa to stand at another location, the department must be notified before the stallion is offered for service at the new Iowa location. If an Iowa registered stallion is moved, temporarily, to another state for medication, its certification will remain valid as long as the department is properly notified.</w:t>
      </w:r>
    </w:p>
    <w:p>
      <w:pPr>
        <w:spacing w:before="0" w:after="0"/>
        <w:ind w:left="120"/>
        <w:jc w:val="both"/>
      </w:pPr>
      <w:r>
        <w:rPr>
          <w:rFonts w:ascii="Times New Roman" w:hAnsi="Times New Roman"/>
          <w:b/>
          <w:i w:val="false"/>
          <w:color w:val="000000"/>
          <w:sz w:val="22"/>
        </w:rPr>
        <w:t>21—62.22</w:t>
      </w:r>
      <w:r>
        <w:rPr>
          <w:rFonts w:ascii="Times New Roman" w:hAnsi="Times New Roman"/>
          <w:b/>
          <w:i w:val="false"/>
          <w:color w:val="000000"/>
          <w:sz w:val="22"/>
        </w:rPr>
        <w:t xml:space="preserve">(99D) </w:t>
      </w:r>
      <w:r>
        <w:rPr>
          <w:rFonts w:ascii="Times New Roman" w:hAnsi="Times New Roman"/>
          <w:b/>
          <w:i w:val="false"/>
          <w:color w:val="000000"/>
          <w:sz w:val="22"/>
        </w:rPr>
        <w:t xml:space="preserve">Stallion qualification and application procedure. </w:t>
      </w:r>
      <w:r>
        <w:rPr>
          <w:rFonts w:ascii="Times New Roman" w:hAnsi="Times New Roman"/>
          <w:b w:val="false"/>
          <w:i w:val="false"/>
          <w:color w:val="000000"/>
          <w:sz w:val="22"/>
        </w:rPr>
        <w:t>To qualify a stallion as an Iowa registered stallion, the owner is required to complete the application for an Iowa Stallion Eligibility Certificate and forward it to the Horse Racing Section, Iowa Department of Agriculture and Land Stewardship, Wallace State Office Building, Des Moines, Iowa 50319. The issuance of an Iowa Stallion Eligibility Certificate by the department is contingent on the stallion being registered and certified by the department. This certificate shall be valid as long as all stallion residency and notification procedures are properly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62.22(1)</w:t>
      </w:r>
      <w:r>
        <w:rPr>
          <w:rFonts w:ascii="Times New Roman" w:hAnsi="Times New Roman"/>
          <w:b w:val="false"/>
          <w:i w:val="false"/>
          <w:color w:val="000000"/>
          <w:sz w:val="22"/>
        </w:rPr>
        <w:t> </w:t>
      </w:r>
      <w:r>
        <w:rPr>
          <w:rFonts w:ascii="Times New Roman" w:hAnsi="Times New Roman"/>
          <w:b w:val="false"/>
          <w:i w:val="false"/>
          <w:color w:val="000000"/>
          <w:sz w:val="22"/>
        </w:rPr>
        <w:t>Rescinded, effective 6/13/86.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62.22(2)</w:t>
      </w:r>
      <w:r>
        <w:rPr>
          <w:rFonts w:ascii="Times New Roman" w:hAnsi="Times New Roman"/>
          <w:b w:val="false"/>
          <w:i w:val="false"/>
          <w:color w:val="000000"/>
          <w:sz w:val="22"/>
        </w:rPr>
        <w:t> </w:t>
      </w:r>
      <w:r>
        <w:rPr>
          <w:rFonts w:ascii="Times New Roman" w:hAnsi="Times New Roman"/>
          <w:b w:val="false"/>
          <w:i w:val="false"/>
          <w:color w:val="000000"/>
          <w:sz w:val="22"/>
        </w:rPr>
        <w:t>In the event of a sale or transfer of ownership of a standardbred stallion, qualified with the department, the transfer of ownership shall be executed on the back of the Iowa Stallion Eligibility Certificate for that stallion and the endorsed certificate forwarded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62.22(3)</w:t>
      </w:r>
      <w:r>
        <w:rPr>
          <w:rFonts w:ascii="Times New Roman" w:hAnsi="Times New Roman"/>
          <w:b w:val="false"/>
          <w:i w:val="false"/>
          <w:color w:val="000000"/>
          <w:sz w:val="22"/>
        </w:rPr>
        <w:t> </w:t>
      </w:r>
      <w:r>
        <w:rPr>
          <w:rFonts w:ascii="Times New Roman" w:hAnsi="Times New Roman"/>
          <w:b w:val="false"/>
          <w:i w:val="false"/>
          <w:color w:val="000000"/>
          <w:sz w:val="22"/>
        </w:rPr>
        <w:t>If 51 percent of the new ownership is a bona fide Iowa resident(s) and wishes to qualify the stallion as an Iowa stallion, then the new owner(s) must submit an application for an Iowa Stallion Eligibility Certificate, a copy of the bill of sale and meet all other department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62.22(4)</w:t>
      </w:r>
      <w:r>
        <w:rPr>
          <w:rFonts w:ascii="Times New Roman" w:hAnsi="Times New Roman"/>
          <w:b w:val="false"/>
          <w:i w:val="false"/>
          <w:color w:val="000000"/>
          <w:sz w:val="22"/>
        </w:rPr>
        <w:t> </w:t>
      </w:r>
      <w:r>
        <w:rPr>
          <w:rFonts w:ascii="Times New Roman" w:hAnsi="Times New Roman"/>
          <w:b w:val="false"/>
          <w:i w:val="false"/>
          <w:color w:val="000000"/>
          <w:sz w:val="22"/>
        </w:rPr>
        <w:t>The Iowa Stallion Eligibility Certificate shall be available for inspection by a department inspector on the premises where the stallion stands.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99D.22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21—62.23</w:t>
      </w:r>
      <w:r>
        <w:rPr>
          <w:rFonts w:ascii="Times New Roman" w:hAnsi="Times New Roman"/>
          <w:b/>
          <w:i w:val="false"/>
          <w:color w:val="000000"/>
          <w:sz w:val="22"/>
        </w:rPr>
        <w:t xml:space="preserve">(99D) </w:t>
      </w:r>
      <w:r>
        <w:rPr>
          <w:rFonts w:ascii="Times New Roman" w:hAnsi="Times New Roman"/>
          <w:b/>
          <w:i w:val="false"/>
          <w:color w:val="000000"/>
          <w:sz w:val="22"/>
        </w:rPr>
        <w:t xml:space="preserve">Application information. </w:t>
      </w:r>
      <w:r>
        <w:rPr>
          <w:rFonts w:ascii="Times New Roman" w:hAnsi="Times New Roman"/>
          <w:b w:val="false"/>
          <w:i w:val="false"/>
          <w:color w:val="000000"/>
          <w:sz w:val="22"/>
        </w:rPr>
        <w:t>Every person wanting to offer or stand a stallion as an Iowa registered stallion must file with the department a written application, utilizing Form S-1, and providing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of stallion;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name(s) of the owner(s) and address(es);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place where the stallion stood for service during the previous year;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place where the stallion will stand for service;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Statement that the stallion will not stand for service any place outside the state of Iowa before August 1 of the calendar year in which the foal is conceived;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Details concerning right of ownership, such as a bill of sale, contract or other documents providing proof of ownership, which must show any agreements concerning breeding rights, repurchase agreements and other types of concessions; and any other relevant information requested by the department;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 official certificate of registration from the U.S. Trotting Association, which will be returned within ten working days to the applicant.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99D.22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1582C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21—62.24</w:t>
      </w:r>
      <w:r>
        <w:rPr>
          <w:rFonts w:ascii="Times New Roman" w:hAnsi="Times New Roman"/>
          <w:b/>
          <w:i w:val="false"/>
          <w:color w:val="000000"/>
          <w:sz w:val="22"/>
        </w:rPr>
        <w:t xml:space="preserve">(99D) </w:t>
      </w:r>
      <w:r>
        <w:rPr>
          <w:rFonts w:ascii="Times New Roman" w:hAnsi="Times New Roman"/>
          <w:b/>
          <w:i w:val="false"/>
          <w:color w:val="000000"/>
          <w:sz w:val="22"/>
        </w:rPr>
        <w:t xml:space="preserve">Breeding record—report of mares bred. </w:t>
      </w:r>
      <w:r>
        <w:rPr>
          <w:rFonts w:ascii="Times New Roman" w:hAnsi="Times New Roman"/>
          <w:b w:val="false"/>
          <w:i w:val="false"/>
          <w:color w:val="000000"/>
          <w:sz w:val="22"/>
        </w:rPr>
        <w:t>Every person offering or standing any stallion for services as an Iowa registered stallion shall maintain a complete breeding record of the stallion and all mares of any breed bred to the stallion.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62.24(1)</w:t>
      </w:r>
      <w:r>
        <w:rPr>
          <w:rFonts w:ascii="Times New Roman" w:hAnsi="Times New Roman"/>
          <w:b w:val="false"/>
          <w:i w:val="false"/>
          <w:color w:val="000000"/>
          <w:sz w:val="22"/>
        </w:rPr>
        <w:t> </w:t>
      </w:r>
      <w:r>
        <w:rPr>
          <w:rFonts w:ascii="Times New Roman" w:hAnsi="Times New Roman"/>
          <w:b w:val="false"/>
          <w:i w:val="false"/>
          <w:color w:val="000000"/>
          <w:sz w:val="22"/>
        </w:rPr>
        <w:t>Such records shall be available to the department for inspection by a department inspector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dam and sire of the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including zip code, of the owner(s) of the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first and last dates on which the stallion was bred to the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place where the stallion was standing for service at the time of the breeding of the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person(s) in charge of the stallion at the time of service to the mare, and any other relevant information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62.24(2)</w:t>
      </w:r>
      <w:r>
        <w:rPr>
          <w:rFonts w:ascii="Times New Roman" w:hAnsi="Times New Roman"/>
          <w:b w:val="false"/>
          <w:i w:val="false"/>
          <w:color w:val="000000"/>
          <w:sz w:val="22"/>
        </w:rPr>
        <w:t> </w:t>
      </w:r>
      <w:r>
        <w:rPr>
          <w:rFonts w:ascii="Times New Roman" w:hAnsi="Times New Roman"/>
          <w:b w:val="false"/>
          <w:i w:val="false"/>
          <w:color w:val="000000"/>
          <w:sz w:val="22"/>
        </w:rPr>
        <w:t>A report entitled “Record of Mares Bred” must be filed with the department by September 1 of each year. The report must be filed on Form S-3 provided by the department.</w:t>
      </w:r>
    </w:p>
    <w:p>
      <w:pPr>
        <w:spacing w:before="0" w:after="0"/>
        <w:ind w:left="120"/>
        <w:jc w:val="both"/>
      </w:pPr>
      <w:r>
        <w:rPr>
          <w:rFonts w:ascii="Times New Roman" w:hAnsi="Times New Roman"/>
          <w:b/>
          <w:i w:val="false"/>
          <w:color w:val="000000"/>
          <w:sz w:val="22"/>
        </w:rPr>
        <w:t>21—62.25</w:t>
      </w:r>
      <w:r>
        <w:rPr>
          <w:rFonts w:ascii="Times New Roman" w:hAnsi="Times New Roman"/>
          <w:b/>
          <w:i w:val="false"/>
          <w:color w:val="000000"/>
          <w:sz w:val="22"/>
        </w:rPr>
        <w:t xml:space="preserve">(99D) </w:t>
      </w:r>
      <w:r>
        <w:rPr>
          <w:rFonts w:ascii="Times New Roman" w:hAnsi="Times New Roman"/>
          <w:b/>
          <w:i w:val="false"/>
          <w:color w:val="000000"/>
          <w:sz w:val="22"/>
        </w:rPr>
        <w:t xml:space="preserve">Iowa-foaled horses and brood mares. </w:t>
      </w:r>
      <w:r>
        <w:rPr>
          <w:rFonts w:ascii="Times New Roman" w:hAnsi="Times New Roman"/>
          <w:b w:val="false"/>
          <w:i w:val="false"/>
          <w:color w:val="000000"/>
          <w:sz w:val="22"/>
        </w:rPr>
        <w:t>To qualify for the “Iowa Horse and Dog Breeders’ Fund” program, horses must be Iowa foaled.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62.25(1)</w:t>
      </w:r>
      <w:r>
        <w:rPr>
          <w:rFonts w:ascii="Times New Roman" w:hAnsi="Times New Roman"/>
          <w:b w:val="false"/>
          <w:i w:val="false"/>
          <w:color w:val="000000"/>
          <w:sz w:val="22"/>
        </w:rPr>
        <w:t> </w:t>
      </w:r>
      <w:r>
        <w:rPr>
          <w:rFonts w:ascii="Times New Roman" w:hAnsi="Times New Roman"/>
          <w:b w:val="false"/>
          <w:i w:val="false"/>
          <w:color w:val="000000"/>
          <w:sz w:val="22"/>
        </w:rPr>
        <w:t>All standardbred horses foaled in Iowa which are registered by the U.S. Trotting Association as Iowa foaled shall be considered to be Iowa foaled.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62.25(2)</w:t>
      </w:r>
      <w:r>
        <w:rPr>
          <w:rFonts w:ascii="Times New Roman" w:hAnsi="Times New Roman"/>
          <w:b w:val="false"/>
          <w:i w:val="false"/>
          <w:color w:val="000000"/>
          <w:sz w:val="22"/>
        </w:rPr>
        <w:t> </w:t>
      </w:r>
      <w:r>
        <w:rPr>
          <w:rFonts w:ascii="Times New Roman" w:hAnsi="Times New Roman"/>
          <w:b w:val="false"/>
          <w:i w:val="false"/>
          <w:color w:val="000000"/>
          <w:sz w:val="22"/>
        </w:rPr>
        <w:t>Eligibility for brood mare residence shall be achieved by meeting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Thirty days’ residency until the foal is inspected by a department inspector, if in foal to a registered Iowa stallion.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days’ residency until the foal is inspected by a department inspector for brood mares which are bred back to registered Iowa stallions.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Continuous residency from December 31 until the foal is inspected by a department inspector if the mare was bred by other than an Iowa registered stallion and is not bred back to an Iowa registered stallion.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62.25(3)</w:t>
      </w:r>
      <w:r>
        <w:rPr>
          <w:rFonts w:ascii="Times New Roman" w:hAnsi="Times New Roman"/>
          <w:b w:val="false"/>
          <w:i w:val="false"/>
          <w:color w:val="000000"/>
          <w:sz w:val="22"/>
        </w:rPr>
        <w:t> </w:t>
      </w:r>
      <w:r>
        <w:rPr>
          <w:rFonts w:ascii="Times New Roman" w:hAnsi="Times New Roman"/>
          <w:b w:val="false"/>
          <w:i w:val="false"/>
          <w:color w:val="000000"/>
          <w:sz w:val="22"/>
        </w:rPr>
        <w:t>Except as provided in this subrule, a foal shall not be eligible for Iowa-foaled status if the mare and foal leave or are removed from the state before the foal is inspected by a department inspector. However, a foal may be registered if it left or was removed from the state prior to inspection by the department inspector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agent of the owner of the foal has contacted the department in writing or by fax. The written or faxed notification must be received by the department at least 72 hours prior to the time the mare and foal are to be removed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has been unable to get an inspector to the location where the mare and foal are located prior to their being moved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of the foal submits a signed, dated and notarized affidavit executed by a veterinarian licensed to practice in Iowa. The affidavit must attest that the veterinarian saw the foal within seven days of its birth, that the veterinarian has reason to believe that the foal was born in Iowa, and the basis for the veterinarian’s belief that the foal was born in Iowa. In addition, the affidavit shall also contain the name of the dam, the state number of the dam, the sex and a physical description of the foal, the date of the birth and the foaling address. It must be postmarked to the department no more than ten days after foaling.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has filed a timely mare status report on the mare of the foal.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62.25(4)</w:t>
      </w:r>
      <w:r>
        <w:rPr>
          <w:rFonts w:ascii="Times New Roman" w:hAnsi="Times New Roman"/>
          <w:b w:val="false"/>
          <w:i w:val="false"/>
          <w:color w:val="000000"/>
          <w:sz w:val="22"/>
        </w:rPr>
        <w:t> </w:t>
      </w:r>
      <w:r>
        <w:rPr>
          <w:rFonts w:ascii="Times New Roman" w:hAnsi="Times New Roman"/>
          <w:b w:val="false"/>
          <w:i w:val="false"/>
          <w:color w:val="000000"/>
          <w:sz w:val="22"/>
        </w:rPr>
        <w:t>Additionally, for mares to be eligible for the “Iowa Horse and Dog Breeders’ Fund” program and for their foals to be eligible to enter races limited to Iowa-foaled horses, it is required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Standardbred Brood Mare Registration Application, Form M-4, must be submitted to the department prior to foaling. This registration will cover the mare her entire productive life as long as there is not a change of ownership and the standardbred mare meets the eligibility rules set forth in </w:t>
      </w:r>
      <w:hyperlink r:id="rId17">
        <w:r>
          <w:rPr>
            <w:rStyle w:val="Hyperlink"/>
            <w:rFonts w:ascii="Times New Roman" w:hAnsi="Times New Roman"/>
            <w:b w:val="false"/>
            <w:i w:val="false"/>
            <w:color w:val="000000"/>
            <w:sz w:val="22"/>
          </w:rPr>
          <w:t>62.25(2)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owner(s) of the mare must complete and return the Mare Status Report, Form M-5, to the department by December 31 of the year bred.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Mare Status Report must show the place where the mare will foal in this state and the person who will be responsible for the mare at the time of foaling.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Mare Status Report must indicate if the mare is to be bred back to an Iowa registered stallion or to a stallion standing at service outside the state of Iowa. If the breeding plans as stated on the Mare Status Report are changed, the department must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62.25(5)</w:t>
      </w:r>
      <w:r>
        <w:rPr>
          <w:rFonts w:ascii="Times New Roman" w:hAnsi="Times New Roman"/>
          <w:b w:val="false"/>
          <w:i w:val="false"/>
          <w:color w:val="000000"/>
          <w:sz w:val="22"/>
        </w:rPr>
        <w:t> </w:t>
      </w:r>
      <w:r>
        <w:rPr>
          <w:rFonts w:ascii="Times New Roman" w:hAnsi="Times New Roman"/>
          <w:b w:val="false"/>
          <w:i w:val="false"/>
          <w:color w:val="000000"/>
          <w:sz w:val="22"/>
        </w:rPr>
        <w:t>A standardbred mare transfer of ownership, Form M-6, must be submitted to the department when a standardbred mare already in the program is purchased by a new owner. The Form M-6 will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Color of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National breed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of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phone number of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address, and phone number of buyer.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99D.22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2104C</w:t>
      </w:r>
      <w:r>
        <w:rPr>
          <w:rFonts w:ascii="Times New Roman" w:hAnsi="Times New Roman"/>
          <w:b w:val="false"/>
          <w:i w:val="false"/>
          <w:color w:val="000000"/>
          <w:sz w:val="16"/>
        </w:rPr>
        <w:t>, IAB 8/19/15, effective 9/23/15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21—62.26</w:t>
      </w:r>
      <w:r>
        <w:rPr>
          <w:rFonts w:ascii="Times New Roman" w:hAnsi="Times New Roman"/>
          <w:b/>
          <w:i w:val="false"/>
          <w:color w:val="000000"/>
          <w:sz w:val="22"/>
        </w:rPr>
        <w:t xml:space="preserve">(99D) </w:t>
      </w:r>
      <w:r>
        <w:rPr>
          <w:rFonts w:ascii="Times New Roman" w:hAnsi="Times New Roman"/>
          <w:b/>
          <w:i w:val="false"/>
          <w:color w:val="000000"/>
          <w:sz w:val="22"/>
        </w:rPr>
        <w:t xml:space="preserve">Iowa-foaled horse status. </w:t>
      </w:r>
      <w:r>
        <w:rPr>
          <w:rFonts w:ascii="Times New Roman" w:hAnsi="Times New Roman"/>
          <w:b w:val="false"/>
          <w:i w:val="false"/>
          <w:color w:val="000000"/>
          <w:sz w:val="22"/>
        </w:rPr>
        <w:t>Iowa-foaled horse status can be achieved the following two ways: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standardbred horses foaled in Iowa which are registered by the U.S. Trotting Association as Iowa foaled shall be considered to be Iowa foaled.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foal from a mare meeting the eligibility requirements will be eligible to become an Iowa-foaled horse.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62.26(1)</w:t>
      </w:r>
      <w:r>
        <w:rPr>
          <w:rFonts w:ascii="Times New Roman" w:hAnsi="Times New Roman"/>
          <w:b w:val="false"/>
          <w:i w:val="false"/>
          <w:color w:val="000000"/>
          <w:sz w:val="22"/>
        </w:rPr>
        <w:t> </w:t>
      </w:r>
      <w:r>
        <w:rPr>
          <w:rFonts w:ascii="Times New Roman" w:hAnsi="Times New Roman"/>
          <w:b w:val="false"/>
          <w:i w:val="false"/>
          <w:color w:val="000000"/>
          <w:sz w:val="22"/>
        </w:rPr>
        <w:t>Both Iowa-foaled categories will require that an application to be an Iowa-foaled standardbred horse be filed with the department. The application must be filed on a Form I-6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62.26(2)</w:t>
      </w:r>
      <w:r>
        <w:rPr>
          <w:rFonts w:ascii="Times New Roman" w:hAnsi="Times New Roman"/>
          <w:b w:val="false"/>
          <w:i w:val="false"/>
          <w:color w:val="000000"/>
          <w:sz w:val="22"/>
        </w:rPr>
        <w:t> </w:t>
      </w:r>
      <w:r>
        <w:rPr>
          <w:rFonts w:ascii="Times New Roman" w:hAnsi="Times New Roman"/>
          <w:b w:val="false"/>
          <w:i w:val="false"/>
          <w:color w:val="000000"/>
          <w:sz w:val="22"/>
        </w:rPr>
        <w:t>The form shall be completed by the owner(s) of the standardbred foal or horse or by the owner’s authorized representative. This registration will cover the standardbred foal or horse its entire productive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62.26(3)</w:t>
      </w:r>
      <w:r>
        <w:rPr>
          <w:rFonts w:ascii="Times New Roman" w:hAnsi="Times New Roman"/>
          <w:b w:val="false"/>
          <w:i w:val="false"/>
          <w:color w:val="000000"/>
          <w:sz w:val="22"/>
        </w:rPr>
        <w:t> </w:t>
      </w:r>
      <w:r>
        <w:rPr>
          <w:rFonts w:ascii="Times New Roman" w:hAnsi="Times New Roman"/>
          <w:b w:val="false"/>
          <w:i w:val="false"/>
          <w:color w:val="000000"/>
          <w:sz w:val="22"/>
        </w:rPr>
        <w:t>The owner(s) shall complete an application for an Iowa-foaled Registration, showing the name of the brood mare, the name of the sire, date of foaling, color, as well as the sex and markings of the foal or horse.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62.26(4)</w:t>
      </w:r>
      <w:r>
        <w:rPr>
          <w:rFonts w:ascii="Times New Roman" w:hAnsi="Times New Roman"/>
          <w:b w:val="false"/>
          <w:i w:val="false"/>
          <w:color w:val="000000"/>
          <w:sz w:val="22"/>
        </w:rPr>
        <w:t> </w:t>
      </w:r>
      <w:r>
        <w:rPr>
          <w:rFonts w:ascii="Times New Roman" w:hAnsi="Times New Roman"/>
          <w:b w:val="false"/>
          <w:i w:val="false"/>
          <w:color w:val="000000"/>
          <w:sz w:val="22"/>
        </w:rPr>
        <w:t>The department will verify registration with the U.S. Trotting Association, and if the horse has met all requirements for Iowa-foaled Registration, the department shall place the name and number of the horse on the official department list of Iowa-foaled standardbreds. Placement on the list shall constitute the official certification of the horse as Iowa-foaled.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62.26(5)</w:t>
      </w:r>
      <w:r>
        <w:rPr>
          <w:rFonts w:ascii="Times New Roman" w:hAnsi="Times New Roman"/>
          <w:b w:val="false"/>
          <w:i w:val="false"/>
          <w:color w:val="000000"/>
          <w:sz w:val="22"/>
        </w:rPr>
        <w:t xml:space="preserve"> and </w:t>
      </w:r>
      <w:r>
        <w:rPr>
          <w:rFonts w:ascii="Times New Roman" w:hAnsi="Times New Roman"/>
          <w:b/>
          <w:i w:val="false"/>
          <w:color w:val="000000"/>
          <w:sz w:val="22"/>
        </w:rPr>
        <w:t>62.26(6)</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11/14/90</w:t>
      </w:r>
      <w:r>
        <w:rPr>
          <w:rFonts w:ascii="Times New Roman" w:hAnsi="Times New Roman"/>
          <w:b w:val="false"/>
          <w:i w:val="false"/>
          <w:color w:val="000000"/>
          <w:sz w:val="22"/>
        </w:rPr>
        <w:t>, effective 12/19/90.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62.26(7)</w:t>
      </w:r>
      <w:r>
        <w:rPr>
          <w:rFonts w:ascii="Times New Roman" w:hAnsi="Times New Roman"/>
          <w:b w:val="false"/>
          <w:i w:val="false"/>
          <w:color w:val="000000"/>
          <w:sz w:val="22"/>
        </w:rPr>
        <w:t> </w:t>
      </w:r>
      <w:r>
        <w:rPr>
          <w:rFonts w:ascii="Times New Roman" w:hAnsi="Times New Roman"/>
          <w:b w:val="false"/>
          <w:i w:val="false"/>
          <w:color w:val="000000"/>
          <w:sz w:val="22"/>
        </w:rPr>
        <w:t>An investigator, appointed by the secretary, shall have access to the premises on which qualified mares, Iowa registered stallions and Iowa-bred foals or horses are kept.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99D.22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2104C</w:t>
      </w:r>
      <w:r>
        <w:rPr>
          <w:rFonts w:ascii="Times New Roman" w:hAnsi="Times New Roman"/>
          <w:b w:val="false"/>
          <w:i w:val="false"/>
          <w:color w:val="000000"/>
          <w:sz w:val="16"/>
        </w:rPr>
        <w:t>, IAB 8/19/15, effective 9/23/15</w:t>
      </w:r>
      <w:r>
        <w:rPr>
          <w:rFonts w:ascii="Times New Roman" w:hAnsi="Times New Roman"/>
          <w:b w:val="false"/>
          <w:i w:val="false"/>
          <w:color w:val="000000"/>
          <w:sz w:val="16"/>
        </w:rPr>
        <w:t xml:space="preserve">; </w:t>
      </w:r>
      <w:r>
        <w:rPr>
          <w:rFonts w:ascii="Times New Roman" w:hAnsi="Times New Roman"/>
          <w:b/>
          <w:i w:val="false"/>
          <w:color w:val="000000"/>
          <w:sz w:val="16"/>
        </w:rPr>
        <w:t>ARC 2883C</w:t>
      </w:r>
      <w:r>
        <w:rPr>
          <w:rFonts w:ascii="Times New Roman" w:hAnsi="Times New Roman"/>
          <w:b w:val="false"/>
          <w:i w:val="false"/>
          <w:color w:val="000000"/>
          <w:sz w:val="16"/>
        </w:rPr>
        <w:t>, IAB 1/4/17, effective 2/8/17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21—62.27</w:t>
      </w:r>
      <w:r>
        <w:rPr>
          <w:rFonts w:ascii="Times New Roman" w:hAnsi="Times New Roman"/>
          <w:b w:val="false"/>
          <w:i w:val="false"/>
          <w:color w:val="000000"/>
          <w:sz w:val="22"/>
        </w:rPr>
        <w:t xml:space="preserve"> to </w:t>
      </w:r>
      <w:r>
        <w:rPr>
          <w:rFonts w:ascii="Times New Roman" w:hAnsi="Times New Roman"/>
          <w:b/>
          <w:i w:val="false"/>
          <w:color w:val="000000"/>
          <w:sz w:val="22"/>
        </w:rPr>
        <w:t>62.29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QUARTER HORSE DIVISION</w:t>
      </w:r>
    </w:p>
    <w:p>
      <w:pPr>
        <w:spacing w:before="0" w:after="0"/>
        <w:ind w:left="120"/>
        <w:jc w:val="both"/>
      </w:pPr>
      <w:r>
        <w:rPr>
          <w:rFonts w:ascii="Times New Roman" w:hAnsi="Times New Roman"/>
          <w:b/>
          <w:i w:val="false"/>
          <w:color w:val="000000"/>
          <w:sz w:val="22"/>
        </w:rPr>
        <w:t>21—62.30</w:t>
      </w:r>
      <w:r>
        <w:rPr>
          <w:rFonts w:ascii="Times New Roman" w:hAnsi="Times New Roman"/>
          <w:b/>
          <w:i w:val="false"/>
          <w:color w:val="000000"/>
          <w:sz w:val="22"/>
        </w:rPr>
        <w:t xml:space="preserve">(99D) </w:t>
      </w:r>
      <w:r>
        <w:rPr>
          <w:rFonts w:ascii="Times New Roman" w:hAnsi="Times New Roman"/>
          <w:b/>
          <w:i w:val="false"/>
          <w:color w:val="000000"/>
          <w:sz w:val="22"/>
        </w:rPr>
        <w:t xml:space="preserve">Iowa quarter horse stallion requirements. </w:t>
      </w:r>
      <w:r>
        <w:rPr>
          <w:rFonts w:ascii="Times New Roman" w:hAnsi="Times New Roman"/>
          <w:b w:val="false"/>
          <w:i w:val="false"/>
          <w:color w:val="000000"/>
          <w:sz w:val="22"/>
        </w:rPr>
        <w:t>To qualify as an Iowa quarter horse stallion, a stallion must be certified by and registered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62.30(1)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8/20/14</w:t>
      </w:r>
      <w:r>
        <w:rPr>
          <w:rFonts w:ascii="Times New Roman" w:hAnsi="Times New Roman"/>
          <w:b w:val="false"/>
          <w:i w:val="false"/>
          <w:color w:val="000000"/>
          <w:sz w:val="22"/>
        </w:rPr>
        <w:t>, effective 9/24/14.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62.30(2)</w:t>
      </w:r>
      <w:r>
        <w:rPr>
          <w:rFonts w:ascii="Times New Roman" w:hAnsi="Times New Roman"/>
          <w:b w:val="false"/>
          <w:i w:val="false"/>
          <w:color w:val="000000"/>
          <w:sz w:val="22"/>
        </w:rPr>
        <w:t> </w:t>
      </w:r>
      <w:r>
        <w:rPr>
          <w:rFonts w:ascii="Times New Roman" w:hAnsi="Times New Roman"/>
          <w:b w:val="false"/>
          <w:i w:val="false"/>
          <w:color w:val="000000"/>
          <w:sz w:val="22"/>
        </w:rPr>
        <w:t>All Iowa registered quarter horse stallions must meet one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Stallions that have previously bred a mare in any state must have residency in Iowa from January 1 through December 31 of the first year of service as a registered Iowa stallion. Further, all stallions meeting this residency requirement must be registered with the department as a registered Iowa stallion the year prior to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Stallions that have not previously bred a mare in any state must have residency in Iowa from its registration with the department as a registered Iowa stallion through December 31 of the year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62.30(3)</w:t>
      </w:r>
      <w:r>
        <w:rPr>
          <w:rFonts w:ascii="Times New Roman" w:hAnsi="Times New Roman"/>
          <w:b w:val="false"/>
          <w:i w:val="false"/>
          <w:color w:val="000000"/>
          <w:sz w:val="22"/>
        </w:rPr>
        <w:t> </w:t>
      </w:r>
      <w:r>
        <w:rPr>
          <w:rFonts w:ascii="Times New Roman" w:hAnsi="Times New Roman"/>
          <w:b w:val="false"/>
          <w:i w:val="false"/>
          <w:color w:val="000000"/>
          <w:sz w:val="22"/>
        </w:rPr>
        <w:t>Any false information submitted by applicant for an Iowa Stallion Eligibility Certificate shall be grounds for denial of registration and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1582C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21—62.31</w:t>
      </w:r>
      <w:r>
        <w:rPr>
          <w:rFonts w:ascii="Times New Roman" w:hAnsi="Times New Roman"/>
          <w:b/>
          <w:i w:val="false"/>
          <w:color w:val="000000"/>
          <w:sz w:val="22"/>
        </w:rPr>
        <w:t xml:space="preserve">(99D) </w:t>
      </w:r>
      <w:r>
        <w:rPr>
          <w:rFonts w:ascii="Times New Roman" w:hAnsi="Times New Roman"/>
          <w:b/>
          <w:i w:val="false"/>
          <w:color w:val="000000"/>
          <w:sz w:val="22"/>
        </w:rPr>
        <w:t xml:space="preserve">Notification requirements. </w:t>
      </w:r>
      <w:r>
        <w:rPr>
          <w:rFonts w:ascii="Times New Roman" w:hAnsi="Times New Roman"/>
          <w:b w:val="false"/>
          <w:i w:val="false"/>
          <w:color w:val="000000"/>
          <w:sz w:val="22"/>
        </w:rPr>
        <w:t>The owner or owner’s authorized representative must give immediate notification to the department if the stallion leaves the state. If the stallion leaves the state before August 1 for breeding purposes, the Iowa Stallion Eligibility Certificate will be invalidated. Subsequently, if the owner(s) wishes to return the stallion to service in Iowa, the original application procedure will be required. If an Iowa registered stallion is moved within Iowa to stand at another location, the department must be notified before the stallion is offered for service at the new Iowa location. If an Iowa registered stallion is moved, temporarily, to another state for medication, its certification will remain valid as long as the department is properly notified.</w:t>
      </w:r>
    </w:p>
    <w:p>
      <w:pPr>
        <w:spacing w:before="0" w:after="0"/>
        <w:ind w:left="120"/>
        <w:jc w:val="both"/>
      </w:pPr>
      <w:r>
        <w:rPr>
          <w:rFonts w:ascii="Times New Roman" w:hAnsi="Times New Roman"/>
          <w:b/>
          <w:i w:val="false"/>
          <w:color w:val="000000"/>
          <w:sz w:val="22"/>
        </w:rPr>
        <w:t>21—62.32</w:t>
      </w:r>
      <w:r>
        <w:rPr>
          <w:rFonts w:ascii="Times New Roman" w:hAnsi="Times New Roman"/>
          <w:b/>
          <w:i w:val="false"/>
          <w:color w:val="000000"/>
          <w:sz w:val="22"/>
        </w:rPr>
        <w:t xml:space="preserve">(99D) </w:t>
      </w:r>
      <w:r>
        <w:rPr>
          <w:rFonts w:ascii="Times New Roman" w:hAnsi="Times New Roman"/>
          <w:b/>
          <w:i w:val="false"/>
          <w:color w:val="000000"/>
          <w:sz w:val="22"/>
        </w:rPr>
        <w:t xml:space="preserve">Stallion qualification and application procedure. </w:t>
      </w:r>
      <w:r>
        <w:rPr>
          <w:rFonts w:ascii="Times New Roman" w:hAnsi="Times New Roman"/>
          <w:b w:val="false"/>
          <w:i w:val="false"/>
          <w:color w:val="000000"/>
          <w:sz w:val="22"/>
        </w:rPr>
        <w:t>To qualify a stallion as an Iowa registered stallion, the owner is required to complete the application for an Iowa Stallion Eligibility Certificate and forward it to the Horse Racing Section, Iowa Department of Agriculture and Land Stewardship, Wallace State Office Building, Des Moines, Iowa 50319. The issuance of an Iowa Stallion Eligibility Certificate by the department is contingent on the stallion being registered and certified by the department. This certificate shall be valid as long as all stallion residency and notification procedures are properly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62.32(1)</w:t>
      </w:r>
      <w:r>
        <w:rPr>
          <w:rFonts w:ascii="Times New Roman" w:hAnsi="Times New Roman"/>
          <w:b w:val="false"/>
          <w:i w:val="false"/>
          <w:color w:val="000000"/>
          <w:sz w:val="22"/>
        </w:rPr>
        <w:t> </w:t>
      </w:r>
      <w:r>
        <w:rPr>
          <w:rFonts w:ascii="Times New Roman" w:hAnsi="Times New Roman"/>
          <w:b w:val="false"/>
          <w:i w:val="false"/>
          <w:color w:val="000000"/>
          <w:sz w:val="22"/>
        </w:rPr>
        <w:t>Rescinded, effective 6/13/86.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62.32(2)</w:t>
      </w:r>
      <w:r>
        <w:rPr>
          <w:rFonts w:ascii="Times New Roman" w:hAnsi="Times New Roman"/>
          <w:b w:val="false"/>
          <w:i w:val="false"/>
          <w:color w:val="000000"/>
          <w:sz w:val="22"/>
        </w:rPr>
        <w:t> </w:t>
      </w:r>
      <w:r>
        <w:rPr>
          <w:rFonts w:ascii="Times New Roman" w:hAnsi="Times New Roman"/>
          <w:b w:val="false"/>
          <w:i w:val="false"/>
          <w:color w:val="000000"/>
          <w:sz w:val="22"/>
        </w:rPr>
        <w:t>In the event of a sale or transfer of ownership of a quarter horse stallion, qualified with the department, the transfer of ownership shall be executed on the back of the Iowa Stallion Eligibility Certificate for that stallion and the endorsed certificate forwarded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62.32(3)</w:t>
      </w:r>
      <w:r>
        <w:rPr>
          <w:rFonts w:ascii="Times New Roman" w:hAnsi="Times New Roman"/>
          <w:b w:val="false"/>
          <w:i w:val="false"/>
          <w:color w:val="000000"/>
          <w:sz w:val="22"/>
        </w:rPr>
        <w:t> </w:t>
      </w:r>
      <w:r>
        <w:rPr>
          <w:rFonts w:ascii="Times New Roman" w:hAnsi="Times New Roman"/>
          <w:b w:val="false"/>
          <w:i w:val="false"/>
          <w:color w:val="000000"/>
          <w:sz w:val="22"/>
        </w:rPr>
        <w:t>If 51 percent of the new ownership wishes to qualify the stallion as an Iowa stallion, then the new owner(s) must submit an application for an Iowa Stallion Eligibility Certificate along with a copy of the bill of sale and meet all other department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62.32(4)</w:t>
      </w:r>
      <w:r>
        <w:rPr>
          <w:rFonts w:ascii="Times New Roman" w:hAnsi="Times New Roman"/>
          <w:b w:val="false"/>
          <w:i w:val="false"/>
          <w:color w:val="000000"/>
          <w:sz w:val="22"/>
        </w:rPr>
        <w:t> </w:t>
      </w:r>
      <w:r>
        <w:rPr>
          <w:rFonts w:ascii="Times New Roman" w:hAnsi="Times New Roman"/>
          <w:b w:val="false"/>
          <w:i w:val="false"/>
          <w:color w:val="000000"/>
          <w:sz w:val="22"/>
        </w:rPr>
        <w:t>The Iowa Stallion Eligibility Certificate shall be available for inspection by a department inspector on the premises where the stallion stands.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99D.22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2879C</w:t>
      </w:r>
      <w:r>
        <w:rPr>
          <w:rFonts w:ascii="Times New Roman" w:hAnsi="Times New Roman"/>
          <w:b w:val="false"/>
          <w:i w:val="false"/>
          <w:color w:val="000000"/>
          <w:sz w:val="16"/>
        </w:rPr>
        <w:t>, IAB 1/4/17, effective 2/8/17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21—62.33</w:t>
      </w:r>
      <w:r>
        <w:rPr>
          <w:rFonts w:ascii="Times New Roman" w:hAnsi="Times New Roman"/>
          <w:b/>
          <w:i w:val="false"/>
          <w:color w:val="000000"/>
          <w:sz w:val="22"/>
        </w:rPr>
        <w:t xml:space="preserve">(99D) </w:t>
      </w:r>
      <w:r>
        <w:rPr>
          <w:rFonts w:ascii="Times New Roman" w:hAnsi="Times New Roman"/>
          <w:b/>
          <w:i w:val="false"/>
          <w:color w:val="000000"/>
          <w:sz w:val="22"/>
        </w:rPr>
        <w:t xml:space="preserve">Application information. </w:t>
      </w:r>
      <w:r>
        <w:rPr>
          <w:rFonts w:ascii="Times New Roman" w:hAnsi="Times New Roman"/>
          <w:b w:val="false"/>
          <w:i w:val="false"/>
          <w:color w:val="000000"/>
          <w:sz w:val="22"/>
        </w:rPr>
        <w:t>Every person wanting to offer or stand a stallion as an Iowa registered stallion must file with the department a written application, utilizing Form S-1, and providing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of stallion;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name(s) of the owner(s) and address(es);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place where the stallion stood for service during the previous year;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place where the stallion will stand for service;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Statement that the stallion will not stand for service any place outside the state of Iowa before August 1 of the calendar year in which the foal is conceived;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Details concerning right of ownership, such as a bill of sale, contract or other documents providing proof of ownership, which must show any agreements concerning breeding rights, repurchase agreements and other types of concessions; and any other relevant information requested by the department;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 official certificate of registration from the American Quarter Horse Association, Amarillo, Texas, which will be returned within ten working days to the applicant.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99D.22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1582C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21—62.34</w:t>
      </w:r>
      <w:r>
        <w:rPr>
          <w:rFonts w:ascii="Times New Roman" w:hAnsi="Times New Roman"/>
          <w:b/>
          <w:i w:val="false"/>
          <w:color w:val="000000"/>
          <w:sz w:val="22"/>
        </w:rPr>
        <w:t xml:space="preserve">(99D) </w:t>
      </w:r>
      <w:r>
        <w:rPr>
          <w:rFonts w:ascii="Times New Roman" w:hAnsi="Times New Roman"/>
          <w:b/>
          <w:i w:val="false"/>
          <w:color w:val="000000"/>
          <w:sz w:val="22"/>
        </w:rPr>
        <w:t xml:space="preserve">Breeding record—report of mares bred. </w:t>
      </w:r>
      <w:r>
        <w:rPr>
          <w:rFonts w:ascii="Times New Roman" w:hAnsi="Times New Roman"/>
          <w:b w:val="false"/>
          <w:i w:val="false"/>
          <w:color w:val="000000"/>
          <w:sz w:val="22"/>
        </w:rPr>
        <w:t>Every person offering or standing any stallion for services as an Iowa registered stallion shall maintain a complete breeding record of the stallion and all mares of any breed bred to the stallion.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62.34(1)</w:t>
      </w:r>
      <w:r>
        <w:rPr>
          <w:rFonts w:ascii="Times New Roman" w:hAnsi="Times New Roman"/>
          <w:b w:val="false"/>
          <w:i w:val="false"/>
          <w:color w:val="000000"/>
          <w:sz w:val="22"/>
        </w:rPr>
        <w:t> </w:t>
      </w:r>
      <w:r>
        <w:rPr>
          <w:rFonts w:ascii="Times New Roman" w:hAnsi="Times New Roman"/>
          <w:b w:val="false"/>
          <w:i w:val="false"/>
          <w:color w:val="000000"/>
          <w:sz w:val="22"/>
        </w:rPr>
        <w:t>Such record shall be available to the department for inspection by a department inspector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dam and sire of the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including zip code, of the owner(s) of the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first and last dates on which the stallion was bred to the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place where the stallion was standing for service at the time of the breeding of the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person(s) in charge of the stallion at the time of service to the mare, and any other relevant information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62.34(2)</w:t>
      </w:r>
      <w:r>
        <w:rPr>
          <w:rFonts w:ascii="Times New Roman" w:hAnsi="Times New Roman"/>
          <w:b w:val="false"/>
          <w:i w:val="false"/>
          <w:color w:val="000000"/>
          <w:sz w:val="22"/>
        </w:rPr>
        <w:t> </w:t>
      </w:r>
      <w:r>
        <w:rPr>
          <w:rFonts w:ascii="Times New Roman" w:hAnsi="Times New Roman"/>
          <w:b w:val="false"/>
          <w:i w:val="false"/>
          <w:color w:val="000000"/>
          <w:sz w:val="22"/>
        </w:rPr>
        <w:t>A report entitled “Record of Mares Bred” must be filed with the department by September 1 of each year. The report must be filed on Form S-3 provided by the department.</w:t>
      </w:r>
    </w:p>
    <w:p>
      <w:pPr>
        <w:spacing w:before="0" w:after="0"/>
        <w:ind w:left="120"/>
        <w:jc w:val="both"/>
      </w:pPr>
      <w:r>
        <w:rPr>
          <w:rFonts w:ascii="Times New Roman" w:hAnsi="Times New Roman"/>
          <w:b/>
          <w:i w:val="false"/>
          <w:color w:val="000000"/>
          <w:sz w:val="22"/>
        </w:rPr>
        <w:t>21—62.35</w:t>
      </w:r>
      <w:r>
        <w:rPr>
          <w:rFonts w:ascii="Times New Roman" w:hAnsi="Times New Roman"/>
          <w:b/>
          <w:i w:val="false"/>
          <w:color w:val="000000"/>
          <w:sz w:val="22"/>
        </w:rPr>
        <w:t xml:space="preserve">(99D) </w:t>
      </w:r>
      <w:r>
        <w:rPr>
          <w:rFonts w:ascii="Times New Roman" w:hAnsi="Times New Roman"/>
          <w:b/>
          <w:i w:val="false"/>
          <w:color w:val="000000"/>
          <w:sz w:val="22"/>
        </w:rPr>
        <w:t xml:space="preserve">Iowa-foaled horses and brood mares. </w:t>
      </w:r>
      <w:r>
        <w:rPr>
          <w:rFonts w:ascii="Times New Roman" w:hAnsi="Times New Roman"/>
          <w:b w:val="false"/>
          <w:i w:val="false"/>
          <w:color w:val="000000"/>
          <w:sz w:val="22"/>
        </w:rPr>
        <w:t>To qualify for the “Iowa Horse and Dog Breeders’ Fund” program, horses must be Iowa foaled.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62.35(1)</w:t>
      </w:r>
      <w:r>
        <w:rPr>
          <w:rFonts w:ascii="Times New Roman" w:hAnsi="Times New Roman"/>
          <w:b w:val="false"/>
          <w:i w:val="false"/>
          <w:color w:val="000000"/>
          <w:sz w:val="22"/>
        </w:rPr>
        <w:t> </w:t>
      </w:r>
      <w:r>
        <w:rPr>
          <w:rFonts w:ascii="Times New Roman" w:hAnsi="Times New Roman"/>
          <w:b w:val="false"/>
          <w:i w:val="false"/>
          <w:color w:val="000000"/>
          <w:sz w:val="22"/>
        </w:rPr>
        <w:t>All quarter horses foaled in Iowa which are registered by the American Quarter Horse Association as Iowa foaled shall be considered to be Iowa foaled.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62.35(2)</w:t>
      </w:r>
      <w:r>
        <w:rPr>
          <w:rFonts w:ascii="Times New Roman" w:hAnsi="Times New Roman"/>
          <w:b w:val="false"/>
          <w:i w:val="false"/>
          <w:color w:val="000000"/>
          <w:sz w:val="22"/>
        </w:rPr>
        <w:t> </w:t>
      </w:r>
      <w:r>
        <w:rPr>
          <w:rFonts w:ascii="Times New Roman" w:hAnsi="Times New Roman"/>
          <w:b w:val="false"/>
          <w:i w:val="false"/>
          <w:color w:val="000000"/>
          <w:sz w:val="22"/>
        </w:rPr>
        <w:t>Eligibility for brood mare residence shall be achieved by meeting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Thirty days’ residency until the foal is inspected by a department inspector, if in foal to a registered Iowa stallion.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days’ residency until the foal is inspected by a department inspector for brood mares which are bred back to registered Iowa stallions.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Continuous residency from December 31 until the foal is inspected by a department inspector if the mare was bred by other than an Iowa registered stallion and is not bred back to an Iowa registered stallion.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62.35(3)</w:t>
      </w:r>
      <w:r>
        <w:rPr>
          <w:rFonts w:ascii="Times New Roman" w:hAnsi="Times New Roman"/>
          <w:b w:val="false"/>
          <w:i w:val="false"/>
          <w:color w:val="000000"/>
          <w:sz w:val="22"/>
        </w:rPr>
        <w:t> </w:t>
      </w:r>
      <w:r>
        <w:rPr>
          <w:rFonts w:ascii="Times New Roman" w:hAnsi="Times New Roman"/>
          <w:b w:val="false"/>
          <w:i w:val="false"/>
          <w:color w:val="000000"/>
          <w:sz w:val="22"/>
        </w:rPr>
        <w:t>Except as provided in this subrule, a foal shall not be eligible for Iowa-foaled status if the mare and foal leave or are removed from the state before the foal is inspected by a department inspector. However, a foal may be registered if it left or was removed from the state prior to inspection by the department inspector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agent of the owner of the foal has contacted the department in writing or by fax. The written or faxed notification must be received by the department at least 72 hours prior to the time the mare and foal are to be removed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has been unable to get an inspector to the location where the mare and foal are located prior to their being moved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of the foal submits a signed, dated and notarized affidavit executed by a veterinarian licensed to practice in Iowa. The affidavit must attest that the veterinarian saw the foal within seven days of its birth, that the veterinarian has reason to believe that the foal was born in Iowa, and the basis for the veterinarian’s belief that the foal was born in Iowa. In addition, the affidavit shall also contain the name of the dam, the state number of the dam, the sex and a physical description of the foal, the date of the birth and the foaling address. It must be postmarked to the department no more than ten days after foaling.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has filed a timely mare status report on the mare of the foal.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62.35(4)</w:t>
      </w:r>
      <w:r>
        <w:rPr>
          <w:rFonts w:ascii="Times New Roman" w:hAnsi="Times New Roman"/>
          <w:b w:val="false"/>
          <w:i w:val="false"/>
          <w:color w:val="000000"/>
          <w:sz w:val="22"/>
        </w:rPr>
        <w:t> </w:t>
      </w:r>
      <w:r>
        <w:rPr>
          <w:rFonts w:ascii="Times New Roman" w:hAnsi="Times New Roman"/>
          <w:b w:val="false"/>
          <w:i w:val="false"/>
          <w:color w:val="000000"/>
          <w:sz w:val="22"/>
        </w:rPr>
        <w:t>Additionally, for mares to be eligible for the “Iowa Horse and Dog Breeders’ Fund” program and for their foals to be eligible to enter races limited to Iowa-foaled horses, it is required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Quarter Horse Brood Mare Registration Application, Form M-4, must be submitted to the department prior to foaling. This registration will cover the mare her entire productive life as long as there is not a change of ownership and the quarter horse mare meets the eligibility rules set forth in </w:t>
      </w:r>
      <w:hyperlink r:id="rId22">
        <w:r>
          <w:rPr>
            <w:rStyle w:val="Hyperlink"/>
            <w:rFonts w:ascii="Times New Roman" w:hAnsi="Times New Roman"/>
            <w:b w:val="false"/>
            <w:i w:val="false"/>
            <w:color w:val="000000"/>
            <w:sz w:val="22"/>
          </w:rPr>
          <w:t>62.35(2)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owner(s) of the mare must complete and return the Mare Status Report, Form M-5, to the department by December 31 of the year bred.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Mare Status Report must show the place where the mare will foal in this state and the person who will be responsible for the mare at the time of foaling.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Mare Status Report must indicate if the mare is to be bred back to an Iowa registered stallion or to a stallion standing at service outside the state of Iowa. If the breeding plans as stated on the Mare Status Report are changed, the department must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62.35(5)</w:t>
      </w:r>
      <w:r>
        <w:rPr>
          <w:rFonts w:ascii="Times New Roman" w:hAnsi="Times New Roman"/>
          <w:b w:val="false"/>
          <w:i w:val="false"/>
          <w:color w:val="000000"/>
          <w:sz w:val="22"/>
        </w:rPr>
        <w:t> </w:t>
      </w:r>
      <w:r>
        <w:rPr>
          <w:rFonts w:ascii="Times New Roman" w:hAnsi="Times New Roman"/>
          <w:b w:val="false"/>
          <w:i w:val="false"/>
          <w:color w:val="000000"/>
          <w:sz w:val="22"/>
        </w:rPr>
        <w:t>A quarter horse mare transfer of ownership, Form M-6, must be submitted to the department when a quarter horse mare already in the program is purchased by a new owner. The Form M-6 will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Color of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National breed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of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phone number of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address, and phone number of buyer.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99D.22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2104C</w:t>
      </w:r>
      <w:r>
        <w:rPr>
          <w:rFonts w:ascii="Times New Roman" w:hAnsi="Times New Roman"/>
          <w:b w:val="false"/>
          <w:i w:val="false"/>
          <w:color w:val="000000"/>
          <w:sz w:val="16"/>
        </w:rPr>
        <w:t>, IAB 8/19/15, effective 9/23/15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21—62.36</w:t>
      </w:r>
      <w:r>
        <w:rPr>
          <w:rFonts w:ascii="Times New Roman" w:hAnsi="Times New Roman"/>
          <w:b/>
          <w:i w:val="false"/>
          <w:color w:val="000000"/>
          <w:sz w:val="22"/>
        </w:rPr>
        <w:t xml:space="preserve">(99D) </w:t>
      </w:r>
      <w:r>
        <w:rPr>
          <w:rFonts w:ascii="Times New Roman" w:hAnsi="Times New Roman"/>
          <w:b/>
          <w:i w:val="false"/>
          <w:color w:val="000000"/>
          <w:sz w:val="22"/>
        </w:rPr>
        <w:t xml:space="preserve">Iowa-foaled horse status. </w:t>
      </w:r>
      <w:r>
        <w:rPr>
          <w:rFonts w:ascii="Times New Roman" w:hAnsi="Times New Roman"/>
          <w:b w:val="false"/>
          <w:i w:val="false"/>
          <w:color w:val="000000"/>
          <w:sz w:val="22"/>
        </w:rPr>
        <w:t>Iowa-foaled horse status can be achieved the following two ways: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quarter horses foaled in Iowa which are registered by the American Quarter Horse Association as Iowa foaled shall be considered to be Iowa foaled.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foal from a mare meeting the eligibility requirements will be eligible to become an Iowa-foaled horse.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62.36(1)</w:t>
      </w:r>
      <w:r>
        <w:rPr>
          <w:rFonts w:ascii="Times New Roman" w:hAnsi="Times New Roman"/>
          <w:b w:val="false"/>
          <w:i w:val="false"/>
          <w:color w:val="000000"/>
          <w:sz w:val="22"/>
        </w:rPr>
        <w:t> </w:t>
      </w:r>
      <w:r>
        <w:rPr>
          <w:rFonts w:ascii="Times New Roman" w:hAnsi="Times New Roman"/>
          <w:b w:val="false"/>
          <w:i w:val="false"/>
          <w:color w:val="000000"/>
          <w:sz w:val="22"/>
        </w:rPr>
        <w:t>Both Iowa-foaled categories will require that an application to be an Iowa-foaled quarter horse be filed with the department. The application must be filed on a Form I-6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62.36(2)</w:t>
      </w:r>
      <w:r>
        <w:rPr>
          <w:rFonts w:ascii="Times New Roman" w:hAnsi="Times New Roman"/>
          <w:b w:val="false"/>
          <w:i w:val="false"/>
          <w:color w:val="000000"/>
          <w:sz w:val="22"/>
        </w:rPr>
        <w:t> </w:t>
      </w:r>
      <w:r>
        <w:rPr>
          <w:rFonts w:ascii="Times New Roman" w:hAnsi="Times New Roman"/>
          <w:b w:val="false"/>
          <w:i w:val="false"/>
          <w:color w:val="000000"/>
          <w:sz w:val="22"/>
        </w:rPr>
        <w:t>The form shall be completed by the owner(s) of the foal or horse or by the owner’s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62.36(3)</w:t>
      </w:r>
      <w:r>
        <w:rPr>
          <w:rFonts w:ascii="Times New Roman" w:hAnsi="Times New Roman"/>
          <w:b w:val="false"/>
          <w:i w:val="false"/>
          <w:color w:val="000000"/>
          <w:sz w:val="22"/>
        </w:rPr>
        <w:t> </w:t>
      </w:r>
      <w:r>
        <w:rPr>
          <w:rFonts w:ascii="Times New Roman" w:hAnsi="Times New Roman"/>
          <w:b w:val="false"/>
          <w:i w:val="false"/>
          <w:color w:val="000000"/>
          <w:sz w:val="22"/>
        </w:rPr>
        <w:t>The owner(s) shall complete an application for an Iowa-foaled Registration, showing the name of the brood mare, the name of the sire, date of foaling, color, as well as the sex and markings of the foal or horse.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62.36(4)</w:t>
      </w:r>
      <w:r>
        <w:rPr>
          <w:rFonts w:ascii="Times New Roman" w:hAnsi="Times New Roman"/>
          <w:b w:val="false"/>
          <w:i w:val="false"/>
          <w:color w:val="000000"/>
          <w:sz w:val="22"/>
        </w:rPr>
        <w:t> </w:t>
      </w:r>
      <w:r>
        <w:rPr>
          <w:rFonts w:ascii="Times New Roman" w:hAnsi="Times New Roman"/>
          <w:b w:val="false"/>
          <w:i w:val="false"/>
          <w:color w:val="000000"/>
          <w:sz w:val="22"/>
        </w:rPr>
        <w:t>To complete the official registration of an Iowa-foaled horse, the owner(s) must forward the American Quarter Horse Association Certificate to the department. If the horse has met all requirements for registration, the department shall affix its official seal on the face of the American Quarter Horse Association Certificate, which shall include the department’s registration number for the horse, and return the certificate within ten working days from the date of receipt. In the event the horse has met all requirements for registration but the department fails to affix its official seal on the face of the American Quarter Horse Association Certificate after proper presentation, the list of Iowa-foaled horses prepared by the department shall serve as official notification of Iowa-foaled status until the department’s official seal is affixed. If the American Quarter Horse Association Certificate is lost or destroyed, a duplicate American Quarter Horse Association Certificate for that horse must be forwarded to the department and must be recertified by the department.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62.36(5)</w:t>
      </w:r>
      <w:r>
        <w:rPr>
          <w:rFonts w:ascii="Times New Roman" w:hAnsi="Times New Roman"/>
          <w:b w:val="false"/>
          <w:i w:val="false"/>
          <w:color w:val="000000"/>
          <w:sz w:val="22"/>
        </w:rPr>
        <w:t xml:space="preserve"> and </w:t>
      </w:r>
      <w:r>
        <w:rPr>
          <w:rFonts w:ascii="Times New Roman" w:hAnsi="Times New Roman"/>
          <w:b/>
          <w:i w:val="false"/>
          <w:color w:val="000000"/>
          <w:sz w:val="22"/>
        </w:rPr>
        <w:t>62.36(6)</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11/14/90</w:t>
      </w:r>
      <w:r>
        <w:rPr>
          <w:rFonts w:ascii="Times New Roman" w:hAnsi="Times New Roman"/>
          <w:b w:val="false"/>
          <w:i w:val="false"/>
          <w:color w:val="000000"/>
          <w:sz w:val="22"/>
        </w:rPr>
        <w:t>, effective 12/19/90.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62.36(7)</w:t>
      </w:r>
      <w:r>
        <w:rPr>
          <w:rFonts w:ascii="Times New Roman" w:hAnsi="Times New Roman"/>
          <w:b w:val="false"/>
          <w:i w:val="false"/>
          <w:color w:val="000000"/>
          <w:sz w:val="22"/>
        </w:rPr>
        <w:t> </w:t>
      </w:r>
      <w:r>
        <w:rPr>
          <w:rFonts w:ascii="Times New Roman" w:hAnsi="Times New Roman"/>
          <w:b w:val="false"/>
          <w:i w:val="false"/>
          <w:color w:val="000000"/>
          <w:sz w:val="22"/>
        </w:rPr>
        <w:t>An investigator, appointed by the secretary, shall have access to the premises on which qualified mares, Iowa registered stallions and Iowa-bred foals or horses are kept.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99D.22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2104C</w:t>
      </w:r>
      <w:r>
        <w:rPr>
          <w:rFonts w:ascii="Times New Roman" w:hAnsi="Times New Roman"/>
          <w:b w:val="false"/>
          <w:i w:val="false"/>
          <w:color w:val="000000"/>
          <w:sz w:val="16"/>
        </w:rPr>
        <w:t>, IAB 8/19/15, effective 9/23/15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21—62.37</w:t>
      </w:r>
      <w:r>
        <w:rPr>
          <w:rFonts w:ascii="Times New Roman" w:hAnsi="Times New Roman"/>
          <w:b/>
          <w:i w:val="false"/>
          <w:color w:val="000000"/>
          <w:sz w:val="22"/>
        </w:rPr>
        <w:t xml:space="preserve">(99D) </w:t>
      </w:r>
      <w:r>
        <w:rPr>
          <w:rFonts w:ascii="Times New Roman" w:hAnsi="Times New Roman"/>
          <w:b/>
          <w:i w:val="false"/>
          <w:color w:val="000000"/>
          <w:sz w:val="22"/>
        </w:rPr>
        <w:t xml:space="preserve">Embryo transfer for Iowa-foaled status. </w:t>
      </w:r>
      <w:r>
        <w:rPr>
          <w:rFonts w:ascii="Times New Roman" w:hAnsi="Times New Roman"/>
          <w:b w:val="false"/>
          <w:i w:val="false"/>
          <w:color w:val="000000"/>
          <w:sz w:val="22"/>
        </w:rPr>
        <w:t>Embryo transfers may be eligible for Iowa-foaled status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62.37(1)</w:t>
      </w:r>
      <w:r>
        <w:rPr>
          <w:rFonts w:ascii="Times New Roman" w:hAnsi="Times New Roman"/>
          <w:b w:val="false"/>
          <w:i w:val="false"/>
          <w:color w:val="000000"/>
          <w:sz w:val="22"/>
        </w:rPr>
        <w:t> </w:t>
      </w:r>
      <w:r>
        <w:rPr>
          <w:rFonts w:ascii="Times New Roman" w:hAnsi="Times New Roman"/>
          <w:b w:val="false"/>
          <w:i w:val="false"/>
          <w:color w:val="000000"/>
          <w:sz w:val="22"/>
        </w:rPr>
        <w:t>The recipient mare must be in the state of Iowa before the first day of December the year prior to foaling and must remain in Iowa until the foal or foals are born and are inspected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62.37(2)</w:t>
      </w:r>
      <w:r>
        <w:rPr>
          <w:rFonts w:ascii="Times New Roman" w:hAnsi="Times New Roman"/>
          <w:b w:val="false"/>
          <w:i w:val="false"/>
          <w:color w:val="000000"/>
          <w:sz w:val="22"/>
        </w:rPr>
        <w:t> </w:t>
      </w:r>
      <w:r>
        <w:rPr>
          <w:rFonts w:ascii="Times New Roman" w:hAnsi="Times New Roman"/>
          <w:b w:val="false"/>
          <w:i w:val="false"/>
          <w:color w:val="000000"/>
          <w:sz w:val="22"/>
        </w:rPr>
        <w:t>There is no limit to the number of foals eligible for Iowa-foaled status, provided the donor mare or a recipient mare: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Carries the foal full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Meets all the required Iowa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inspected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62.37(3)</w:t>
      </w:r>
      <w:r>
        <w:rPr>
          <w:rFonts w:ascii="Times New Roman" w:hAnsi="Times New Roman"/>
          <w:b w:val="false"/>
          <w:i w:val="false"/>
          <w:color w:val="000000"/>
          <w:sz w:val="22"/>
        </w:rPr>
        <w:t> </w:t>
      </w:r>
      <w:r>
        <w:rPr>
          <w:rFonts w:ascii="Times New Roman" w:hAnsi="Times New Roman"/>
          <w:b w:val="false"/>
          <w:i w:val="false"/>
          <w:color w:val="000000"/>
          <w:sz w:val="22"/>
        </w:rPr>
        <w:t>Registration and status reports of recipient mares and donor mares must be submitted to the department with proper identification, including but not limited to registration certificates, brands, and identification numbers prior to the time the donor mare is serviced.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62.37(4)</w:t>
      </w:r>
      <w:r>
        <w:rPr>
          <w:rFonts w:ascii="Times New Roman" w:hAnsi="Times New Roman"/>
          <w:b w:val="false"/>
          <w:i w:val="false"/>
          <w:color w:val="000000"/>
          <w:sz w:val="22"/>
        </w:rPr>
        <w:t> </w:t>
      </w:r>
      <w:r>
        <w:rPr>
          <w:rFonts w:ascii="Times New Roman" w:hAnsi="Times New Roman"/>
          <w:b w:val="false"/>
          <w:i w:val="false"/>
          <w:color w:val="000000"/>
          <w:sz w:val="22"/>
        </w:rPr>
        <w:t>Recipient mares must have a name, brand, or some means of identification and must be photographed for inspection purposes.</w:t>
      </w:r>
    </w:p>
    <w:p>
      <w:pPr>
        <w:spacing w:before="210" w:after="0"/>
        <w:ind w:left="120"/>
        <w:jc w:val="both"/>
      </w:pPr>
      <w:r>
        <w:rPr>
          <w:rFonts w:ascii="Times New Roman" w:hAnsi="Times New Roman"/>
          <w:b/>
          <w:i w:val="false"/>
          <w:color w:val="000000"/>
          <w:sz w:val="22"/>
        </w:rPr>
        <w:t>21—62.38</w:t>
      </w:r>
      <w:r>
        <w:rPr>
          <w:rFonts w:ascii="Times New Roman" w:hAnsi="Times New Roman"/>
          <w:b w:val="false"/>
          <w:i w:val="false"/>
          <w:color w:val="000000"/>
          <w:sz w:val="22"/>
        </w:rPr>
        <w:t xml:space="preserve"> and </w:t>
      </w:r>
      <w:r>
        <w:rPr>
          <w:rFonts w:ascii="Times New Roman" w:hAnsi="Times New Roman"/>
          <w:b/>
          <w:i w:val="false"/>
          <w:color w:val="000000"/>
          <w:sz w:val="22"/>
        </w:rPr>
        <w:t>62.39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GREYHOUND DOG DIVISION</w:t>
      </w:r>
    </w:p>
    <w:p>
      <w:pPr>
        <w:spacing w:before="0" w:after="0"/>
        <w:ind w:left="120"/>
        <w:jc w:val="both"/>
      </w:pPr>
      <w:r>
        <w:rPr>
          <w:rFonts w:ascii="Times New Roman" w:hAnsi="Times New Roman"/>
          <w:b/>
          <w:i w:val="false"/>
          <w:color w:val="000000"/>
          <w:sz w:val="22"/>
        </w:rPr>
        <w:t>21—62.40</w:t>
      </w:r>
      <w:r>
        <w:rPr>
          <w:rFonts w:ascii="Times New Roman" w:hAnsi="Times New Roman"/>
          <w:b/>
          <w:i w:val="false"/>
          <w:color w:val="000000"/>
          <w:sz w:val="22"/>
        </w:rPr>
        <w:t xml:space="preserve">(99D) </w:t>
      </w:r>
      <w:r>
        <w:rPr>
          <w:rFonts w:ascii="Times New Roman" w:hAnsi="Times New Roman"/>
          <w:b/>
          <w:i w:val="false"/>
          <w:color w:val="000000"/>
          <w:sz w:val="22"/>
        </w:rPr>
        <w:t xml:space="preserve">Iowa-whelped dog requirements. </w:t>
      </w:r>
      <w:r>
        <w:rPr>
          <w:rFonts w:ascii="Times New Roman" w:hAnsi="Times New Roman"/>
          <w:b w:val="false"/>
          <w:i w:val="false"/>
          <w:color w:val="000000"/>
          <w:sz w:val="22"/>
        </w:rPr>
        <w:t>A greyhound dog registered with the National Greyhound Association in Abilene, Kansas, may be registered as an Iowa-whelped dog if the following qualifications are met:</w:t>
      </w:r>
    </w:p>
    <w:p>
      <w:pPr>
        <w:spacing w:before="0" w:after="0"/>
        <w:ind w:left="120"/>
        <w:jc w:val="both"/>
      </w:pPr>
      <w:r>
        <w:rPr>
          <w:rFonts w:ascii="Times New Roman" w:hAnsi="Times New Roman"/>
          <w:b w:val="false"/>
          <w:i w:val="false"/>
          <w:color w:val="000000"/>
          <w:sz w:val="22"/>
        </w:rPr>
        <w:t>A dog must have been whelped in Iowa and raised for the first six months of its life in Iowa by an owner who qualifies as a two-year resident of Iowa prior to whelping.</w:t>
      </w:r>
    </w:p>
    <w:p>
      <w:pPr>
        <w:spacing w:before="0" w:after="0"/>
        <w:ind w:left="120"/>
        <w:jc w:val="both"/>
      </w:pPr>
      <w:r>
        <w:rPr>
          <w:rFonts w:ascii="Times New Roman" w:hAnsi="Times New Roman"/>
          <w:b w:val="false"/>
          <w:i w:val="false"/>
          <w:color w:val="000000"/>
          <w:sz w:val="22"/>
        </w:rPr>
        <w:t>Effective December 31, 1986, all commercial enterprises that own Iowa-whelped dogs must have been formed under the laws of the state for a period of two years. Effective September 30, 1995, 100 percent of all stockholders or members of such commercial enterprises must qualify as two-year residents of Iowa, prior to the whelping. Any entity registering greyhounds must have proof available at any time during the two-year residency of the members of the entity.</w:t>
      </w:r>
    </w:p>
    <w:p>
      <w:pPr>
        <w:spacing w:before="0" w:after="0"/>
        <w:ind w:left="120"/>
        <w:jc w:val="both"/>
      </w:pPr>
      <w:r>
        <w:rPr>
          <w:rFonts w:ascii="Times New Roman" w:hAnsi="Times New Roman"/>
          <w:b w:val="false"/>
          <w:i w:val="false"/>
          <w:color w:val="000000"/>
          <w:sz w:val="22"/>
        </w:rPr>
        <w:t>Sale and lease of dams and pups, between two-year bonafide residents of Iowa, is permissible at any time.</w:t>
      </w:r>
    </w:p>
    <w:p>
      <w:pPr>
        <w:spacing w:before="0" w:after="0"/>
        <w:ind w:left="120"/>
        <w:jc w:val="both"/>
      </w:pPr>
      <w:r>
        <w:rPr>
          <w:rFonts w:ascii="Times New Roman" w:hAnsi="Times New Roman"/>
          <w:b w:val="false"/>
          <w:i w:val="false"/>
          <w:color w:val="000000"/>
          <w:sz w:val="22"/>
        </w:rPr>
        <w:t xml:space="preserve">The department may take action under rule </w:t>
      </w:r>
      <w:hyperlink r:id="rId25">
        <w:r>
          <w:rPr>
            <w:rStyle w:val="Hyperlink"/>
            <w:rFonts w:ascii="Times New Roman" w:hAnsi="Times New Roman"/>
            <w:b w:val="false"/>
            <w:i w:val="false"/>
            <w:color w:val="000000"/>
            <w:sz w:val="22"/>
          </w:rPr>
          <w:t>21—62.43(99D)</w:t>
        </w:r>
      </w:hyperlink>
      <w:r>
        <w:rPr>
          <w:rFonts w:ascii="Times New Roman" w:hAnsi="Times New Roman"/>
          <w:b w:val="false"/>
          <w:i w:val="false"/>
          <w:color w:val="000000"/>
          <w:sz w:val="22"/>
        </w:rPr>
        <w:t xml:space="preserve"> if the department determines that the Iowa owner of the dam has entered into an arrangement with another person, who is not eligible to be a breeder of Iowa-whelped dogs, wherein the Iowa owner is acting as an agent or other similar capacity so that Iowa-whelped status can be achieved.</w:t>
      </w:r>
    </w:p>
    <w:p>
      <w:pPr>
        <w:spacing w:before="0" w:after="0"/>
        <w:ind w:left="120"/>
        <w:jc w:val="both"/>
      </w:pPr>
      <w:r>
        <w:rPr>
          <w:rFonts w:ascii="Times New Roman" w:hAnsi="Times New Roman"/>
          <w:b/>
          <w:i w:val="false"/>
          <w:color w:val="000000"/>
          <w:sz w:val="22"/>
        </w:rPr>
        <w:t>21—62.41</w:t>
      </w:r>
      <w:r>
        <w:rPr>
          <w:rFonts w:ascii="Times New Roman" w:hAnsi="Times New Roman"/>
          <w:b/>
          <w:i w:val="false"/>
          <w:color w:val="000000"/>
          <w:sz w:val="22"/>
        </w:rPr>
        <w:t xml:space="preserve">(99D) </w:t>
      </w:r>
      <w:r>
        <w:rPr>
          <w:rFonts w:ascii="Times New Roman" w:hAnsi="Times New Roman"/>
          <w:b/>
          <w:i w:val="false"/>
          <w:color w:val="000000"/>
          <w:sz w:val="22"/>
        </w:rPr>
        <w:t xml:space="preserve">Procedures for registration. </w:t>
      </w:r>
      <w:r>
        <w:rPr>
          <w:rFonts w:ascii="Times New Roman" w:hAnsi="Times New Roman"/>
          <w:b w:val="false"/>
          <w:i w:val="false"/>
          <w:color w:val="000000"/>
          <w:sz w:val="22"/>
        </w:rPr>
        <w:t>In order to qualify pups of a litter as lowa-whelped pups, the Iowa owner of the dam shall file a copy of her national registration papers (front and back), together with an Iowa Form GH-3 with the department within ten days prior to the expected whelping date of the litter. Late filings of GH-3 forms postmarked after the whelping date of the litter will not be accepted. After the GH-3 form is received by the department, a department inspector must inspect the dam and litter.</w:t>
      </w:r>
    </w:p>
    <w:p>
      <w:pPr>
        <w:spacing w:before="0" w:after="0"/>
        <w:ind w:left="120"/>
        <w:jc w:val="both"/>
      </w:pPr>
      <w:r>
        <w:rPr>
          <w:rFonts w:ascii="Times New Roman" w:hAnsi="Times New Roman"/>
          <w:b w:val="false"/>
          <w:i w:val="false"/>
          <w:color w:val="000000"/>
          <w:sz w:val="22"/>
        </w:rPr>
        <w:t>Within 30 days after litter registration with the National Greyhound Association, the original litter acknowledgment must be received by the department. A copy of the owner’s driver’s license, voter registration, or any other valid proof of residency of all first-time litter applicants must accompany the litter acknowledgment. Any late litter registrations will be assessed a penalty of $25. Litters over six months old will not be accepted for registration. After the litter registration, Form GH-1, is received by the department, a department inspector must inspect the litter. When the application for individual dog registration is made to the National Greyhound Association, the original registration certificate (yellow copy) or the onionskin shall be provided to the department, accompanying the department’s Form GH-2.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62.41(1)</w:t>
      </w:r>
      <w:r>
        <w:rPr>
          <w:rFonts w:ascii="Times New Roman" w:hAnsi="Times New Roman"/>
          <w:b w:val="false"/>
          <w:i w:val="false"/>
          <w:color w:val="000000"/>
          <w:sz w:val="22"/>
        </w:rPr>
        <w:t> </w:t>
      </w:r>
      <w:r>
        <w:rPr>
          <w:rFonts w:ascii="Times New Roman" w:hAnsi="Times New Roman"/>
          <w:b w:val="false"/>
          <w:i w:val="false"/>
          <w:color w:val="000000"/>
          <w:sz w:val="22"/>
        </w:rPr>
        <w:t>The department will send the original registration certificate (yellow copy) or the onionskin to the National Greyhound Association, along with a request to stamp the original registration as Iowa whelped. The association will send the yellow registration copy to the department stamped “Certified Iowa-whelped.” The department will make a copy of the registration for their files and return the original (yellow) copy to the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62.41(2)</w:t>
      </w:r>
      <w:r>
        <w:rPr>
          <w:rFonts w:ascii="Times New Roman" w:hAnsi="Times New Roman"/>
          <w:b w:val="false"/>
          <w:i w:val="false"/>
          <w:color w:val="000000"/>
          <w:sz w:val="22"/>
        </w:rPr>
        <w:t> </w:t>
      </w:r>
      <w:r>
        <w:rPr>
          <w:rFonts w:ascii="Times New Roman" w:hAnsi="Times New Roman"/>
          <w:b w:val="false"/>
          <w:i w:val="false"/>
          <w:color w:val="000000"/>
          <w:sz w:val="22"/>
        </w:rPr>
        <w:t>All greyhound litters meeting the qualifications to be Iowa-whelped are eligible to be registered, and a pup of such litter is eligible to race as an Iowa-whelped dog. If it is determined that the breeder’s kennel is not qualified, the litter will not be registered and approved until the kennel has complied with animal welfare laws and regulations. The “Certified Iowa-whelped” designation will begin on the date of approval and shall not be retroactive.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99D.22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2104C</w:t>
      </w:r>
      <w:r>
        <w:rPr>
          <w:rFonts w:ascii="Times New Roman" w:hAnsi="Times New Roman"/>
          <w:b w:val="false"/>
          <w:i w:val="false"/>
          <w:color w:val="000000"/>
          <w:sz w:val="16"/>
        </w:rPr>
        <w:t>, IAB 8/19/15, effective 9/23/15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21—62.42</w:t>
      </w:r>
      <w:r>
        <w:rPr>
          <w:rFonts w:ascii="Times New Roman" w:hAnsi="Times New Roman"/>
          <w:b w:val="false"/>
          <w:i w:val="false"/>
          <w:color w:val="000000"/>
          <w:sz w:val="22"/>
        </w:rPr>
        <w:t>Rescinded, effective 6/13/86.</w:t>
      </w:r>
    </w:p>
    <w:p>
      <w:pPr>
        <w:spacing w:before="210" w:after="0"/>
        <w:ind w:left="120"/>
        <w:jc w:val="both"/>
      </w:pPr>
      <w:r>
        <w:rPr>
          <w:rFonts w:ascii="Times New Roman" w:hAnsi="Times New Roman"/>
          <w:b/>
          <w:i w:val="false"/>
          <w:color w:val="000000"/>
          <w:sz w:val="22"/>
        </w:rPr>
        <w:t>21—62.43</w:t>
      </w:r>
      <w:r>
        <w:rPr>
          <w:rFonts w:ascii="Times New Roman" w:hAnsi="Times New Roman"/>
          <w:b/>
          <w:i w:val="false"/>
          <w:color w:val="000000"/>
          <w:sz w:val="22"/>
        </w:rPr>
        <w:t xml:space="preserve">(99D) </w:t>
      </w:r>
      <w:r>
        <w:rPr>
          <w:rFonts w:ascii="Times New Roman" w:hAnsi="Times New Roman"/>
          <w:b/>
          <w:i w:val="false"/>
          <w:color w:val="000000"/>
          <w:sz w:val="22"/>
        </w:rPr>
        <w:t xml:space="preserve">Disciplinary procedures.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2/4/04</w:t>
      </w:r>
      <w:r>
        <w:rPr>
          <w:rFonts w:ascii="Times New Roman" w:hAnsi="Times New Roman"/>
          <w:b w:val="false"/>
          <w:i w:val="false"/>
          <w:color w:val="000000"/>
          <w:sz w:val="22"/>
        </w:rPr>
        <w:t>, effective 3/10/04.</w:t>
      </w:r>
    </w:p>
    <w:p>
      <w:pPr>
        <w:spacing w:before="210" w:after="0"/>
        <w:ind w:left="120"/>
        <w:jc w:val="both"/>
      </w:pPr>
      <w:r>
        <w:rPr>
          <w:rFonts w:ascii="Times New Roman" w:hAnsi="Times New Roman"/>
          <w:b/>
          <w:i w:val="false"/>
          <w:color w:val="000000"/>
          <w:sz w:val="22"/>
        </w:rPr>
        <w:t>21—62.44</w:t>
      </w:r>
      <w:r>
        <w:rPr>
          <w:rFonts w:ascii="Times New Roman" w:hAnsi="Times New Roman"/>
          <w:b/>
          <w:i w:val="false"/>
          <w:color w:val="000000"/>
          <w:sz w:val="22"/>
        </w:rPr>
        <w:t xml:space="preserve">(99D) </w:t>
      </w:r>
      <w:r>
        <w:rPr>
          <w:rFonts w:ascii="Times New Roman" w:hAnsi="Times New Roman"/>
          <w:b/>
          <w:i w:val="false"/>
          <w:color w:val="000000"/>
          <w:sz w:val="22"/>
        </w:rPr>
        <w:t xml:space="preserve">Access to records.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2/4/04</w:t>
      </w:r>
      <w:r>
        <w:rPr>
          <w:rFonts w:ascii="Times New Roman" w:hAnsi="Times New Roman"/>
          <w:b w:val="false"/>
          <w:i w:val="false"/>
          <w:color w:val="000000"/>
          <w:sz w:val="22"/>
        </w:rPr>
        <w:t>, effective 3/10/04.</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7">
        <w:r>
          <w:rPr>
            <w:rStyle w:val="Hyperlink"/>
            <w:rFonts w:ascii="Times New Roman" w:hAnsi="Times New Roman"/>
            <w:b w:val="false"/>
            <w:i w:val="false"/>
            <w:color w:val="000000"/>
            <w:sz w:val="22"/>
          </w:rPr>
          <w:t>99D.22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9/7/84, Notice 8/1/84—published 9/26/84, effective 10/31/84]</w:t>
      </w:r>
    </w:p>
    <w:p>
      <w:pPr>
        <w:spacing w:before="0" w:after="0"/>
        <w:ind w:left="120"/>
        <w:jc w:val="center"/>
      </w:pPr>
      <w:r>
        <w:rPr>
          <w:rFonts w:ascii="Times New Roman" w:hAnsi="Times New Roman"/>
          <w:b w:val="false"/>
          <w:i w:val="false"/>
          <w:color w:val="000000"/>
          <w:sz w:val="21"/>
        </w:rPr>
        <w:t>[Filed emergency 10/2/84—published 10/24/84, effective 10/31/84]</w:t>
      </w:r>
    </w:p>
    <w:p>
      <w:pPr>
        <w:spacing w:before="0" w:after="0"/>
        <w:ind w:left="120"/>
        <w:jc w:val="center"/>
      </w:pPr>
      <w:r>
        <w:rPr>
          <w:rFonts w:ascii="Times New Roman" w:hAnsi="Times New Roman"/>
          <w:b w:val="false"/>
          <w:i w:val="false"/>
          <w:color w:val="000000"/>
          <w:sz w:val="21"/>
        </w:rPr>
        <w:t>[Filed emergency 12/12/84—published 1/2/85, effective 12/12/84]</w:t>
      </w:r>
    </w:p>
    <w:p>
      <w:pPr>
        <w:spacing w:before="0" w:after="0"/>
        <w:ind w:left="120"/>
        <w:jc w:val="center"/>
      </w:pPr>
      <w:r>
        <w:rPr>
          <w:rFonts w:ascii="Times New Roman" w:hAnsi="Times New Roman"/>
          <w:b w:val="false"/>
          <w:i w:val="false"/>
          <w:color w:val="000000"/>
          <w:sz w:val="21"/>
        </w:rPr>
        <w:t>[Filed 2/8/85, Notice 1/2/85—published 2/27/85, effective 4/3/85]</w:t>
      </w:r>
    </w:p>
    <w:p>
      <w:pPr>
        <w:spacing w:before="0" w:after="0"/>
        <w:ind w:left="120"/>
        <w:jc w:val="center"/>
      </w:pPr>
      <w:r>
        <w:rPr>
          <w:rFonts w:ascii="Times New Roman" w:hAnsi="Times New Roman"/>
          <w:b w:val="false"/>
          <w:i w:val="false"/>
          <w:color w:val="000000"/>
          <w:sz w:val="21"/>
        </w:rPr>
        <w:t>[Filed emergency 2/15/85—published 3/13/85, effective 2/15/85]</w:t>
      </w:r>
    </w:p>
    <w:p>
      <w:pPr>
        <w:spacing w:before="0" w:after="0"/>
        <w:ind w:left="120"/>
        <w:jc w:val="center"/>
      </w:pPr>
      <w:r>
        <w:rPr>
          <w:rFonts w:ascii="Times New Roman" w:hAnsi="Times New Roman"/>
          <w:b w:val="false"/>
          <w:i w:val="false"/>
          <w:color w:val="000000"/>
          <w:sz w:val="21"/>
        </w:rPr>
        <w:t>[Filed 4/17/85, Notice 3/13/85—published 5/8/85, effective 6/12/85]</w:t>
      </w:r>
    </w:p>
    <w:p>
      <w:pPr>
        <w:spacing w:before="0" w:after="0"/>
        <w:ind w:left="120"/>
        <w:jc w:val="center"/>
      </w:pPr>
      <w:r>
        <w:rPr>
          <w:rFonts w:ascii="Times New Roman" w:hAnsi="Times New Roman"/>
          <w:b w:val="false"/>
          <w:i w:val="false"/>
          <w:color w:val="000000"/>
          <w:sz w:val="21"/>
        </w:rPr>
        <w:t>[Filed 10/4/85, Notice 8/28/85—published 10/23/85, effective 11/27/85]</w:t>
      </w:r>
    </w:p>
    <w:p>
      <w:pPr>
        <w:spacing w:before="0" w:after="0"/>
        <w:ind w:left="120"/>
        <w:jc w:val="center"/>
      </w:pPr>
      <w:r>
        <w:rPr>
          <w:rFonts w:ascii="Times New Roman" w:hAnsi="Times New Roman"/>
          <w:b w:val="false"/>
          <w:i w:val="false"/>
          <w:color w:val="000000"/>
          <w:sz w:val="21"/>
        </w:rPr>
        <w:t>[Filed emergency 6/13/86—published 7/2/86, effective 6/13/86]</w:t>
      </w:r>
    </w:p>
    <w:p>
      <w:pPr>
        <w:spacing w:before="0" w:after="0"/>
        <w:ind w:left="120"/>
        <w:jc w:val="center"/>
      </w:pPr>
      <w:r>
        <w:rPr>
          <w:rFonts w:ascii="Times New Roman" w:hAnsi="Times New Roman"/>
          <w:b w:val="false"/>
          <w:i w:val="false"/>
          <w:color w:val="000000"/>
          <w:sz w:val="21"/>
        </w:rPr>
        <w:t>[Filed 8/8/86, Notice 7/2/86—published 8/27/86, effective 10/1/86]</w:t>
      </w:r>
    </w:p>
    <w:p>
      <w:pPr>
        <w:spacing w:before="0" w:after="0"/>
        <w:ind w:left="120"/>
        <w:jc w:val="center"/>
      </w:pPr>
      <w:r>
        <w:rPr>
          <w:rFonts w:ascii="Times New Roman" w:hAnsi="Times New Roman"/>
          <w:b w:val="false"/>
          <w:i w:val="false"/>
          <w:color w:val="000000"/>
          <w:sz w:val="21"/>
        </w:rPr>
        <w:t>[Filed 4/3/87, Notice 2/25/87—published 4/22/87, effective 5/27/87]</w:t>
      </w:r>
    </w:p>
    <w:p>
      <w:pPr>
        <w:spacing w:before="0" w:after="0"/>
        <w:ind w:left="120"/>
        <w:jc w:val="center"/>
      </w:pPr>
      <w:r>
        <w:rPr>
          <w:rFonts w:ascii="Times New Roman" w:hAnsi="Times New Roman"/>
          <w:b w:val="false"/>
          <w:i w:val="false"/>
          <w:color w:val="000000"/>
          <w:sz w:val="21"/>
        </w:rPr>
        <w:t>[Filed 11/13/87, Notice 8/26/87—published 12/2/87, effective 1/6/88]</w:t>
      </w:r>
    </w:p>
    <w:p>
      <w:pPr>
        <w:spacing w:before="0" w:after="0"/>
        <w:ind w:left="120"/>
        <w:jc w:val="center"/>
      </w:pPr>
      <w:r>
        <w:rPr>
          <w:rFonts w:ascii="Times New Roman" w:hAnsi="Times New Roman"/>
          <w:b w:val="false"/>
          <w:i w:val="false"/>
          <w:color w:val="000000"/>
          <w:sz w:val="21"/>
        </w:rPr>
        <w:t>[Filed 3/4/88, Notice 1/27/88—published 3/23/88, effective 4/27/88]</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10/26/90, Notice 7/11/90—published 11/14/90, effective 12/19/90]</w:t>
      </w:r>
    </w:p>
    <w:p>
      <w:pPr>
        <w:spacing w:before="0" w:after="0"/>
        <w:ind w:left="120"/>
        <w:jc w:val="center"/>
      </w:pPr>
      <w:r>
        <w:rPr>
          <w:rFonts w:ascii="Times New Roman" w:hAnsi="Times New Roman"/>
          <w:b w:val="false"/>
          <w:i w:val="false"/>
          <w:color w:val="000000"/>
          <w:sz w:val="21"/>
        </w:rPr>
        <w:t>[Filed 2/28/92, Notice 12/25/91—published 3/18/92, effective 4/22/92]</w:t>
      </w:r>
    </w:p>
    <w:p>
      <w:pPr>
        <w:spacing w:before="0" w:after="0"/>
        <w:ind w:left="120"/>
        <w:jc w:val="center"/>
      </w:pPr>
      <w:r>
        <w:rPr>
          <w:rFonts w:ascii="Times New Roman" w:hAnsi="Times New Roman"/>
          <w:b w:val="false"/>
          <w:i w:val="false"/>
          <w:color w:val="000000"/>
          <w:sz w:val="21"/>
        </w:rPr>
        <w:t>[Filed 8/12/94, Notice 4/27/94—published 8/31/94, effective 10/5/94]</w:t>
      </w:r>
    </w:p>
    <w:p>
      <w:pPr>
        <w:spacing w:before="0" w:after="0"/>
        <w:ind w:left="120"/>
        <w:jc w:val="center"/>
      </w:pPr>
      <w:r>
        <w:rPr>
          <w:rFonts w:ascii="Times New Roman" w:hAnsi="Times New Roman"/>
          <w:b w:val="false"/>
          <w:i w:val="false"/>
          <w:color w:val="000000"/>
          <w:sz w:val="21"/>
        </w:rPr>
        <w:t>[Filed 7/31/95, Notice 6/21/95—published 8/16/95, effective 9/20/95]</w:t>
      </w:r>
    </w:p>
    <w:p>
      <w:pPr>
        <w:spacing w:before="0" w:after="0"/>
        <w:ind w:left="120"/>
        <w:jc w:val="center"/>
      </w:pPr>
      <w:r>
        <w:rPr>
          <w:rFonts w:ascii="Times New Roman" w:hAnsi="Times New Roman"/>
          <w:b w:val="false"/>
          <w:i w:val="false"/>
          <w:color w:val="000000"/>
          <w:sz w:val="21"/>
        </w:rPr>
        <w:t>[Filed 6/6/03, Notice 4/2/03—published 6/25/03, effective 7/30/03]</w:t>
      </w:r>
    </w:p>
    <w:p>
      <w:pPr>
        <w:spacing w:before="0" w:after="0"/>
        <w:ind w:left="120"/>
        <w:jc w:val="center"/>
      </w:pPr>
      <w:r>
        <w:rPr>
          <w:rFonts w:ascii="Times New Roman" w:hAnsi="Times New Roman"/>
          <w:b w:val="false"/>
          <w:i w:val="false"/>
          <w:color w:val="000000"/>
          <w:sz w:val="21"/>
        </w:rPr>
        <w:t>[Filed 1/16/04, Notice 10/15/03—published 2/4/04, effective 3/10/04]</w:t>
      </w:r>
    </w:p>
    <w:p>
      <w:pPr>
        <w:spacing w:before="0" w:after="0"/>
        <w:ind w:left="120"/>
        <w:jc w:val="center"/>
      </w:pPr>
      <w:r>
        <w:rPr>
          <w:rFonts w:ascii="Times New Roman" w:hAnsi="Times New Roman"/>
          <w:b w:val="false"/>
          <w:i w:val="false"/>
          <w:color w:val="000000"/>
          <w:sz w:val="21"/>
        </w:rPr>
        <w:t>[Filed emergency 9/21/05 after Notice 8/17/05—published 10/12/05, effective 9/21/05]</w:t>
      </w:r>
    </w:p>
    <w:p>
      <w:pPr>
        <w:spacing w:before="0" w:after="0"/>
        <w:ind w:left="120"/>
        <w:jc w:val="center"/>
      </w:pPr>
      <w:r>
        <w:rPr>
          <w:rFonts w:ascii="Times New Roman" w:hAnsi="Times New Roman"/>
          <w:b w:val="false"/>
          <w:i w:val="false"/>
          <w:color w:val="000000"/>
          <w:sz w:val="21"/>
        </w:rPr>
        <w:t>[Filed 9/21/06, Notice 8/16/06—published 10/11/06, effective 11/15/06]</w:t>
      </w:r>
    </w:p>
    <w:p>
      <w:pPr>
        <w:spacing w:before="0" w:after="0"/>
        <w:ind w:left="120"/>
        <w:jc w:val="center"/>
      </w:pPr>
      <w:r>
        <w:rPr>
          <w:rFonts w:ascii="Times New Roman" w:hAnsi="Times New Roman"/>
          <w:b w:val="false"/>
          <w:i w:val="false"/>
          <w:color w:val="000000"/>
          <w:sz w:val="21"/>
        </w:rPr>
        <w:t>[Filed emergency 2/19/07—published 3/14/07, effective 2/19/07]</w:t>
      </w:r>
    </w:p>
    <w:p>
      <w:pPr>
        <w:spacing w:before="0" w:after="0"/>
        <w:ind w:left="120"/>
        <w:jc w:val="center"/>
      </w:pPr>
      <w:r>
        <w:rPr>
          <w:rFonts w:ascii="Times New Roman" w:hAnsi="Times New Roman"/>
          <w:b w:val="false"/>
          <w:i w:val="false"/>
          <w:color w:val="000000"/>
          <w:sz w:val="21"/>
        </w:rPr>
        <w:t>[Filed Emergency ARC 9978B, IAB 1/25/12, effective 1/5/12]</w:t>
      </w:r>
    </w:p>
    <w:p>
      <w:pPr>
        <w:spacing w:before="0" w:after="0"/>
        <w:ind w:left="120"/>
        <w:jc w:val="center"/>
      </w:pPr>
      <w:r>
        <w:rPr>
          <w:rFonts w:ascii="Times New Roman" w:hAnsi="Times New Roman"/>
          <w:b w:val="false"/>
          <w:i w:val="false"/>
          <w:color w:val="000000"/>
          <w:sz w:val="21"/>
        </w:rPr>
        <w:t>[Filed ARC 1582C</w:t>
      </w:r>
      <w:r>
        <w:rPr>
          <w:rFonts w:ascii="Times New Roman" w:hAnsi="Times New Roman"/>
          <w:b w:val="false"/>
          <w:i w:val="false"/>
          <w:color w:val="000000"/>
          <w:sz w:val="21"/>
        </w:rPr>
        <w:t xml:space="preserve"> (Notice ARC 1513C, IAB 6/25/14)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ARC 2104C</w:t>
      </w:r>
      <w:r>
        <w:rPr>
          <w:rFonts w:ascii="Times New Roman" w:hAnsi="Times New Roman"/>
          <w:b w:val="false"/>
          <w:i w:val="false"/>
          <w:color w:val="000000"/>
          <w:sz w:val="21"/>
        </w:rPr>
        <w:t xml:space="preserve"> (Notice ARC 2034C, IAB 6/10/15)</w:t>
      </w:r>
      <w:r>
        <w:rPr>
          <w:rFonts w:ascii="Times New Roman" w:hAnsi="Times New Roman"/>
          <w:b w:val="false"/>
          <w:i w:val="false"/>
          <w:color w:val="000000"/>
          <w:sz w:val="21"/>
        </w:rPr>
        <w:t>, IAB 8/19/15, effective 9/23/15]</w:t>
      </w:r>
    </w:p>
    <w:p>
      <w:pPr>
        <w:spacing w:before="0" w:after="0"/>
        <w:ind w:left="120"/>
        <w:jc w:val="center"/>
      </w:pPr>
      <w:r>
        <w:rPr>
          <w:rFonts w:ascii="Times New Roman" w:hAnsi="Times New Roman"/>
          <w:b w:val="false"/>
          <w:i w:val="false"/>
          <w:color w:val="000000"/>
          <w:sz w:val="21"/>
        </w:rPr>
        <w:t>[Filed ARC 2879C</w:t>
      </w:r>
      <w:r>
        <w:rPr>
          <w:rFonts w:ascii="Times New Roman" w:hAnsi="Times New Roman"/>
          <w:b w:val="false"/>
          <w:i w:val="false"/>
          <w:color w:val="000000"/>
          <w:sz w:val="21"/>
        </w:rPr>
        <w:t xml:space="preserve"> (Notice ARC 2785C, IAB 10/26/16)</w:t>
      </w:r>
      <w:r>
        <w:rPr>
          <w:rFonts w:ascii="Times New Roman" w:hAnsi="Times New Roman"/>
          <w:b w:val="false"/>
          <w:i w:val="false"/>
          <w:color w:val="000000"/>
          <w:sz w:val="21"/>
        </w:rPr>
        <w:t>, IAB 1/4/17, effective 2/8/17]</w:t>
      </w:r>
      <w:r>
        <w:br/>
      </w:r>
      <w:r>
        <w:rPr>
          <w:rFonts w:ascii="Times New Roman" w:hAnsi="Times New Roman"/>
          <w:b w:val="false"/>
          <w:i w:val="false"/>
          <w:color w:val="000000"/>
          <w:sz w:val="21"/>
        </w:rPr>
        <w:t>[Filed ARC 2883C</w:t>
      </w:r>
      <w:r>
        <w:rPr>
          <w:rFonts w:ascii="Times New Roman" w:hAnsi="Times New Roman"/>
          <w:b w:val="false"/>
          <w:i w:val="false"/>
          <w:color w:val="000000"/>
          <w:sz w:val="21"/>
        </w:rPr>
        <w:t xml:space="preserve"> (Notice ARC 2720C, IAB 9/28/16)</w:t>
      </w:r>
      <w:r>
        <w:rPr>
          <w:rFonts w:ascii="Times New Roman" w:hAnsi="Times New Roman"/>
          <w:b w:val="false"/>
          <w:i w:val="false"/>
          <w:color w:val="000000"/>
          <w:sz w:val="21"/>
        </w:rPr>
        <w:t>, IAB 1/4/17, effective 2/8/17]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2.pdf" Type="http://schemas.openxmlformats.org/officeDocument/2006/relationships/hyperlink" Id="rId5"/>
    <Relationship TargetMode="External" Target="https://www.legis.iowa.gov/docs/ico/chapter/717.pdf" Type="http://schemas.openxmlformats.org/officeDocument/2006/relationships/hyperlink" Id="rId6"/>
    <Relationship TargetMode="External" Target="https://www.legis.iowa.gov/docs/ico/chapter/717B.pdf" Type="http://schemas.openxmlformats.org/officeDocument/2006/relationships/hyperlink" Id="rId7"/>
    <Relationship TargetMode="External" Target="https://www.legis.iowa.gov/docs/ico/chapter/99D.12.pdf" Type="http://schemas.openxmlformats.org/officeDocument/2006/relationships/hyperlink" Id="rId8"/>
    <Relationship TargetMode="External" Target="https://www.legis.iowa.gov/docs/ico/chapter/99D.22.pdf" Type="http://schemas.openxmlformats.org/officeDocument/2006/relationships/hyperlink" Id="rId9"/>
    <Relationship TargetMode="External" Target="https://www.legis.iowa.gov/docs/ico/chapter/99D.22.pdf" Type="http://schemas.openxmlformats.org/officeDocument/2006/relationships/hyperlink" Id="rId10"/>
    <Relationship TargetMode="External" Target="https://www.legis.iowa.gov/docs/ico/chapter/99D.22.pdf" Type="http://schemas.openxmlformats.org/officeDocument/2006/relationships/hyperlink" Id="rId11"/>
    <Relationship TargetMode="External" Target="https://www.legis.iowa.gov/docs/iac/rule/21.62.15.pdf" Type="http://schemas.openxmlformats.org/officeDocument/2006/relationships/hyperlink" Id="rId12"/>
    <Relationship TargetMode="External" Target="https://www.legis.iowa.gov/docs/ico/chapter/99D.22.pdf" Type="http://schemas.openxmlformats.org/officeDocument/2006/relationships/hyperlink" Id="rId13"/>
    <Relationship TargetMode="External" Target="https://www.legis.iowa.gov/docs/ico/chapter/99D.22.pdf" Type="http://schemas.openxmlformats.org/officeDocument/2006/relationships/hyperlink" Id="rId14"/>
    <Relationship TargetMode="External" Target="https://www.legis.iowa.gov/docs/ico/chapter/99D.22.pdf" Type="http://schemas.openxmlformats.org/officeDocument/2006/relationships/hyperlink" Id="rId15"/>
    <Relationship TargetMode="External" Target="https://www.legis.iowa.gov/docs/ico/chapter/99D.22.pdf" Type="http://schemas.openxmlformats.org/officeDocument/2006/relationships/hyperlink" Id="rId16"/>
    <Relationship TargetMode="External" Target="https://www.legis.iowa.gov/docs/iac/rule/21.62.25.pdf" Type="http://schemas.openxmlformats.org/officeDocument/2006/relationships/hyperlink" Id="rId17"/>
    <Relationship TargetMode="External" Target="https://www.legis.iowa.gov/docs/ico/chapter/99D.22.pdf" Type="http://schemas.openxmlformats.org/officeDocument/2006/relationships/hyperlink" Id="rId18"/>
    <Relationship TargetMode="External" Target="https://www.legis.iowa.gov/docs/ico/chapter/99D.22.pdf" Type="http://schemas.openxmlformats.org/officeDocument/2006/relationships/hyperlink" Id="rId19"/>
    <Relationship TargetMode="External" Target="https://www.legis.iowa.gov/docs/ico/chapter/99D.22.pdf" Type="http://schemas.openxmlformats.org/officeDocument/2006/relationships/hyperlink" Id="rId20"/>
    <Relationship TargetMode="External" Target="https://www.legis.iowa.gov/docs/ico/chapter/99D.22.pdf" Type="http://schemas.openxmlformats.org/officeDocument/2006/relationships/hyperlink" Id="rId21"/>
    <Relationship TargetMode="External" Target="https://www.legis.iowa.gov/docs/iac/rule/21.62.35.pdf" Type="http://schemas.openxmlformats.org/officeDocument/2006/relationships/hyperlink" Id="rId22"/>
    <Relationship TargetMode="External" Target="https://www.legis.iowa.gov/docs/ico/chapter/99D.22.pdf" Type="http://schemas.openxmlformats.org/officeDocument/2006/relationships/hyperlink" Id="rId23"/>
    <Relationship TargetMode="External" Target="https://www.legis.iowa.gov/docs/ico/chapter/99D.22.pdf" Type="http://schemas.openxmlformats.org/officeDocument/2006/relationships/hyperlink" Id="rId24"/>
    <Relationship TargetMode="External" Target="https://www.legis.iowa.gov/docs/iac/rule/21.62.43.pdf" Type="http://schemas.openxmlformats.org/officeDocument/2006/relationships/hyperlink" Id="rId25"/>
    <Relationship TargetMode="External" Target="https://www.legis.iowa.gov/docs/ico/chapter/99D.22.pdf" Type="http://schemas.openxmlformats.org/officeDocument/2006/relationships/hyperlink" Id="rId26"/>
    <Relationship TargetMode="External" Target="https://www.legis.iowa.gov/docs/ico/chapter/99D.22.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