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RENEWABLE FUELS AND COPRODUCTS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21—12.1</w:t>
      </w:r>
      <w:r>
        <w:rPr>
          <w:rFonts w:ascii="Times New Roman" w:hAnsi="Times New Roman"/>
          <w:b/>
          <w:i w:val="false"/>
          <w:color w:val="000000"/>
          <w:sz w:val="22"/>
        </w:rPr>
        <w:t xml:space="preserve">(159A)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further the economic development of Iowa and to encourage production of the renewable fuel and coproduct industry of Iowa by providing specific funding for technical assistance to any person who is located in Iowa or desiring to locate in Iowa.</w:t>
      </w:r>
    </w:p>
    <w:p>
      <w:pPr>
        <w:spacing w:before="0" w:after="0"/>
        <w:ind w:left="120"/>
        <w:jc w:val="both"/>
      </w:pPr>
      <w:r>
        <w:rPr>
          <w:rFonts w:ascii="Times New Roman" w:hAnsi="Times New Roman"/>
          <w:b/>
          <w:i w:val="false"/>
          <w:color w:val="000000"/>
          <w:sz w:val="22"/>
        </w:rPr>
        <w:t>21—12.2</w:t>
      </w:r>
      <w:r>
        <w:rPr>
          <w:rFonts w:ascii="Times New Roman" w:hAnsi="Times New Roman"/>
          <w:b/>
          <w:i w:val="false"/>
          <w:color w:val="000000"/>
          <w:sz w:val="22"/>
        </w:rPr>
        <w:t xml:space="preserve">(159A)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“Coordinator” </w:t>
      </w:r>
      <w:r>
        <w:rPr>
          <w:rFonts w:ascii="Times New Roman" w:hAnsi="Times New Roman"/>
          <w:b w:val="false"/>
          <w:i w:val="false"/>
          <w:color w:val="000000"/>
          <w:sz w:val="22"/>
        </w:rPr>
        <w:t xml:space="preserve">means the administrative head of the office of renewable fuels and coproducts appointed by the secretary of agriculture as provided in Iowa Code section </w:t>
      </w:r>
      <w:hyperlink r:id="rId5">
        <w:r>
          <w:rPr>
            <w:rStyle w:val="Hyperlink"/>
            <w:rFonts w:ascii="Times New Roman" w:hAnsi="Times New Roman"/>
            <w:b w:val="false"/>
            <w:i w:val="false"/>
            <w:color w:val="000000"/>
            <w:sz w:val="22"/>
          </w:rPr>
          <w:t>159A.3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“Coproduct” </w:t>
      </w:r>
      <w:r>
        <w:rPr>
          <w:rFonts w:ascii="Times New Roman" w:hAnsi="Times New Roman"/>
          <w:b w:val="false"/>
          <w:i w:val="false"/>
          <w:color w:val="000000"/>
          <w:sz w:val="22"/>
        </w:rPr>
        <w:t>means a product other than a renewable fuel which at least in part is derived from the processing of agricultural commodities, and which may include corn gluten feed, distillers grain or solubles, or can be used as livestock feed or a feed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“IDALS” </w:t>
      </w:r>
      <w:r>
        <w:rPr>
          <w:rFonts w:ascii="Times New Roman" w:hAnsi="Times New Roman"/>
          <w:b w:val="false"/>
          <w:i w:val="false"/>
          <w:color w:val="000000"/>
          <w:sz w:val="22"/>
        </w:rPr>
        <w:t>means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 xml:space="preserve">means the renewable fuels and coproducts fund established pursuant to Iowa Code section </w:t>
      </w:r>
      <w:hyperlink r:id="rId6">
        <w:r>
          <w:rPr>
            <w:rStyle w:val="Hyperlink"/>
            <w:rFonts w:ascii="Times New Roman" w:hAnsi="Times New Roman"/>
            <w:b w:val="false"/>
            <w:i w:val="false"/>
            <w:color w:val="000000"/>
            <w:sz w:val="22"/>
          </w:rPr>
          <w:t>159A.7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“Innovative” </w:t>
      </w:r>
      <w:r>
        <w:rPr>
          <w:rFonts w:ascii="Times New Roman" w:hAnsi="Times New Roman"/>
          <w:b w:val="false"/>
          <w:i w:val="false"/>
          <w:color w:val="000000"/>
          <w:sz w:val="22"/>
        </w:rPr>
        <w:t>means a new or different agricultural product or a method of processing agricultural products which is an improvement over traditional methods in a new, different, or unusual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w:t>
      </w:r>
      <w:r>
        <w:rPr>
          <w:rFonts w:ascii="Times New Roman" w:hAnsi="Times New Roman"/>
          <w:b w:val="false"/>
          <w:i w:val="false"/>
          <w:color w:val="000000"/>
          <w:sz w:val="22"/>
        </w:rPr>
        <w:t xml:space="preserve">means the office of renewable fuels and coproducts created pursuant to Iowa Code section </w:t>
      </w:r>
      <w:hyperlink r:id="rId7">
        <w:r>
          <w:rPr>
            <w:rStyle w:val="Hyperlink"/>
            <w:rFonts w:ascii="Times New Roman" w:hAnsi="Times New Roman"/>
            <w:b w:val="false"/>
            <w:i w:val="false"/>
            <w:color w:val="000000"/>
            <w:sz w:val="22"/>
          </w:rPr>
          <w:t>159A.3</w:t>
        </w:r>
      </w:hyperlink>
      <w:r>
        <w:rPr>
          <w:rFonts w:ascii="Times New Roman" w:hAnsi="Times New Roman"/>
          <w:b w:val="false"/>
          <w:i w:val="false"/>
          <w:color w:val="000000"/>
          <w:sz w:val="22"/>
        </w:rPr>
        <w:t xml:space="preserve"> within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individual, corporation, limited liability company,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“Renewable fuel” </w:t>
      </w:r>
      <w:r>
        <w:rPr>
          <w:rFonts w:ascii="Times New Roman" w:hAnsi="Times New Roman"/>
          <w:b w:val="false"/>
          <w:i w:val="false"/>
          <w:color w:val="000000"/>
          <w:sz w:val="22"/>
        </w:rPr>
        <w:t>means an energy source at least in part derived from an organic compound, capable of powering machinery, including an engine or power plant. A renewable fuel includes, but is not limited to, ethanol-blended or soydiesel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economic value-added mentoring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“REVAMP” </w:t>
      </w:r>
      <w:r>
        <w:rPr>
          <w:rFonts w:ascii="Times New Roman" w:hAnsi="Times New Roman"/>
          <w:b w:val="false"/>
          <w:i w:val="false"/>
          <w:color w:val="000000"/>
          <w:sz w:val="22"/>
        </w:rPr>
        <w:t>means a program which provides assistance to develop or refine business plans for value-added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“Value-added product” </w:t>
      </w:r>
      <w:r>
        <w:rPr>
          <w:rFonts w:ascii="Times New Roman" w:hAnsi="Times New Roman"/>
          <w:b w:val="false"/>
          <w:i w:val="false"/>
          <w:color w:val="000000"/>
          <w:sz w:val="22"/>
        </w:rPr>
        <w:t>means a product which, through a series of activities or processes, can be sold at a higher price than its original purchase price.</w:t>
      </w:r>
    </w:p>
    <w:p>
      <w:pPr>
        <w:spacing w:before="0" w:after="0"/>
        <w:ind w:left="120"/>
        <w:jc w:val="both"/>
      </w:pPr>
      <w:r>
        <w:rPr>
          <w:rFonts w:ascii="Times New Roman" w:hAnsi="Times New Roman"/>
          <w:b/>
          <w:i w:val="false"/>
          <w:color w:val="000000"/>
          <w:sz w:val="22"/>
        </w:rPr>
        <w:t>21—12.3</w:t>
      </w:r>
      <w:r>
        <w:rPr>
          <w:rFonts w:ascii="Times New Roman" w:hAnsi="Times New Roman"/>
          <w:b/>
          <w:i w:val="false"/>
          <w:color w:val="000000"/>
          <w:sz w:val="22"/>
        </w:rPr>
        <w:t xml:space="preserve">(159A)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Financial support for planning and technical assistance for persons interested in developing renewable fuel or coproduct industries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assistance must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 must be interested in developing a value-added industry located in Iowa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Producing a product from an agricultural commodity which was not previously produced from an agricultural commodity;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Using a new process to produce a product derived from an agricultural process which is not commonly used to produce that product;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Establishing or expanding a renewable fuel production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 must submit a Planning and Technical Assistance Application, a Memorandum of Understanding, and cooperate in development or refinement of a business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REVAMP assistance is available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office may provide up to $1,000 for a contracted consulting agency to provide technical and business planning assistance for a business’s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the recommendation of a consulting agency and upon concurrence of the department, additional moneys may be made available for planning and technical assistance for each company’s business plan. No more than a total of $10,000 in assistance will be provided to any one business. Consultants under contract with the office shall be reimbursed directly by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and all additional costs shall be paid entirely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val="false"/>
          <w:color w:val="000000"/>
          <w:sz w:val="22"/>
        </w:rPr>
        <w:t>Applications shall be processed by the coordinator on a first-come, first-served basis, based upon the receipt of documents by the office. Application materials may be obtained from Office of Renewable Fuels and Coproducts, Department of Agriculture and Land Stewardship, Wallace State Office Building, East 9th and Grand Avenue, Des Moines, Iowa 50319, (515)281-6936. Any person may resubmit an application with revisions as long as fees paid by the office remain under the maximum amount per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val="false"/>
          <w:color w:val="000000"/>
          <w:sz w:val="22"/>
        </w:rPr>
        <w:t>E-15 ethanol infrastructure must be used to store and dispense E-15 gasoline as a registered fuel recognized by the United States Environmental Protection Agency for nonsummer months from September 16 to May 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2577C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21—12.4</w:t>
      </w:r>
      <w:r>
        <w:rPr>
          <w:rFonts w:ascii="Times New Roman" w:hAnsi="Times New Roman"/>
          <w:b/>
          <w:i w:val="false"/>
          <w:color w:val="000000"/>
          <w:sz w:val="22"/>
        </w:rPr>
        <w:t xml:space="preserve">(159A) </w:t>
      </w:r>
      <w:r>
        <w:rPr>
          <w:rFonts w:ascii="Times New Roman" w:hAnsi="Times New Roman"/>
          <w:b/>
          <w:i w:val="false"/>
          <w:color w:val="000000"/>
          <w:sz w:val="22"/>
        </w:rPr>
        <w:t xml:space="preserve">Renewable fuels motor vehicle fuels decals. </w:t>
      </w:r>
      <w:r>
        <w:rPr>
          <w:rFonts w:ascii="Times New Roman" w:hAnsi="Times New Roman"/>
          <w:b w:val="false"/>
          <w:i w:val="false"/>
          <w:color w:val="000000"/>
          <w:sz w:val="22"/>
        </w:rPr>
        <w:t>All motor vehicle fuel kept, offered or exposed for sale or sold at retail containing over 1 percent ethanol by volume shall be identified with a decal located on front of the motor vehicle fuel pump and placed between 30″ and 50″ above the driveway level or in an alternative location approved by the department. The appearance of the decal shall conform to the following standards adopted by the renewable fuels and coproducts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The minimum design size of department-approved decals is 1.25″ by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Labels may have the word “with” and shall have the name of the renewable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val="false"/>
          <w:color w:val="000000"/>
          <w:sz w:val="22"/>
        </w:rPr>
        <w:t>All ethanol fuel pump stickers shall be replaced by department-approved “American Ethanol” fuel pump decals effective January 1, 2018.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2577C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159A.8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6/4/93, Notice 3/31/93—published 6/23/93, effective 7/28/93]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9/9/94—published 9/28/94, effective 9/9/94]</w:t>
      </w:r>
    </w:p>
    <w:p>
      <w:pPr>
        <w:spacing w:before="0" w:after="0"/>
        <w:ind w:left="120"/>
        <w:jc w:val="center"/>
      </w:pPr>
      <w:r>
        <w:rPr>
          <w:rFonts w:ascii="Times New Roman" w:hAnsi="Times New Roman"/>
          <w:b w:val="false"/>
          <w:i w:val="false"/>
          <w:color w:val="000000"/>
          <w:sz w:val="21"/>
        </w:rPr>
        <w:t>[Filed emergency 12/30/94 after Notice 9/28/94—published 1/18/95, effective 12/30/94]</w:t>
      </w:r>
    </w:p>
    <w:p>
      <w:pPr>
        <w:spacing w:before="0" w:after="0"/>
        <w:ind w:left="120"/>
        <w:jc w:val="center"/>
      </w:pPr>
      <w:r>
        <w:rPr>
          <w:rFonts w:ascii="Times New Roman" w:hAnsi="Times New Roman"/>
          <w:b w:val="false"/>
          <w:i w:val="false"/>
          <w:color w:val="000000"/>
          <w:sz w:val="21"/>
        </w:rPr>
        <w:t>[Filed 4/13/01, Notice 1/24/01—published 5/2/01, effective 6/6/01]</w:t>
      </w:r>
    </w:p>
    <w:p>
      <w:pPr>
        <w:spacing w:before="0" w:after="0"/>
        <w:ind w:left="120"/>
        <w:jc w:val="center"/>
      </w:pPr>
      <w:r>
        <w:rPr>
          <w:rFonts w:ascii="Times New Roman" w:hAnsi="Times New Roman"/>
          <w:b w:val="false"/>
          <w:i w:val="false"/>
          <w:color w:val="000000"/>
          <w:sz w:val="21"/>
        </w:rPr>
        <w:t>[Filed ARC 2577C</w:t>
      </w:r>
      <w:r>
        <w:rPr>
          <w:rFonts w:ascii="Times New Roman" w:hAnsi="Times New Roman"/>
          <w:b w:val="false"/>
          <w:i w:val="false"/>
          <w:color w:val="000000"/>
          <w:sz w:val="21"/>
        </w:rPr>
        <w:t xml:space="preserve"> (Notice ARC 2479C, IAB 3/30/16)</w:t>
      </w:r>
      <w:r>
        <w:rPr>
          <w:rFonts w:ascii="Times New Roman" w:hAnsi="Times New Roman"/>
          <w:b w:val="false"/>
          <w:i w:val="false"/>
          <w:color w:val="000000"/>
          <w:sz w:val="21"/>
        </w:rPr>
        <w:t>, IAB 6/8/16, effective 7/13/16]</w:t>
      </w:r>
    </w:p>
    <w:p>
      <w:pPr>
        <w:pBdr>
          <w:bottom w:space="2"/>
        </w:pBdr>
        <w:spacing w:before="0" w:after="0"/>
        <w:ind w:left="120"/>
        <w:jc w:val="both"/>
      </w:pPr>
      <w:r>
        <w:rPr>
          <w:rFonts w:ascii="Times New Roman" w:hAnsi="Times New Roman"/>
          <w:b w:val="false"/>
          <w:i w:val="false"/>
          <w:color w:val="000000"/>
          <w:sz w:val="22"/>
        </w:rPr>
        <w:t>Effective date of 21—Chapter 12 delayed seventy days by the Administrative Rules Review Committee at its meeting held July 8, 1993; delay lifted by this Committee on 9/15/93.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9A.3.pdf" Type="http://schemas.openxmlformats.org/officeDocument/2006/relationships/hyperlink" Id="rId5"/>
    <Relationship TargetMode="External" Target="https://www.legis.iowa.gov/docs/ico/chapter/159A.7.pdf" Type="http://schemas.openxmlformats.org/officeDocument/2006/relationships/hyperlink" Id="rId6"/>
    <Relationship TargetMode="External" Target="https://www.legis.iowa.gov/docs/ico/chapter/159A.3.pdf" Type="http://schemas.openxmlformats.org/officeDocument/2006/relationships/hyperlink" Id="rId7"/>
    <Relationship TargetMode="External" Target="https://www.legis.iowa.gov/docs/ico/chapter/159A.8.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