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20"/>
        </w:rPr>
        <w:t>[Prior to 2/22/89, Parole, Board of[615] Ch 14; see also 205—Ch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records as defined under Iowa Code sections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records that are defined by Iowa Code section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or any other provision of the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205—5.2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205—5.8</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205—5.11</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205—5.12</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defined in this rule. For each record system,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legal authority for the collection of that information and the means of storage of that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requesting copies of pleadings and other documents filed in litigation should obtain these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and tax withholding information concerning the employer-employee relationship. Some of this information is confidential under Iowa Code section </w:t>
      </w:r>
      <w:hyperlink r:id="rId1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205—5.13</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available for public inspection—policies and procedures (excluding security), meeting minutes. </w:t>
      </w:r>
      <w:r>
        <w:rPr>
          <w:rFonts w:ascii="Times New Roman" w:hAnsi="Times New Roman"/>
          <w:b w:val="false"/>
          <w:i w:val="false"/>
          <w:color w:val="000000"/>
          <w:sz w:val="22"/>
        </w:rPr>
        <w:t xml:space="preserve">This rule describes groups of records maintained by the board other than record systems as previously defined. These records are routinely available to the public. However, the board’s files of these records may contain confidential information, as discussed in rule </w:t>
      </w:r>
      <w:hyperlink r:id="rId15">
        <w:r>
          <w:rPr>
            <w:rStyle w:val="Hyperlink"/>
            <w:rFonts w:ascii="Times New Roman" w:hAnsi="Times New Roman"/>
            <w:b w:val="false"/>
            <w:i w:val="false"/>
            <w:color w:val="000000"/>
            <w:sz w:val="22"/>
          </w:rPr>
          <w:t>205—5.11</w:t>
        </w:r>
      </w:hyperlink>
      <w:r>
        <w:rPr>
          <w:rFonts w:ascii="Times New Roman" w:hAnsi="Times New Roman"/>
          <w:b w:val="false"/>
          <w:i w:val="false"/>
          <w:color w:val="000000"/>
          <w:sz w:val="22"/>
        </w:rPr>
        <w:t>(17A,22). The following records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1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Board meeting records. </w:t>
      </w:r>
      <w:r>
        <w:rPr>
          <w:rFonts w:ascii="Times New Roman" w:hAnsi="Times New Roman"/>
          <w:b w:val="false"/>
          <w:i w:val="false"/>
          <w:color w:val="000000"/>
          <w:sz w:val="22"/>
        </w:rPr>
        <w:t xml:space="preserve">Agendas, minutes, and materials presented to the board are available from the board’s business office, except those records concerning closed sessions that are exempt from disclosure under Iowa Code section </w:t>
      </w:r>
      <w:hyperlink r:id="rId1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that are otherwise confidential by law. Board meeting records contain information about people who participate in meetings. The information is collected pursuant to Iowa Code section </w:t>
      </w:r>
      <w:hyperlink r:id="rId1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an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related documents are available from the board office. Board news releases, annual reports, and project reports may contain information about individuals, including board staff or members of the board councils or committees. This information is not retrieved by an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the board for various board programs are available from the board office.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 xml:space="preserve">Records on persons receiving grants for various projects or programs are available through the board’s business office. These records may contain information about employees or a grantee. This information is not retrieved by an individual identifier and is not stored on an automated data processing system. The information is collected under the authority of Iowa Code chapter </w:t>
      </w:r>
      <w:hyperlink r:id="rId19">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board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board employees’ manual, containing procedures describing the board’s regulations and practices, is available. Subscriptions to all or part of the employees’ manual are available at the cost of production and handling. Requests for subscription information should be addressed to the board office.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205—5.14</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7/22/26)</w:t>
      </w:r>
      <w:r>
        <w:rPr>
          <w:rFonts w:ascii="Times New Roman" w:hAnsi="Times New Roman"/>
          <w:b w:val="false"/>
          <w:i w:val="false"/>
          <w:color w:val="000000"/>
          <w:sz w:val="21"/>
        </w:rPr>
        <w:t>, IAB 7/22/26, effective 8/4/17]</w:t>
      </w:r>
    </w:p>
    <w:p>
      <w:pPr>
        <w:spacing w:before="0" w:after="0"/>
        <w:ind w:left="120"/>
        <w:jc w:val="center"/>
      </w:pPr>
      <w:r>
        <w:rPr>
          <w:rFonts w:ascii="Times New Roman" w:hAnsi="Times New Roman"/>
          <w:b w:val="false"/>
          <w:i w:val="false"/>
          <w:color w:val="000000"/>
          <w:sz w:val="21"/>
        </w:rPr>
        <w:t>[Filed without Notice 5/27/88—published 6/15/88, effective 7/20/88]</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8437C</w:t>
      </w:r>
      <w:r>
        <w:rPr>
          <w:rFonts w:ascii="Times New Roman" w:hAnsi="Times New Roman"/>
          <w:b w:val="false"/>
          <w:i w:val="false"/>
          <w:color w:val="000000"/>
          <w:sz w:val="21"/>
        </w:rPr>
        <w:t xml:space="preserve"> (Notice ARC 8210C, IAB 9/18/24)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7/22/26, effective 7/1/26]</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8.pdf" Type="http://schemas.openxmlformats.org/officeDocument/2006/relationships/hyperlink" Id="rId6"/>
    <Relationship TargetMode="External" Target="https://www.legis.iowa.gov/docs/ico/chapter/904.601.pdf" Type="http://schemas.openxmlformats.org/officeDocument/2006/relationships/hyperlink" Id="rId7"/>
    <Relationship TargetMode="External" Target="https://www.legis.iowa.gov/docs/ico/chapter/904.602.pdf" Type="http://schemas.openxmlformats.org/officeDocument/2006/relationships/hyperlink" Id="rId8"/>
    <Relationship TargetMode="External" Target="https://www.legis.iowa.gov/docs/ico/chapter/904.603.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904.601.pdf" Type="http://schemas.openxmlformats.org/officeDocument/2006/relationships/hyperlink" Id="rId12"/>
    <Relationship TargetMode="External" Target="https://www.legis.iowa.gov/docs/ico/chapter/904.602.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ac/rule/205.5.11.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co/chapter/21.5.pdf" Type="http://schemas.openxmlformats.org/officeDocument/2006/relationships/hyperlink" Id="rId17"/>
    <Relationship TargetMode="External" Target="https://www.legis.iowa.gov/docs/ico/chapter/21.3.pdf" Type="http://schemas.openxmlformats.org/officeDocument/2006/relationships/hyperlink" Id="rId18"/>
    <Relationship TargetMode="External" Target="https://www.legis.iowa.gov/docs/ico/chapter/904.pdf" Type="http://schemas.openxmlformats.org/officeDocument/2006/relationships/hyperlink" Id="rId19"/>
    <Relationship TargetMode="External" Target="https://www.legis.iowa.gov/docs/ico/chapter/22.11.pdf" Type="http://schemas.openxmlformats.org/officeDocument/2006/relationships/hyperlink" Id="rId20"/>
    <Relationship TargetMode="External" Target="https://www.legis.iowa.gov/docs/ico/chapter/17A.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