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POSTDELIVERY BENEFITS AND CARE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191—81.1</w:t>
      </w:r>
      <w:r>
        <w:rPr>
          <w:rFonts w:ascii="Times New Roman" w:hAnsi="Times New Roman"/>
          <w:b/>
          <w:i w:val="false"/>
          <w:color w:val="000000"/>
          <w:sz w:val="22"/>
        </w:rPr>
        <w:t xml:space="preserve">(514C)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Iowa Code section </w:t>
      </w:r>
      <w:hyperlink r:id="rId5">
        <w:r>
          <w:rPr>
            <w:rStyle w:val="Hyperlink"/>
            <w:rFonts w:ascii="Times New Roman" w:hAnsi="Times New Roman"/>
            <w:b w:val="false"/>
            <w:i w:val="false"/>
            <w:color w:val="000000"/>
            <w:sz w:val="22"/>
          </w:rPr>
          <w:t>514C.12</w:t>
        </w:r>
      </w:hyperlink>
      <w:r>
        <w:rPr>
          <w:rFonts w:ascii="Times New Roman" w:hAnsi="Times New Roman"/>
          <w:b w:val="false"/>
          <w:i w:val="false"/>
          <w:color w:val="000000"/>
          <w:sz w:val="22"/>
        </w:rPr>
        <w:t>, thereby setting forth those requirements deemed appropriate by the commissioner for the general provision of coverage for benefits for postdelivery care.</w:t>
      </w:r>
    </w:p>
    <w:p>
      <w:pPr>
        <w:spacing w:before="210" w:after="0"/>
        <w:ind w:left="120"/>
        <w:jc w:val="both"/>
      </w:pPr>
      <w:r>
        <w:rPr>
          <w:rFonts w:ascii="Times New Roman" w:hAnsi="Times New Roman"/>
          <w:b/>
          <w:i w:val="false"/>
          <w:color w:val="000000"/>
          <w:sz w:val="22"/>
        </w:rPr>
        <w:t>191—81.2</w:t>
      </w:r>
      <w:r>
        <w:rPr>
          <w:rFonts w:ascii="Times New Roman" w:hAnsi="Times New Roman"/>
          <w:b/>
          <w:i w:val="false"/>
          <w:color w:val="000000"/>
          <w:sz w:val="22"/>
        </w:rPr>
        <w:t xml:space="preserve">(514C)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 xml:space="preserve">This chapter shall apply to all individual or group accident and health insurance, individual or group hospital or health care service contracts issued pursuant to Iowa Code chapter </w:t>
      </w:r>
      <w:hyperlink r:id="rId6">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514A</w:t>
        </w:r>
      </w:hyperlink>
      <w:r>
        <w:rPr>
          <w:rFonts w:ascii="Times New Roman" w:hAnsi="Times New Roman"/>
          <w:b w:val="false"/>
          <w:i w:val="false"/>
          <w:color w:val="000000"/>
          <w:sz w:val="22"/>
        </w:rPr>
        <w:t xml:space="preserve">, and individual or group health maintenance organization contracts issued and regulated under chapter </w:t>
      </w:r>
      <w:hyperlink r:id="rId10">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 which are delivered, amended, or renewed on or after July 1, 1996.</w:t>
      </w:r>
    </w:p>
    <w:p>
      <w:pPr>
        <w:spacing w:before="0" w:after="0"/>
        <w:ind w:left="120"/>
        <w:jc w:val="both"/>
      </w:pPr>
      <w:r>
        <w:rPr>
          <w:rFonts w:ascii="Times New Roman" w:hAnsi="Times New Roman"/>
          <w:b/>
          <w:i w:val="false"/>
          <w:color w:val="000000"/>
          <w:sz w:val="22"/>
        </w:rPr>
        <w:t>191—81.3</w:t>
      </w:r>
      <w:r>
        <w:rPr>
          <w:rFonts w:ascii="Times New Roman" w:hAnsi="Times New Roman"/>
          <w:b/>
          <w:i w:val="false"/>
          <w:color w:val="000000"/>
          <w:sz w:val="22"/>
        </w:rPr>
        <w:t xml:space="preserve">(514C) </w:t>
      </w:r>
      <w:r>
        <w:rPr>
          <w:rFonts w:ascii="Times New Roman" w:hAnsi="Times New Roman"/>
          <w:b/>
          <w:i w:val="false"/>
          <w:color w:val="000000"/>
          <w:sz w:val="22"/>
        </w:rPr>
        <w:t xml:space="preserve">Postdelivery benefits. </w:t>
      </w:r>
      <w:r>
        <w:rPr>
          <w:rFonts w:ascii="Times New Roman" w:hAnsi="Times New Roman"/>
          <w:b w:val="false"/>
          <w:i w:val="false"/>
          <w:color w:val="000000"/>
          <w:sz w:val="22"/>
        </w:rPr>
        <w:t>Every person issuing contracts under the scope of this chapter providing maternity benefits, which are not limited to complications of pregnancy, or newborn care benefits, shall not terminate inpatient benefits or require discharge of a mother or the newborn from a hospital following delivery earlier than determined to be medically appropriate by the attending physician after consultation with the mother and in accordance with the most recent edition of the Guidelines for Perinatal Care, by the American Academy of Pediatrics and the American College of Obstetricians and Gynecologists, which provide that when complications are not present, the postpartum hospital stay ranges from a minimum of 48 hours for a vaginal delivery to a minimum of 96 hours for a Cesarean birth, excluding the day of delivery. In accordance with those guidelines, in the event of a discharge from the hospital prior to the minimum stay established in the guidelines, a postdischarge follow-up visit shall be provided to the mother and newborn by providers competent in postpartum care and newborn assessment if determined medically appropriate as directed by the attending physician. Copies of this publication may be obtained through the Iowa Insurance Division, 1963 Bell Avenue, Suite 100, Des Moines, Iowa 50315, telephone (515)654-6600.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514C.12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12/13/96, Notice 9/25/96—published 1/1/97, effective 4/2/97]</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C.12.pdf" Type="http://schemas.openxmlformats.org/officeDocument/2006/relationships/hyperlink" Id="rId5"/>
    <Relationship TargetMode="External" Target="https://www.legis.iowa.gov/docs/ico/chapter/509.pdf" Type="http://schemas.openxmlformats.org/officeDocument/2006/relationships/hyperlink" Id="rId6"/>
    <Relationship TargetMode="External" Target="https://www.legis.iowa.gov/docs/ico/chapter/509A.pdf" Type="http://schemas.openxmlformats.org/officeDocument/2006/relationships/hyperlink" Id="rId7"/>
    <Relationship TargetMode="External" Target="https://www.legis.iowa.gov/docs/ico/chapter/514.pdf" Type="http://schemas.openxmlformats.org/officeDocument/2006/relationships/hyperlink" Id="rId8"/>
    <Relationship TargetMode="External" Target="https://www.legis.iowa.gov/docs/ico/chapter/514A.pdf" Type="http://schemas.openxmlformats.org/officeDocument/2006/relationships/hyperlink" Id="rId9"/>
    <Relationship TargetMode="External" Target="https://www.legis.iowa.gov/docs/ico/chapter/514B.pdf" Type="http://schemas.openxmlformats.org/officeDocument/2006/relationships/hyperlink" Id="rId10"/>
    <Relationship TargetMode="External" Target="https://www.legis.iowa.gov/docs/ico/chapter/514C.1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