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130</w:t>
      </w:r>
    </w:p>
    <w:p>
      <w:pPr>
        <w:spacing w:before="0" w:after="0"/>
        <w:ind w:left="120"/>
        <w:jc w:val="center"/>
      </w:pPr>
      <w:r>
        <w:rPr>
          <w:rFonts w:ascii="Times New Roman" w:hAnsi="Times New Roman"/>
          <w:b w:val="false"/>
          <w:i w:val="false"/>
          <w:color w:val="000000"/>
          <w:sz w:val="21"/>
        </w:rPr>
        <w:t>STATE LIBRARY OF IOWA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11—130.1</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used in Iowa Code chapters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will apply for terms used throughout this chapter. In addition,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“Circulating materials” </w:t>
      </w:r>
      <w:r>
        <w:rPr>
          <w:rFonts w:ascii="Times New Roman" w:hAnsi="Times New Roman"/>
          <w:b w:val="false"/>
          <w:i w:val="false"/>
          <w:color w:val="000000"/>
          <w:sz w:val="22"/>
        </w:rPr>
        <w:t>means items that may be loaned and used outside the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“Deaccession” </w:t>
      </w:r>
      <w:r>
        <w:rPr>
          <w:rFonts w:ascii="Times New Roman" w:hAnsi="Times New Roman"/>
          <w:b w:val="false"/>
          <w:i w:val="false"/>
          <w:color w:val="000000"/>
          <w:sz w:val="22"/>
        </w:rPr>
        <w:t>means permanent removal of materials from the state library’s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“Holds” </w:t>
      </w:r>
      <w:r>
        <w:rPr>
          <w:rFonts w:ascii="Times New Roman" w:hAnsi="Times New Roman"/>
          <w:b w:val="false"/>
          <w:i w:val="false"/>
          <w:color w:val="000000"/>
          <w:sz w:val="22"/>
        </w:rPr>
        <w:t>means patron requests to reserve items checked out to other patrons. Materials may be placed on hold through the library’s online catalog using a library card. When an item on hold becomes available, the patron placing the hold will be contacted and given five days to pick up the item(s) or make arrangements for receipt of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library card” </w:t>
      </w:r>
      <w:r>
        <w:rPr>
          <w:rFonts w:ascii="Times New Roman" w:hAnsi="Times New Roman"/>
          <w:b w:val="false"/>
          <w:i w:val="false"/>
          <w:color w:val="000000"/>
          <w:sz w:val="22"/>
        </w:rPr>
        <w:t>means a card distributed by the state library that allows a patron to access the library’s collections, reference assistance, and online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“Library materials” </w:t>
      </w:r>
      <w:r>
        <w:rPr>
          <w:rFonts w:ascii="Times New Roman" w:hAnsi="Times New Roman"/>
          <w:b w:val="false"/>
          <w:i w:val="false"/>
          <w:color w:val="000000"/>
          <w:sz w:val="22"/>
        </w:rPr>
        <w:t>includes but is not limited to books, journals, documents, audiovisuals, and software in any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“Proof of identity and state residence” </w:t>
      </w:r>
      <w:r>
        <w:rPr>
          <w:rFonts w:ascii="Times New Roman" w:hAnsi="Times New Roman"/>
          <w:b w:val="false"/>
          <w:i w:val="false"/>
          <w:color w:val="000000"/>
          <w:sz w:val="22"/>
        </w:rPr>
        <w:t>means a government-issued form of identification with a photo and indication of Iowa residency, including but not limited to a driver’s license, a passport, a nonoperator’s identification card, or a military identification card; or, for minors, a school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means a person who lives in Iowa or pays property taxes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employee library card” </w:t>
      </w:r>
      <w:r>
        <w:rPr>
          <w:rFonts w:ascii="Times New Roman" w:hAnsi="Times New Roman"/>
          <w:b w:val="false"/>
          <w:i w:val="false"/>
          <w:color w:val="000000"/>
          <w:sz w:val="22"/>
        </w:rPr>
        <w:t>means a card distributed by the state library that allows a state employee to access the library’s collections, reference assistance, online resources, and interlibrary loan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librarian” </w:t>
      </w:r>
      <w:r>
        <w:rPr>
          <w:rFonts w:ascii="Times New Roman" w:hAnsi="Times New Roman"/>
          <w:b w:val="false"/>
          <w:i w:val="false"/>
          <w:color w:val="000000"/>
          <w:sz w:val="22"/>
        </w:rPr>
        <w:t>means the chief operating officer of the state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library” </w:t>
      </w:r>
      <w:r>
        <w:rPr>
          <w:rFonts w:ascii="Times New Roman" w:hAnsi="Times New Roman"/>
          <w:b w:val="false"/>
          <w:i w:val="false"/>
          <w:color w:val="000000"/>
          <w:sz w:val="22"/>
        </w:rPr>
        <w:t>means the library agency within the department of administrative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9354C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11—130.2</w:t>
      </w:r>
      <w:r>
        <w:rPr>
          <w:rFonts w:ascii="Times New Roman" w:hAnsi="Times New Roman"/>
          <w:b/>
          <w:i w:val="false"/>
          <w:color w:val="000000"/>
          <w:sz w:val="22"/>
        </w:rPr>
        <w:t xml:space="preserve">(8A) </w:t>
      </w:r>
      <w:r>
        <w:rPr>
          <w:rFonts w:ascii="Times New Roman" w:hAnsi="Times New Roman"/>
          <w:b/>
          <w:i w:val="false"/>
          <w:color w:val="000000"/>
          <w:sz w:val="22"/>
        </w:rPr>
        <w:t xml:space="preserve">Organization and mission. </w:t>
      </w:r>
      <w:r>
        <w:rPr>
          <w:rFonts w:ascii="Times New Roman" w:hAnsi="Times New Roman"/>
          <w:b w:val="false"/>
          <w:i w:val="false"/>
          <w:color w:val="000000"/>
          <w:sz w:val="22"/>
        </w:rPr>
        <w:t>The state library of Iowa exists to improve library services in Iowa and deliver specialized information services to state government and Iowans. The state librarian, appointed by the director, heads the state library of Iowa. The state library consists of the following three units: the library support network (includes the LSTA Grant Program, public library accreditation, library staff endorsement, Enrich Iowa, continuing education and consulting), specialized library services (includes state documents, the state publications depository program, special collections, the state law library, and technical services), and the state data center. Additionally, the commission of libraries advises the department and the state librarian concerning library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130.2(1)</w:t>
      </w:r>
      <w:r>
        <w:rPr>
          <w:rFonts w:ascii="Times New Roman" w:hAnsi="Times New Roman"/>
          <w:b w:val="false"/>
          <w:i w:val="false"/>
          <w:color w:val="000000"/>
          <w:sz w:val="22"/>
        </w:rPr>
        <w:t> </w:t>
      </w:r>
      <w:r>
        <w:rPr>
          <w:rFonts w:ascii="Times New Roman" w:hAnsi="Times New Roman"/>
          <w:b w:val="false"/>
          <w:i/>
          <w:color w:val="000000"/>
          <w:sz w:val="22"/>
        </w:rPr>
        <w:t xml:space="preserve">Commission of libraries. </w:t>
      </w:r>
      <w:r>
        <w:rPr>
          <w:rFonts w:ascii="Times New Roman" w:hAnsi="Times New Roman"/>
          <w:b w:val="false"/>
          <w:i w:val="false"/>
          <w:color w:val="000000"/>
          <w:sz w:val="22"/>
        </w:rPr>
        <w:t xml:space="preserve">The commission of libraries consists of nine members as defined in Iowa Code section </w:t>
      </w:r>
      <w:hyperlink r:id="rId7">
        <w:r>
          <w:rPr>
            <w:rStyle w:val="Hyperlink"/>
            <w:rFonts w:ascii="Times New Roman" w:hAnsi="Times New Roman"/>
            <w:b w:val="false"/>
            <w:i w:val="false"/>
            <w:color w:val="000000"/>
            <w:sz w:val="22"/>
          </w:rPr>
          <w:t>8A.203</w:t>
        </w:r>
      </w:hyperlink>
      <w:r>
        <w:rPr>
          <w:rFonts w:ascii="Times New Roman" w:hAnsi="Times New Roman"/>
          <w:b w:val="false"/>
          <w:i w:val="false"/>
          <w:color w:val="000000"/>
          <w:sz w:val="22"/>
        </w:rPr>
        <w:t xml:space="preserve">. The commission shall meet at a time and place specified by the chairperson. All meetings are open to the public, and public notice of all meetings shall be posted in accordance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The current and archived minutes are accessible on the state library’s website: </w:t>
      </w:r>
      <w:hyperlink r:id="rId9">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130.2(2)</w:t>
      </w:r>
      <w:r>
        <w:rPr>
          <w:rFonts w:ascii="Times New Roman" w:hAnsi="Times New Roman"/>
          <w:b w:val="false"/>
          <w:i w:val="false"/>
          <w:color w:val="000000"/>
          <w:sz w:val="22"/>
        </w:rPr>
        <w:t> </w:t>
      </w:r>
      <w:r>
        <w:rPr>
          <w:rFonts w:ascii="Times New Roman" w:hAnsi="Times New Roman"/>
          <w:b w:val="false"/>
          <w:i/>
          <w:color w:val="000000"/>
          <w:sz w:val="22"/>
        </w:rPr>
        <w:t xml:space="preserve">State library advisory panel. </w:t>
      </w:r>
      <w:r>
        <w:rPr>
          <w:rFonts w:ascii="Times New Roman" w:hAnsi="Times New Roman"/>
          <w:b w:val="false"/>
          <w:i w:val="false"/>
          <w:color w:val="000000"/>
          <w:sz w:val="22"/>
        </w:rPr>
        <w:t xml:space="preserve">The library services advisory panel consists of no fewer than 11 members as defined in Iowa Code section </w:t>
      </w:r>
      <w:hyperlink r:id="rId10">
        <w:r>
          <w:rPr>
            <w:rStyle w:val="Hyperlink"/>
            <w:rFonts w:ascii="Times New Roman" w:hAnsi="Times New Roman"/>
            <w:b w:val="false"/>
            <w:i w:val="false"/>
            <w:color w:val="000000"/>
            <w:sz w:val="22"/>
          </w:rPr>
          <w:t>8A.221</w:t>
        </w:r>
      </w:hyperlink>
      <w:r>
        <w:rPr>
          <w:rFonts w:ascii="Times New Roman" w:hAnsi="Times New Roman"/>
          <w:b w:val="false"/>
          <w:i w:val="false"/>
          <w:color w:val="000000"/>
          <w:sz w:val="22"/>
        </w:rPr>
        <w:t xml:space="preserve">. The advisory panel shall meet at a time and place specified by the chairperson. All meetings are open to the public, and public notice of all meetings shall be posted in accordance with Iowa Code chapter </w:t>
      </w:r>
      <w:hyperlink r:id="rId1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9354C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11—130.3</w:t>
      </w:r>
      <w:r>
        <w:rPr>
          <w:rFonts w:ascii="Times New Roman" w:hAnsi="Times New Roman"/>
          <w:b/>
          <w:i w:val="false"/>
          <w:color w:val="000000"/>
          <w:sz w:val="22"/>
        </w:rPr>
        <w:t xml:space="preserve">(8A) </w:t>
      </w:r>
      <w:r>
        <w:rPr>
          <w:rFonts w:ascii="Times New Roman" w:hAnsi="Times New Roman"/>
          <w:b/>
          <w:i w:val="false"/>
          <w:color w:val="000000"/>
          <w:sz w:val="22"/>
        </w:rPr>
        <w:t xml:space="preserve">Operations. </w:t>
      </w:r>
      <w:r>
        <w:rPr>
          <w:rFonts w:ascii="Times New Roman" w:hAnsi="Times New Roman"/>
          <w:b w:val="false"/>
          <w:i w:val="false"/>
          <w:color w:val="000000"/>
          <w:sz w:val="22"/>
        </w:rPr>
        <w:t xml:space="preserve">The state library provides information services to the three branches of government and the general public in accordance with Iowa Code section </w:t>
      </w:r>
      <w:hyperlink r:id="rId12">
        <w:r>
          <w:rPr>
            <w:rStyle w:val="Hyperlink"/>
            <w:rFonts w:ascii="Times New Roman" w:hAnsi="Times New Roman"/>
            <w:b w:val="false"/>
            <w:i w:val="false"/>
            <w:color w:val="000000"/>
            <w:sz w:val="22"/>
          </w:rPr>
          <w:t>8A.211</w:t>
        </w:r>
      </w:hyperlink>
      <w:r>
        <w:rPr>
          <w:rFonts w:ascii="Times New Roman" w:hAnsi="Times New Roman"/>
          <w:b w:val="false"/>
          <w:i w:val="false"/>
          <w:color w:val="000000"/>
          <w:sz w:val="22"/>
        </w:rPr>
        <w:t xml:space="preserve">. Services include information delivery and collection access. In-person services are provided at the state capitol building in the state law library, located on the second floor. Digital access to services is available through the state library’s website: </w:t>
      </w:r>
      <w:hyperlink r:id="rId13">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130.3(1)</w:t>
      </w:r>
      <w:r>
        <w:rPr>
          <w:rFonts w:ascii="Times New Roman" w:hAnsi="Times New Roman"/>
          <w:b w:val="false"/>
          <w:i w:val="false"/>
          <w:color w:val="000000"/>
          <w:sz w:val="22"/>
        </w:rPr>
        <w:t> </w:t>
      </w:r>
      <w:r>
        <w:rPr>
          <w:rFonts w:ascii="Times New Roman" w:hAnsi="Times New Roman"/>
          <w:b w:val="false"/>
          <w:i/>
          <w:color w:val="000000"/>
          <w:sz w:val="22"/>
        </w:rPr>
        <w:t xml:space="preserve">Information delivery. </w:t>
      </w:r>
      <w:r>
        <w:rPr>
          <w:rFonts w:ascii="Times New Roman" w:hAnsi="Times New Roman"/>
          <w:b w:val="false"/>
          <w:i w:val="false"/>
          <w:color w:val="000000"/>
          <w:sz w:val="22"/>
        </w:rPr>
        <w:t xml:space="preserve">Library staff, in conjunction with the patron needs, will determine the best method to process the materials for delivery. Processing fees may be applicable and will be posted on the state library’s website: </w:t>
      </w:r>
      <w:hyperlink r:id="rId14">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130.3(2)</w:t>
      </w:r>
      <w:r>
        <w:rPr>
          <w:rFonts w:ascii="Times New Roman" w:hAnsi="Times New Roman"/>
          <w:b w:val="false"/>
          <w:i w:val="false"/>
          <w:color w:val="000000"/>
          <w:sz w:val="22"/>
        </w:rPr>
        <w:t> </w:t>
      </w:r>
      <w:r>
        <w:rPr>
          <w:rFonts w:ascii="Times New Roman" w:hAnsi="Times New Roman"/>
          <w:b w:val="false"/>
          <w:i/>
          <w:color w:val="000000"/>
          <w:sz w:val="22"/>
        </w:rPr>
        <w:t xml:space="preserve">Collection access. </w:t>
      </w:r>
      <w:r>
        <w:rPr>
          <w:rFonts w:ascii="Times New Roman" w:hAnsi="Times New Roman"/>
          <w:b w:val="false"/>
          <w:i w:val="false"/>
          <w:color w:val="000000"/>
          <w:sz w:val="22"/>
        </w:rPr>
        <w:t>The state library’s collections are housed in the Ola Babcock Miller state office building, 1112 East Grand Avenue, Des Moines, and in the state capitol building. Primary research and study areas of the library’s two locations are accessible to the disabled; however, upper tiers are generally closed to all public access. Staff will retrieve materials requested by library users or may authorize access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Library cards. </w:t>
      </w:r>
      <w:r>
        <w:rPr>
          <w:rFonts w:ascii="Times New Roman" w:hAnsi="Times New Roman"/>
          <w:b w:val="false"/>
          <w:i w:val="false"/>
          <w:color w:val="000000"/>
          <w:sz w:val="22"/>
        </w:rPr>
        <w:t>A resident of Iowa may obtain an individual library card by providing proof of identity and state residence in person, by mail, or online. A state employee may obtain a state employee library card by providing proof of identity, state residence, and state employment in person, by mail, or online. Cards expire regularly but can be reactivated. Library privileges will be suspended or canceled when a patron’s library card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Circulation of library materials. </w:t>
      </w:r>
      <w:r>
        <w:rPr>
          <w:rFonts w:ascii="Times New Roman" w:hAnsi="Times New Roman"/>
          <w:b w:val="false"/>
          <w:i w:val="false"/>
          <w:color w:val="000000"/>
          <w:sz w:val="22"/>
        </w:rPr>
        <w:t>Circulating library materials are able to be checked out to library card holders and may be renewed. Patrons may renew materials in person, by contacting the state library, or through the library’s online catalog.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Fines and fees. </w:t>
      </w:r>
      <w:r>
        <w:rPr>
          <w:rFonts w:ascii="Times New Roman" w:hAnsi="Times New Roman"/>
          <w:b w:val="false"/>
          <w:i w:val="false"/>
          <w:color w:val="000000"/>
          <w:sz w:val="22"/>
        </w:rPr>
        <w:t>Fines are not assessed for overdue materials. Lost, unreturned or damaged materials may incur replacement costs. Replacement copies will not be accepted. Library privileges will be suspended or canceled when a patron has outstanding debt to the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Library records confidential. </w:t>
      </w:r>
      <w:r>
        <w:rPr>
          <w:rFonts w:ascii="Times New Roman" w:hAnsi="Times New Roman"/>
          <w:b w:val="false"/>
          <w:i w:val="false"/>
          <w:color w:val="000000"/>
          <w:sz w:val="22"/>
        </w:rPr>
        <w:t xml:space="preserve">Library records are confidential pursuant to Iowa Code section </w:t>
      </w:r>
      <w:hyperlink r:id="rId15">
        <w:r>
          <w:rPr>
            <w:rStyle w:val="Hyperlink"/>
            <w:rFonts w:ascii="Times New Roman" w:hAnsi="Times New Roman"/>
            <w:b w:val="false"/>
            <w:i w:val="false"/>
            <w:color w:val="000000"/>
            <w:sz w:val="22"/>
          </w:rPr>
          <w:t>22.7(13)</w:t>
        </w:r>
      </w:hyperlink>
      <w:r>
        <w:rPr>
          <w:rFonts w:ascii="Times New Roman" w:hAnsi="Times New Roman"/>
          <w:b w:val="false"/>
          <w:i w:val="false"/>
          <w:color w:val="000000"/>
          <w:sz w:val="22"/>
        </w:rPr>
        <w:t>. The state librarian is the custodian of the library’s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Collection policy of the library. </w:t>
      </w:r>
      <w:r>
        <w:rPr>
          <w:rFonts w:ascii="Times New Roman" w:hAnsi="Times New Roman"/>
          <w:b w:val="false"/>
          <w:i w:val="false"/>
          <w:color w:val="000000"/>
          <w:sz w:val="22"/>
        </w:rPr>
        <w:t xml:space="preserve">The purpose of this policy, dated January 2025, is to define the intended coverage and clientele; establish collection management and selection policies; provide staff with the means to ensure consistency, responsiveness, and wise use of funds in collection building; assist in development of performance measures; establish priorities to guide budget allocations and cataloging and preservation decisions; and document the library’s commitment to intellectual freedom. The collection policy shall be developed and made available on the state library’s website: </w:t>
      </w:r>
      <w:hyperlink r:id="rId16">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9354C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8A.202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8A.203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8A.210</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8A.211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8A.221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9354C</w:t>
      </w:r>
      <w:r>
        <w:rPr>
          <w:rFonts w:ascii="Times New Roman" w:hAnsi="Times New Roman"/>
          <w:b w:val="false"/>
          <w:i w:val="false"/>
          <w:color w:val="000000"/>
          <w:sz w:val="21"/>
        </w:rPr>
        <w:t xml:space="preserve"> (Notice ARC 8674C, IAB 12/25/24)</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8A.203.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tatelibraryofiowa.gov" Type="http://schemas.openxmlformats.org/officeDocument/2006/relationships/hyperlink" Id="rId9"/>
    <Relationship TargetMode="External" Target="https://www.legis.iowa.gov/docs/ico/chapter/8A.221.pdf" Type="http://schemas.openxmlformats.org/officeDocument/2006/relationships/hyperlink" Id="rId10"/>
    <Relationship TargetMode="External" Target="https://www.legis.iowa.gov/docs/ico/chapter/21.pdf" Type="http://schemas.openxmlformats.org/officeDocument/2006/relationships/hyperlink" Id="rId11"/>
    <Relationship TargetMode="External" Target="https://www.legis.iowa.gov/docs/ico/chapter/8A.211.pdf" Type="http://schemas.openxmlformats.org/officeDocument/2006/relationships/hyperlink" Id="rId12"/>
    <Relationship TargetMode="External" Target="http://statelibraryofiowa.gov" Type="http://schemas.openxmlformats.org/officeDocument/2006/relationships/hyperlink" Id="rId13"/>
    <Relationship TargetMode="External" Target="http://statelibraryofiowa.gov"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tatelibraryofiowa.gov" Type="http://schemas.openxmlformats.org/officeDocument/2006/relationships/hyperlink" Id="rId16"/>
    <Relationship TargetMode="External" Target="https://www.legis.iowa.gov/docs/ico/chapter/8A.202.pdf" Type="http://schemas.openxmlformats.org/officeDocument/2006/relationships/hyperlink" Id="rId17"/>
    <Relationship TargetMode="External" Target="https://www.legis.iowa.gov/docs/ico/chapter/8A.203.pdf" Type="http://schemas.openxmlformats.org/officeDocument/2006/relationships/hyperlink" Id="rId18"/>
    <Relationship TargetMode="External" Target="https://www.legis.iowa.gov/docs/ico/chapter/8A.210.pdf" Type="http://schemas.openxmlformats.org/officeDocument/2006/relationships/hyperlink" Id="rId19"/>
    <Relationship TargetMode="External" Target="https://www.legis.iowa.gov/docs/ico/chapter/8A.211.pdf" Type="http://schemas.openxmlformats.org/officeDocument/2006/relationships/hyperlink" Id="rId20"/>
    <Relationship TargetMode="External" Target="https://www.legis.iowa.gov/docs/ico/chapter/8A.221.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