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507</w:t>
      </w:r>
    </w:p>
    <w:p>
      <w:pPr>
        <w:spacing w:before="0" w:after="0"/>
        <w:ind w:left="120"/>
        <w:jc w:val="center"/>
      </w:pPr>
      <w:r>
        <w:rPr>
          <w:rFonts w:ascii="Times New Roman" w:hAnsi="Times New Roman"/>
          <w:b w:val="false"/>
          <w:i w:val="false"/>
          <w:color w:val="000000"/>
          <w:sz w:val="21"/>
        </w:rPr>
        <w:t>PROFESSIONAL LICENSING DIVISION FEES</w:t>
      </w:r>
    </w:p>
    <w:p>
      <w:pPr>
        <w:spacing w:before="0" w:after="0"/>
        <w:ind w:left="120"/>
        <w:jc w:val="center"/>
      </w:pPr>
      <w:r>
        <w:rPr>
          <w:rFonts w:ascii="Times New Roman" w:hAnsi="Times New Roman"/>
          <w:b w:val="false"/>
          <w:i w:val="false"/>
          <w:color w:val="000000"/>
          <w:sz w:val="14"/>
        </w:rPr>
        <w:t>[Prior to 9/18/24, see Professional Licensure Division[645] Ch 5]</w:t>
      </w:r>
    </w:p>
    <w:p>
      <w:pPr>
        <w:spacing w:before="0" w:after="0"/>
        <w:ind w:left="120"/>
        <w:jc w:val="both"/>
      </w:pPr>
      <w:r>
        <w:rPr>
          <w:rFonts w:ascii="Times New Roman" w:hAnsi="Times New Roman"/>
          <w:b/>
          <w:i w:val="false"/>
          <w:color w:val="000000"/>
          <w:sz w:val="22"/>
        </w:rPr>
        <w:t>481—507.1</w:t>
      </w:r>
      <w:r>
        <w:rPr>
          <w:rFonts w:ascii="Times New Roman" w:hAnsi="Times New Roman"/>
          <w:b/>
          <w:i w:val="false"/>
          <w:color w:val="000000"/>
          <w:sz w:val="22"/>
        </w:rPr>
        <w:t xml:space="preserve">(147,152D) </w:t>
      </w:r>
      <w:r>
        <w:rPr>
          <w:rFonts w:ascii="Times New Roman" w:hAnsi="Times New Roman"/>
          <w:b/>
          <w:i w:val="false"/>
          <w:color w:val="000000"/>
          <w:sz w:val="22"/>
        </w:rPr>
        <w:t xml:space="preserve">Athletic training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athletic training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license to practice athletic training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481—507.2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481—507.3</w:t>
      </w:r>
      <w:r>
        <w:rPr>
          <w:rFonts w:ascii="Times New Roman" w:hAnsi="Times New Roman"/>
          <w:b/>
          <w:i w:val="false"/>
          <w:color w:val="000000"/>
          <w:sz w:val="22"/>
        </w:rPr>
        <w:t xml:space="preserve">(147,154D) </w:t>
      </w:r>
      <w:r>
        <w:rPr>
          <w:rFonts w:ascii="Times New Roman" w:hAnsi="Times New Roman"/>
          <w:b/>
          <w:i w:val="false"/>
          <w:color w:val="000000"/>
          <w:sz w:val="22"/>
        </w:rPr>
        <w:t xml:space="preserve">Behavioral science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marital and family therapy or mental health counseling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507.3(2)</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license to practice marital and family therapy or mental health counseling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507.3(3)</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as a behavior analyst or assistant behavior analyst is $120. Behavior analyst and assistant behavior analyst licenses issued for less than one year shall not be subject to a renewal fee for the first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507.3(4)</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507.3(5)</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507.3(6)</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507.3(7)</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507.3(8)</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507.3(9)</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507.3(10)</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481—507.4</w:t>
      </w:r>
      <w:r>
        <w:rPr>
          <w:rFonts w:ascii="Times New Roman" w:hAnsi="Times New Roman"/>
          <w:b/>
          <w:i w:val="false"/>
          <w:color w:val="000000"/>
          <w:sz w:val="22"/>
        </w:rPr>
        <w:t xml:space="preserve">(151) </w:t>
      </w:r>
      <w:r>
        <w:rPr>
          <w:rFonts w:ascii="Times New Roman" w:hAnsi="Times New Roman"/>
          <w:b/>
          <w:i w:val="false"/>
          <w:color w:val="000000"/>
          <w:sz w:val="22"/>
        </w:rPr>
        <w:t xml:space="preserve">Chiropractic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chiropractic is $270.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507.4(2)</w:t>
      </w:r>
      <w:r>
        <w:rPr>
          <w:rFonts w:ascii="Times New Roman" w:hAnsi="Times New Roman"/>
          <w:b w:val="false"/>
          <w:i w:val="false"/>
          <w:color w:val="000000"/>
          <w:sz w:val="22"/>
        </w:rPr>
        <w:t> </w:t>
      </w:r>
      <w:r>
        <w:rPr>
          <w:rFonts w:ascii="Times New Roman" w:hAnsi="Times New Roman"/>
          <w:b w:val="false"/>
          <w:i w:val="false"/>
          <w:color w:val="000000"/>
          <w:sz w:val="22"/>
        </w:rPr>
        <w:t>Fee for issuance of annual temporary certificate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the expiration date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507.4(7)</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481—507.5</w:t>
      </w:r>
      <w:r>
        <w:rPr>
          <w:rFonts w:ascii="Times New Roman" w:hAnsi="Times New Roman"/>
          <w:b/>
          <w:i w:val="false"/>
          <w:color w:val="000000"/>
          <w:sz w:val="22"/>
        </w:rPr>
        <w:t xml:space="preserve">(147,157) </w:t>
      </w:r>
      <w:r>
        <w:rPr>
          <w:rFonts w:ascii="Times New Roman" w:hAnsi="Times New Roman"/>
          <w:b/>
          <w:i w:val="false"/>
          <w:color w:val="000000"/>
          <w:sz w:val="22"/>
        </w:rPr>
        <w:t xml:space="preserve">Barbering and cosmetology arts and sciences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barbering and cosmetology arts and sciences, license by endorsement, license by reciprocity, or an instructor’s license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license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applicants licensed to practice barbering and cosmetology arts and sciences is $120; for establishments, $144; and for schools, $330.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507.5(6)</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507.5(9)</w:t>
      </w:r>
      <w:r>
        <w:rPr>
          <w:rFonts w:ascii="Times New Roman" w:hAnsi="Times New Roman"/>
          <w:b w:val="false"/>
          <w:i w:val="false"/>
          <w:color w:val="000000"/>
          <w:sz w:val="22"/>
        </w:rPr>
        <w:t> </w:t>
      </w:r>
      <w:r>
        <w:rPr>
          <w:rFonts w:ascii="Times New Roman" w:hAnsi="Times New Roman"/>
          <w:b w:val="false"/>
          <w:i w:val="false"/>
          <w:color w:val="000000"/>
          <w:sz w:val="22"/>
        </w:rPr>
        <w:t>Fee for license to conduct a school teaching barbering and cosmetology arts and sciences is $600.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507.5(10)</w:t>
      </w:r>
      <w:r>
        <w:rPr>
          <w:rFonts w:ascii="Times New Roman" w:hAnsi="Times New Roman"/>
          <w:b w:val="false"/>
          <w:i w:val="false"/>
          <w:color w:val="000000"/>
          <w:sz w:val="22"/>
        </w:rPr>
        <w:t> </w:t>
      </w:r>
      <w:r>
        <w:rPr>
          <w:rFonts w:ascii="Times New Roman" w:hAnsi="Times New Roman"/>
          <w:b w:val="false"/>
          <w:i w:val="false"/>
          <w:color w:val="000000"/>
          <w:sz w:val="22"/>
        </w:rPr>
        <w:t>Fee for renewal of a school license is $270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507.5(11)</w:t>
      </w:r>
      <w:r>
        <w:rPr>
          <w:rFonts w:ascii="Times New Roman" w:hAnsi="Times New Roman"/>
          <w:b w:val="false"/>
          <w:i w:val="false"/>
          <w:color w:val="000000"/>
          <w:sz w:val="22"/>
        </w:rPr>
        <w:t> </w:t>
      </w:r>
      <w:r>
        <w:rPr>
          <w:rFonts w:ascii="Times New Roman" w:hAnsi="Times New Roman"/>
          <w:b w:val="false"/>
          <w:i w:val="false"/>
          <w:color w:val="000000"/>
          <w:sz w:val="22"/>
        </w:rPr>
        <w:t>Establishment license fee is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establishment license for each biennium is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507.5(13)</w:t>
      </w:r>
      <w:r>
        <w:rPr>
          <w:rFonts w:ascii="Times New Roman" w:hAnsi="Times New Roman"/>
          <w:b w:val="false"/>
          <w:i w:val="false"/>
          <w:color w:val="000000"/>
          <w:sz w:val="22"/>
        </w:rPr>
        <w:t> </w:t>
      </w:r>
      <w:r>
        <w:rPr>
          <w:rFonts w:ascii="Times New Roman" w:hAnsi="Times New Roman"/>
          <w:b w:val="false"/>
          <w:i w:val="false"/>
          <w:color w:val="000000"/>
          <w:sz w:val="22"/>
        </w:rPr>
        <w:t>Demonstrator and not-for-profit temporary permit fee is $42 for the first day and $12 for each day thereafter that the permit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507.5(14)</w:t>
      </w:r>
      <w:r>
        <w:rPr>
          <w:rFonts w:ascii="Times New Roman" w:hAnsi="Times New Roman"/>
          <w:b w:val="false"/>
          <w:i w:val="false"/>
          <w:color w:val="000000"/>
          <w:sz w:val="22"/>
        </w:rPr>
        <w:t> </w:t>
      </w:r>
      <w:r>
        <w:rPr>
          <w:rFonts w:ascii="Times New Roman" w:hAnsi="Times New Roman"/>
          <w:b w:val="false"/>
          <w:i w:val="false"/>
          <w:color w:val="000000"/>
          <w:sz w:val="22"/>
        </w:rPr>
        <w:t>An initial fee or a reactivation fee for certification to administer microdermabrasion or utilize a certified laser product or an intense pulsed light (IPL) device is $25 for each type of procedure or certified laser product or IPL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507.5(15)</w:t>
      </w:r>
      <w:r>
        <w:rPr>
          <w:rFonts w:ascii="Times New Roman" w:hAnsi="Times New Roman"/>
          <w:b w:val="false"/>
          <w:i w:val="false"/>
          <w:color w:val="000000"/>
          <w:sz w:val="22"/>
        </w:rPr>
        <w:t> </w:t>
      </w:r>
      <w:r>
        <w:rPr>
          <w:rFonts w:ascii="Times New Roman" w:hAnsi="Times New Roman"/>
          <w:b w:val="false"/>
          <w:i w:val="false"/>
          <w:color w:val="000000"/>
          <w:sz w:val="22"/>
        </w:rPr>
        <w:t>An initial fee or a reactivation fee for certification of barbers and cosmetologists to perform shaving for hair removal or administer chemical peels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507.5(16)</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fee and renewal fee for the one-year permit allowing limited services outside of a licensed establishment as outlined in rules </w:t>
      </w:r>
      <w:hyperlink r:id="rId15">
        <w:r>
          <w:rPr>
            <w:rStyle w:val="Hyperlink"/>
            <w:rFonts w:ascii="Times New Roman" w:hAnsi="Times New Roman"/>
            <w:b w:val="false"/>
            <w:i w:val="false"/>
            <w:color w:val="000000"/>
            <w:sz w:val="22"/>
          </w:rPr>
          <w:t>481—943.16</w:t>
        </w:r>
      </w:hyperlink>
      <w:r>
        <w:rPr>
          <w:rFonts w:ascii="Times New Roman" w:hAnsi="Times New Roman"/>
          <w:b w:val="false"/>
          <w:i w:val="false"/>
          <w:color w:val="000000"/>
          <w:sz w:val="22"/>
        </w:rPr>
        <w:t xml:space="preserve">(157) and </w:t>
      </w:r>
      <w:hyperlink r:id="rId16">
        <w:r>
          <w:rPr>
            <w:rStyle w:val="Hyperlink"/>
            <w:rFonts w:ascii="Times New Roman" w:hAnsi="Times New Roman"/>
            <w:b w:val="false"/>
            <w:i w:val="false"/>
            <w:color w:val="000000"/>
            <w:sz w:val="22"/>
          </w:rPr>
          <w:t>481—943.22</w:t>
        </w:r>
      </w:hyperlink>
      <w:r>
        <w:rPr>
          <w:rFonts w:ascii="Times New Roman" w:hAnsi="Times New Roman"/>
          <w:b w:val="false"/>
          <w:i w:val="false"/>
          <w:color w:val="000000"/>
          <w:sz w:val="22"/>
        </w:rPr>
        <w:t>(157) is $40.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481—507.6</w:t>
      </w:r>
      <w:r>
        <w:rPr>
          <w:rFonts w:ascii="Times New Roman" w:hAnsi="Times New Roman"/>
          <w:b/>
          <w:i w:val="false"/>
          <w:color w:val="000000"/>
          <w:sz w:val="22"/>
        </w:rPr>
        <w:t xml:space="preserve">(147,152A) </w:t>
      </w:r>
      <w:r>
        <w:rPr>
          <w:rFonts w:ascii="Times New Roman" w:hAnsi="Times New Roman"/>
          <w:b/>
          <w:i w:val="false"/>
          <w:color w:val="000000"/>
          <w:sz w:val="22"/>
        </w:rPr>
        <w:t xml:space="preserve">Dietetics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dietetics, license by endorsement, or license by reciprocity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507.6(4)</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481—507.7</w:t>
      </w:r>
      <w:r>
        <w:rPr>
          <w:rFonts w:ascii="Times New Roman" w:hAnsi="Times New Roman"/>
          <w:b/>
          <w:i w:val="false"/>
          <w:color w:val="000000"/>
          <w:sz w:val="22"/>
        </w:rPr>
        <w:t xml:space="preserve">(147,154A) </w:t>
      </w:r>
      <w:r>
        <w:rPr>
          <w:rFonts w:ascii="Times New Roman" w:hAnsi="Times New Roman"/>
          <w:b/>
          <w:i w:val="false"/>
          <w:color w:val="000000"/>
          <w:sz w:val="22"/>
        </w:rPr>
        <w:t xml:space="preserve">Hearing aid specialists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507.7(1)</w:t>
      </w:r>
      <w:r>
        <w:rPr>
          <w:rFonts w:ascii="Times New Roman" w:hAnsi="Times New Roman"/>
          <w:b w:val="false"/>
          <w:i w:val="false"/>
          <w:color w:val="000000"/>
          <w:sz w:val="22"/>
        </w:rPr>
        <w:t> </w:t>
      </w:r>
      <w:r>
        <w:rPr>
          <w:rFonts w:ascii="Times New Roman" w:hAnsi="Times New Roman"/>
          <w:b w:val="false"/>
          <w:i w:val="false"/>
          <w:color w:val="000000"/>
          <w:sz w:val="22"/>
        </w:rPr>
        <w:t>Application fee for a license to practice by examination, endorsement, or reciprocity is $156.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507.7(2)</w:t>
      </w:r>
      <w:r>
        <w:rPr>
          <w:rFonts w:ascii="Times New Roman" w:hAnsi="Times New Roman"/>
          <w:b w:val="false"/>
          <w:i w:val="false"/>
          <w:color w:val="000000"/>
          <w:sz w:val="22"/>
        </w:rPr>
        <w:t> </w:t>
      </w:r>
      <w:r>
        <w:rPr>
          <w:rFonts w:ascii="Times New Roman" w:hAnsi="Times New Roman"/>
          <w:b w:val="false"/>
          <w:i w:val="false"/>
          <w:color w:val="000000"/>
          <w:sz w:val="22"/>
        </w:rPr>
        <w:t>Renewal of license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507.7(3)</w:t>
      </w:r>
      <w:r>
        <w:rPr>
          <w:rFonts w:ascii="Times New Roman" w:hAnsi="Times New Roman"/>
          <w:b w:val="false"/>
          <w:i w:val="false"/>
          <w:color w:val="000000"/>
          <w:sz w:val="22"/>
        </w:rPr>
        <w:t> </w:t>
      </w:r>
      <w:r>
        <w:rPr>
          <w:rFonts w:ascii="Times New Roman" w:hAnsi="Times New Roman"/>
          <w:b w:val="false"/>
          <w:i w:val="false"/>
          <w:color w:val="000000"/>
          <w:sz w:val="22"/>
        </w:rPr>
        <w:t>Temporary permit fee is $42.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507.7(4)</w:t>
      </w:r>
      <w:r>
        <w:rPr>
          <w:rFonts w:ascii="Times New Roman" w:hAnsi="Times New Roman"/>
          <w:b w:val="false"/>
          <w:i w:val="false"/>
          <w:color w:val="000000"/>
          <w:sz w:val="22"/>
        </w:rPr>
        <w:t> </w:t>
      </w:r>
      <w:r>
        <w:rPr>
          <w:rFonts w:ascii="Times New Roman" w:hAnsi="Times New Roman"/>
          <w:b w:val="false"/>
          <w:i w:val="false"/>
          <w:color w:val="000000"/>
          <w:sz w:val="22"/>
        </w:rPr>
        <w:t>Late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3">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481—507.8</w:t>
      </w:r>
      <w:r>
        <w:rPr>
          <w:rFonts w:ascii="Times New Roman" w:hAnsi="Times New Roman"/>
          <w:b/>
          <w:i w:val="false"/>
          <w:color w:val="000000"/>
          <w:sz w:val="22"/>
        </w:rPr>
        <w:t xml:space="preserve">(147) </w:t>
      </w:r>
      <w:r>
        <w:rPr>
          <w:rFonts w:ascii="Times New Roman" w:hAnsi="Times New Roman"/>
          <w:b/>
          <w:i w:val="false"/>
          <w:color w:val="000000"/>
          <w:sz w:val="22"/>
        </w:rPr>
        <w:t xml:space="preserve">Massage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massage therapy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507.8(3)</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up to one year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507.8(10)</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approval of massage therapy education curriculum is $120.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481—507.9</w:t>
      </w:r>
      <w:r>
        <w:rPr>
          <w:rFonts w:ascii="Times New Roman" w:hAnsi="Times New Roman"/>
          <w:b/>
          <w:i w:val="false"/>
          <w:color w:val="000000"/>
          <w:sz w:val="22"/>
        </w:rPr>
        <w:t xml:space="preserve">(147,156) </w:t>
      </w:r>
      <w:r>
        <w:rPr>
          <w:rFonts w:ascii="Times New Roman" w:hAnsi="Times New Roman"/>
          <w:b/>
          <w:i w:val="false"/>
          <w:color w:val="000000"/>
          <w:sz w:val="22"/>
        </w:rPr>
        <w:t xml:space="preserve">Mortuary science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funeral directing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507.9(2)</w:t>
      </w:r>
      <w:r>
        <w:rPr>
          <w:rFonts w:ascii="Times New Roman" w:hAnsi="Times New Roman"/>
          <w:b w:val="false"/>
          <w:i w:val="false"/>
          <w:color w:val="000000"/>
          <w:sz w:val="22"/>
        </w:rPr>
        <w:t> </w:t>
      </w:r>
      <w:r>
        <w:rPr>
          <w:rFonts w:ascii="Times New Roman" w:hAnsi="Times New Roman"/>
          <w:b w:val="false"/>
          <w:i w:val="false"/>
          <w:color w:val="000000"/>
          <w:sz w:val="22"/>
        </w:rPr>
        <w:t>Biennial funeral director’s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 funeral director is $180 and for a funeral establishment or cremation establishment is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507.9(9)</w:t>
      </w:r>
      <w:r>
        <w:rPr>
          <w:rFonts w:ascii="Times New Roman" w:hAnsi="Times New Roman"/>
          <w:b w:val="false"/>
          <w:i w:val="false"/>
          <w:color w:val="000000"/>
          <w:sz w:val="22"/>
        </w:rPr>
        <w:t> </w:t>
      </w:r>
      <w:r>
        <w:rPr>
          <w:rFonts w:ascii="Times New Roman" w:hAnsi="Times New Roman"/>
          <w:b w:val="false"/>
          <w:i w:val="false"/>
          <w:color w:val="000000"/>
          <w:sz w:val="22"/>
        </w:rPr>
        <w:t>Funeral establishment or cremation establishment fee is $90.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507.9(10)</w:t>
      </w:r>
      <w:r>
        <w:rPr>
          <w:rFonts w:ascii="Times New Roman" w:hAnsi="Times New Roman"/>
          <w:b w:val="false"/>
          <w:i w:val="false"/>
          <w:color w:val="000000"/>
          <w:sz w:val="22"/>
        </w:rPr>
        <w:t> </w:t>
      </w:r>
      <w:r>
        <w:rPr>
          <w:rFonts w:ascii="Times New Roman" w:hAnsi="Times New Roman"/>
          <w:b w:val="false"/>
          <w:i w:val="false"/>
          <w:color w:val="000000"/>
          <w:sz w:val="22"/>
        </w:rPr>
        <w:t>Three-year renewal fee of funeral establishment or cremation establishment is $90.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481—507.10</w:t>
      </w:r>
      <w:r>
        <w:rPr>
          <w:rFonts w:ascii="Times New Roman" w:hAnsi="Times New Roman"/>
          <w:b/>
          <w:i w:val="false"/>
          <w:color w:val="000000"/>
          <w:sz w:val="22"/>
        </w:rPr>
        <w:t xml:space="preserve">(147,155) </w:t>
      </w:r>
      <w:r>
        <w:rPr>
          <w:rFonts w:ascii="Times New Roman" w:hAnsi="Times New Roman"/>
          <w:b/>
          <w:i w:val="false"/>
          <w:color w:val="000000"/>
          <w:sz w:val="22"/>
        </w:rPr>
        <w:t xml:space="preserve">Nursing home administrators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nursing home administration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license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507.10(4)</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507.10(9)</w:t>
      </w:r>
      <w:r>
        <w:rPr>
          <w:rFonts w:ascii="Times New Roman" w:hAnsi="Times New Roman"/>
          <w:b w:val="false"/>
          <w:i w:val="false"/>
          <w:color w:val="000000"/>
          <w:sz w:val="22"/>
        </w:rPr>
        <w:t> </w:t>
      </w:r>
      <w:r>
        <w:rPr>
          <w:rFonts w:ascii="Times New Roman" w:hAnsi="Times New Roman"/>
          <w:b w:val="false"/>
          <w:i w:val="false"/>
          <w:color w:val="000000"/>
          <w:sz w:val="22"/>
        </w:rPr>
        <w:t>Provisional license fee is $120.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32">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481—507.11</w:t>
      </w:r>
      <w:r>
        <w:rPr>
          <w:rFonts w:ascii="Times New Roman" w:hAnsi="Times New Roman"/>
          <w:b/>
          <w:i w:val="false"/>
          <w:color w:val="000000"/>
          <w:sz w:val="22"/>
        </w:rPr>
        <w:t xml:space="preserve">(147,148B) </w:t>
      </w:r>
      <w:r>
        <w:rPr>
          <w:rFonts w:ascii="Times New Roman" w:hAnsi="Times New Roman"/>
          <w:b/>
          <w:i w:val="false"/>
          <w:color w:val="000000"/>
          <w:sz w:val="22"/>
        </w:rPr>
        <w:t xml:space="preserve">Occupational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507.11(1)</w:t>
      </w:r>
      <w:r>
        <w:rPr>
          <w:rFonts w:ascii="Times New Roman" w:hAnsi="Times New Roman"/>
          <w:b w:val="false"/>
          <w:i w:val="false"/>
          <w:color w:val="000000"/>
          <w:sz w:val="22"/>
        </w:rPr>
        <w:t> </w:t>
      </w:r>
      <w:r>
        <w:rPr>
          <w:rFonts w:ascii="Times New Roman" w:hAnsi="Times New Roman"/>
          <w:b w:val="false"/>
          <w:i w:val="false"/>
          <w:color w:val="000000"/>
          <w:sz w:val="22"/>
        </w:rPr>
        <w:t>License fee for an occupational therapist or occupational therapist assistant license to practice occupational therapy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to practice occupational therapy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an occupational therapy assistant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481—507.12</w:t>
      </w:r>
      <w:r>
        <w:rPr>
          <w:rFonts w:ascii="Times New Roman" w:hAnsi="Times New Roman"/>
          <w:b/>
          <w:i w:val="false"/>
          <w:color w:val="000000"/>
          <w:sz w:val="22"/>
        </w:rPr>
        <w:t xml:space="preserve">(147,154) </w:t>
      </w:r>
      <w:r>
        <w:rPr>
          <w:rFonts w:ascii="Times New Roman" w:hAnsi="Times New Roman"/>
          <w:b/>
          <w:i w:val="false"/>
          <w:color w:val="000000"/>
          <w:sz w:val="22"/>
        </w:rPr>
        <w:t xml:space="preserve">Optometry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optometry, license by endorsement, or license by reciprocity is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date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507.12(4)</w:t>
      </w:r>
      <w:r>
        <w:rPr>
          <w:rFonts w:ascii="Times New Roman" w:hAnsi="Times New Roman"/>
          <w:b w:val="false"/>
          <w:i w:val="false"/>
          <w:color w:val="000000"/>
          <w:sz w:val="22"/>
        </w:rPr>
        <w:t> </w:t>
      </w:r>
      <w:r>
        <w:rPr>
          <w:rFonts w:ascii="Times New Roman" w:hAnsi="Times New Roman"/>
          <w:b w:val="false"/>
          <w:i w:val="false"/>
          <w:color w:val="000000"/>
          <w:sz w:val="22"/>
        </w:rPr>
        <w:t>Reactivation fee is $204.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481—507.13</w:t>
      </w:r>
      <w:r>
        <w:rPr>
          <w:rFonts w:ascii="Times New Roman" w:hAnsi="Times New Roman"/>
          <w:b/>
          <w:i w:val="false"/>
          <w:color w:val="000000"/>
          <w:sz w:val="22"/>
        </w:rPr>
        <w:t xml:space="preserve">(147,148A) </w:t>
      </w:r>
      <w:r>
        <w:rPr>
          <w:rFonts w:ascii="Times New Roman" w:hAnsi="Times New Roman"/>
          <w:b/>
          <w:i w:val="false"/>
          <w:color w:val="000000"/>
          <w:sz w:val="22"/>
        </w:rPr>
        <w:t xml:space="preserve">Physical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physical therapy or as a physical therapist assistant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physical therapist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physical therapist assistant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481—507.14</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assistants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507.14(1)</w:t>
      </w:r>
      <w:r>
        <w:rPr>
          <w:rFonts w:ascii="Times New Roman" w:hAnsi="Times New Roman"/>
          <w:b w:val="false"/>
          <w:i w:val="false"/>
          <w:color w:val="000000"/>
          <w:sz w:val="22"/>
        </w:rPr>
        <w:t> </w:t>
      </w:r>
      <w:r>
        <w:rPr>
          <w:rFonts w:ascii="Times New Roman" w:hAnsi="Times New Roman"/>
          <w:b w:val="false"/>
          <w:i w:val="false"/>
          <w:color w:val="000000"/>
          <w:sz w:val="22"/>
        </w:rPr>
        <w:t>Application fee for a license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507.14(2)</w:t>
      </w:r>
      <w:r>
        <w:rPr>
          <w:rFonts w:ascii="Times New Roman" w:hAnsi="Times New Roman"/>
          <w:b w:val="false"/>
          <w:i w:val="false"/>
          <w:color w:val="000000"/>
          <w:sz w:val="22"/>
        </w:rPr>
        <w:t> </w:t>
      </w:r>
      <w:r>
        <w:rPr>
          <w:rFonts w:ascii="Times New Roman" w:hAnsi="Times New Roman"/>
          <w:b w:val="false"/>
          <w:i w:val="false"/>
          <w:color w:val="000000"/>
          <w:sz w:val="22"/>
        </w:rPr>
        <w:t>Fee for a temporary license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507.14(3)</w:t>
      </w:r>
      <w:r>
        <w:rPr>
          <w:rFonts w:ascii="Times New Roman" w:hAnsi="Times New Roman"/>
          <w:b w:val="false"/>
          <w:i w:val="false"/>
          <w:color w:val="000000"/>
          <w:sz w:val="22"/>
        </w:rPr>
        <w:t> </w:t>
      </w:r>
      <w:r>
        <w:rPr>
          <w:rFonts w:ascii="Times New Roman" w:hAnsi="Times New Roman"/>
          <w:b w:val="false"/>
          <w:i w:val="false"/>
          <w:color w:val="000000"/>
          <w:sz w:val="22"/>
        </w:rPr>
        <w:t>Renewal of license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507.14(7)</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4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481—507.15</w:t>
      </w:r>
      <w:r>
        <w:rPr>
          <w:rFonts w:ascii="Times New Roman" w:hAnsi="Times New Roman"/>
          <w:b/>
          <w:i w:val="false"/>
          <w:color w:val="000000"/>
          <w:sz w:val="22"/>
        </w:rPr>
        <w:t xml:space="preserve">(147,148F,149) </w:t>
      </w:r>
      <w:r>
        <w:rPr>
          <w:rFonts w:ascii="Times New Roman" w:hAnsi="Times New Roman"/>
          <w:b/>
          <w:i w:val="false"/>
          <w:color w:val="000000"/>
          <w:sz w:val="22"/>
        </w:rPr>
        <w:t xml:space="preserve">Podiatry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podiatry, license by endorsement, or license by reciprocity is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507.15(2)</w:t>
      </w:r>
      <w:r>
        <w:rPr>
          <w:rFonts w:ascii="Times New Roman" w:hAnsi="Times New Roman"/>
          <w:b w:val="false"/>
          <w:i w:val="false"/>
          <w:color w:val="000000"/>
          <w:sz w:val="22"/>
        </w:rPr>
        <w:t> </w:t>
      </w:r>
      <w:r>
        <w:rPr>
          <w:rFonts w:ascii="Times New Roman" w:hAnsi="Times New Roman"/>
          <w:b w:val="false"/>
          <w:i w:val="false"/>
          <w:color w:val="000000"/>
          <w:sz w:val="22"/>
        </w:rPr>
        <w:t>License fee for temporary license to practice podiatry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507.15(3)</w:t>
      </w:r>
      <w:r>
        <w:rPr>
          <w:rFonts w:ascii="Times New Roman" w:hAnsi="Times New Roman"/>
          <w:b w:val="false"/>
          <w:i w:val="false"/>
          <w:color w:val="000000"/>
          <w:sz w:val="22"/>
        </w:rPr>
        <w:t> </w:t>
      </w:r>
      <w:r>
        <w:rPr>
          <w:rFonts w:ascii="Times New Roman" w:hAnsi="Times New Roman"/>
          <w:b w:val="false"/>
          <w:i w:val="false"/>
          <w:color w:val="000000"/>
          <w:sz w:val="22"/>
        </w:rPr>
        <w:t>The fee for a license to practice orthotics, prosthetics, or pedorthics received on or before July 1, 2015, shall be $600. The fee for a license to practice orthotics, prosthetics, or pedorthics received after July 1, 2015, shall be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507.15(4)</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$400 for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507.15(5)</w:t>
      </w:r>
      <w:r>
        <w:rPr>
          <w:rFonts w:ascii="Times New Roman" w:hAnsi="Times New Roman"/>
          <w:b w:val="false"/>
          <w:i w:val="false"/>
          <w:color w:val="000000"/>
          <w:sz w:val="22"/>
        </w:rPr>
        <w:t> </w:t>
      </w:r>
      <w:r>
        <w:rPr>
          <w:rFonts w:ascii="Times New Roman" w:hAnsi="Times New Roman"/>
          <w:b w:val="false"/>
          <w:i w:val="false"/>
          <w:color w:val="000000"/>
          <w:sz w:val="22"/>
        </w:rPr>
        <w:t>Reactivation fee is $460.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507.15(6)</w:t>
      </w:r>
      <w:r>
        <w:rPr>
          <w:rFonts w:ascii="Times New Roman" w:hAnsi="Times New Roman"/>
          <w:b w:val="false"/>
          <w:i w:val="false"/>
          <w:color w:val="000000"/>
          <w:sz w:val="22"/>
        </w:rPr>
        <w:t> </w:t>
      </w:r>
      <w:r>
        <w:rPr>
          <w:rFonts w:ascii="Times New Roman" w:hAnsi="Times New Roman"/>
          <w:b w:val="false"/>
          <w:i w:val="false"/>
          <w:color w:val="000000"/>
          <w:sz w:val="22"/>
        </w:rPr>
        <w:t>Temporary license renewal fee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507.15(7)</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507.15(8)</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507.15(9)</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507.15(10)</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507.15(11)</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5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148F</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481—507.16</w:t>
      </w:r>
      <w:r>
        <w:rPr>
          <w:rFonts w:ascii="Times New Roman" w:hAnsi="Times New Roman"/>
          <w:b/>
          <w:i w:val="false"/>
          <w:color w:val="000000"/>
          <w:sz w:val="22"/>
        </w:rPr>
        <w:t xml:space="preserve">(147,154B) </w:t>
      </w:r>
      <w:r>
        <w:rPr>
          <w:rFonts w:ascii="Times New Roman" w:hAnsi="Times New Roman"/>
          <w:b/>
          <w:i w:val="false"/>
          <w:color w:val="000000"/>
          <w:sz w:val="22"/>
        </w:rPr>
        <w:t xml:space="preserve">Psychology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psychology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$170.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507.16(4)</w:t>
      </w:r>
      <w:r>
        <w:rPr>
          <w:rFonts w:ascii="Times New Roman" w:hAnsi="Times New Roman"/>
          <w:b w:val="false"/>
          <w:i w:val="false"/>
          <w:color w:val="000000"/>
          <w:sz w:val="22"/>
        </w:rPr>
        <w:t> </w:t>
      </w:r>
      <w:r>
        <w:rPr>
          <w:rFonts w:ascii="Times New Roman" w:hAnsi="Times New Roman"/>
          <w:b w:val="false"/>
          <w:i w:val="false"/>
          <w:color w:val="000000"/>
          <w:sz w:val="22"/>
        </w:rPr>
        <w:t>Reactivation fee is $230.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507.16(9)</w:t>
      </w:r>
      <w:r>
        <w:rPr>
          <w:rFonts w:ascii="Times New Roman" w:hAnsi="Times New Roman"/>
          <w:b w:val="false"/>
          <w:i w:val="false"/>
          <w:color w:val="000000"/>
          <w:sz w:val="22"/>
        </w:rPr>
        <w:t> </w:t>
      </w:r>
      <w:r>
        <w:rPr>
          <w:rFonts w:ascii="Times New Roman" w:hAnsi="Times New Roman"/>
          <w:b w:val="false"/>
          <w:i w:val="false"/>
          <w:color w:val="000000"/>
          <w:sz w:val="22"/>
        </w:rPr>
        <w:t>Processing fee for exemption to licensure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507.16(10)</w:t>
      </w:r>
      <w:r>
        <w:rPr>
          <w:rFonts w:ascii="Times New Roman" w:hAnsi="Times New Roman"/>
          <w:b w:val="false"/>
          <w:i w:val="false"/>
          <w:color w:val="000000"/>
          <w:sz w:val="22"/>
        </w:rPr>
        <w:t> </w:t>
      </w:r>
      <w:r>
        <w:rPr>
          <w:rFonts w:ascii="Times New Roman" w:hAnsi="Times New Roman"/>
          <w:b w:val="false"/>
          <w:i w:val="false"/>
          <w:color w:val="000000"/>
          <w:sz w:val="22"/>
        </w:rPr>
        <w:t>Certification fee for a health service provider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507.16(11)</w:t>
      </w:r>
      <w:r>
        <w:rPr>
          <w:rFonts w:ascii="Times New Roman" w:hAnsi="Times New Roman"/>
          <w:b w:val="false"/>
          <w:i w:val="false"/>
          <w:color w:val="000000"/>
          <w:sz w:val="22"/>
        </w:rPr>
        <w:t> </w:t>
      </w:r>
      <w:r>
        <w:rPr>
          <w:rFonts w:ascii="Times New Roman" w:hAnsi="Times New Roman"/>
          <w:b w:val="false"/>
          <w:i w:val="false"/>
          <w:color w:val="000000"/>
          <w:sz w:val="22"/>
        </w:rPr>
        <w:t>Biennial renewal fee for certification as a certified health service provider in psychology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507.16(12)</w:t>
      </w:r>
      <w:r>
        <w:rPr>
          <w:rFonts w:ascii="Times New Roman" w:hAnsi="Times New Roman"/>
          <w:b w:val="false"/>
          <w:i w:val="false"/>
          <w:color w:val="000000"/>
          <w:sz w:val="22"/>
        </w:rPr>
        <w:t> </w:t>
      </w:r>
      <w:r>
        <w:rPr>
          <w:rFonts w:ascii="Times New Roman" w:hAnsi="Times New Roman"/>
          <w:b w:val="false"/>
          <w:i w:val="false"/>
          <w:color w:val="000000"/>
          <w:sz w:val="22"/>
        </w:rPr>
        <w:t>Reactivation fee for certification as a certified health service provider in psychology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507.16(13)</w:t>
      </w:r>
      <w:r>
        <w:rPr>
          <w:rFonts w:ascii="Times New Roman" w:hAnsi="Times New Roman"/>
          <w:b w:val="false"/>
          <w:i w:val="false"/>
          <w:color w:val="000000"/>
          <w:sz w:val="22"/>
        </w:rPr>
        <w:t> </w:t>
      </w:r>
      <w:r>
        <w:rPr>
          <w:rFonts w:ascii="Times New Roman" w:hAnsi="Times New Roman"/>
          <w:b w:val="false"/>
          <w:i w:val="false"/>
          <w:color w:val="000000"/>
          <w:sz w:val="22"/>
        </w:rPr>
        <w:t>Provisional license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507.16(14)</w:t>
      </w:r>
      <w:r>
        <w:rPr>
          <w:rFonts w:ascii="Times New Roman" w:hAnsi="Times New Roman"/>
          <w:b w:val="false"/>
          <w:i w:val="false"/>
          <w:color w:val="000000"/>
          <w:sz w:val="22"/>
        </w:rPr>
        <w:t> </w:t>
      </w:r>
      <w:r>
        <w:rPr>
          <w:rFonts w:ascii="Times New Roman" w:hAnsi="Times New Roman"/>
          <w:b w:val="false"/>
          <w:i w:val="false"/>
          <w:color w:val="000000"/>
          <w:sz w:val="22"/>
        </w:rPr>
        <w:t>Provisional license renewal fee is $170.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xml:space="preserve"> and chapters </w:t>
      </w:r>
      <w:hyperlink r:id="rId5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481—507.17</w:t>
      </w:r>
      <w:r>
        <w:rPr>
          <w:rFonts w:ascii="Times New Roman" w:hAnsi="Times New Roman"/>
          <w:b/>
          <w:i w:val="false"/>
          <w:color w:val="000000"/>
          <w:sz w:val="22"/>
        </w:rPr>
        <w:t xml:space="preserve">(147,152B) </w:t>
      </w:r>
      <w:r>
        <w:rPr>
          <w:rFonts w:ascii="Times New Roman" w:hAnsi="Times New Roman"/>
          <w:b/>
          <w:i w:val="false"/>
          <w:color w:val="000000"/>
          <w:sz w:val="22"/>
        </w:rPr>
        <w:t xml:space="preserve">Respiratory care and polysomnography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507.17(1)</w:t>
      </w:r>
      <w:r>
        <w:rPr>
          <w:rFonts w:ascii="Times New Roman" w:hAnsi="Times New Roman"/>
          <w:b w:val="false"/>
          <w:i w:val="false"/>
          <w:color w:val="000000"/>
          <w:sz w:val="22"/>
        </w:rPr>
        <w:t> </w:t>
      </w:r>
      <w:r>
        <w:rPr>
          <w:rFonts w:ascii="Times New Roman" w:hAnsi="Times New Roman"/>
          <w:b w:val="false"/>
          <w:i w:val="false"/>
          <w:color w:val="000000"/>
          <w:sz w:val="22"/>
        </w:rPr>
        <w:t>Initial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respiratory care practitioner license is $75, plus the cost for evaluation of the fingerprint packet and the criminal history background checks by the Iowa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polysomnographic technologist license is $75, plus the cost for evaluation of the fingerprint packet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respiratory care and polysomnography practitioner license is $90, plus the cost for evaluation of the fingerprint packet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respiratory care practitioner license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polysomnographic technologist license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respiratory care and polysomnography practitioner license is $90.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507.17(4)</w:t>
      </w:r>
      <w:r>
        <w:rPr>
          <w:rFonts w:ascii="Times New Roman" w:hAnsi="Times New Roman"/>
          <w:b w:val="false"/>
          <w:i w:val="false"/>
          <w:color w:val="000000"/>
          <w:sz w:val="22"/>
        </w:rPr>
        <w:t> </w:t>
      </w:r>
      <w:r>
        <w:rPr>
          <w:rFonts w:ascii="Times New Roman" w:hAnsi="Times New Roman"/>
          <w:b w:val="false"/>
          <w:i w:val="false"/>
          <w:color w:val="000000"/>
          <w:sz w:val="22"/>
        </w:rPr>
        <w:t>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respiratory care is $135,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as a polysomnographic technologist is $135,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respiratory care and polysomnography is $150,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6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481—507.18</w:t>
      </w:r>
      <w:r>
        <w:rPr>
          <w:rFonts w:ascii="Times New Roman" w:hAnsi="Times New Roman"/>
          <w:b/>
          <w:i w:val="false"/>
          <w:color w:val="000000"/>
          <w:sz w:val="22"/>
        </w:rPr>
        <w:t xml:space="preserve">(147,154E) </w:t>
      </w:r>
      <w:r>
        <w:rPr>
          <w:rFonts w:ascii="Times New Roman" w:hAnsi="Times New Roman"/>
          <w:b/>
          <w:i w:val="false"/>
          <w:color w:val="000000"/>
          <w:sz w:val="22"/>
        </w:rPr>
        <w:t xml:space="preserve">Sign language interpreters and transliterators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interpreting or transliterating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507.18(2)</w:t>
      </w:r>
      <w:r>
        <w:rPr>
          <w:rFonts w:ascii="Times New Roman" w:hAnsi="Times New Roman"/>
          <w:b w:val="false"/>
          <w:i w:val="false"/>
          <w:color w:val="000000"/>
          <w:sz w:val="22"/>
        </w:rPr>
        <w:t> </w:t>
      </w:r>
      <w:r>
        <w:rPr>
          <w:rFonts w:ascii="Times New Roman" w:hAnsi="Times New Roman"/>
          <w:b w:val="false"/>
          <w:i w:val="false"/>
          <w:color w:val="000000"/>
          <w:sz w:val="22"/>
        </w:rPr>
        <w:t>License fee for temporary license to practice interpreting or transliterating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507.18(9)</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481—507.19</w:t>
      </w:r>
      <w:r>
        <w:rPr>
          <w:rFonts w:ascii="Times New Roman" w:hAnsi="Times New Roman"/>
          <w:b/>
          <w:i w:val="false"/>
          <w:color w:val="000000"/>
          <w:sz w:val="22"/>
        </w:rPr>
        <w:t xml:space="preserve">(147,154C) </w:t>
      </w:r>
      <w:r>
        <w:rPr>
          <w:rFonts w:ascii="Times New Roman" w:hAnsi="Times New Roman"/>
          <w:b/>
          <w:i w:val="false"/>
          <w:color w:val="000000"/>
          <w:sz w:val="22"/>
        </w:rPr>
        <w:t xml:space="preserve">Social work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social work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license at the bachelor’s level is $72; at the master’s level, $120; and at the independent level, $144.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 license at the bachelor’s level is $132; at the master’s level, $180; and at the independent level, $204.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7">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6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481—507.20</w:t>
      </w:r>
      <w:r>
        <w:rPr>
          <w:rFonts w:ascii="Times New Roman" w:hAnsi="Times New Roman"/>
          <w:b/>
          <w:i w:val="false"/>
          <w:color w:val="000000"/>
          <w:sz w:val="22"/>
        </w:rPr>
        <w:t xml:space="preserve">(147) </w:t>
      </w:r>
      <w:r>
        <w:rPr>
          <w:rFonts w:ascii="Times New Roman" w:hAnsi="Times New Roman"/>
          <w:b/>
          <w:i w:val="false"/>
          <w:color w:val="000000"/>
          <w:sz w:val="22"/>
        </w:rPr>
        <w:t xml:space="preserve">Speech pathology and audiology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speech pathology or audiology, temporary clinical license, license by endorsement, or license by reciprocity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507.20(4)</w:t>
      </w:r>
      <w:r>
        <w:rPr>
          <w:rFonts w:ascii="Times New Roman" w:hAnsi="Times New Roman"/>
          <w:b w:val="false"/>
          <w:i w:val="false"/>
          <w:color w:val="000000"/>
          <w:sz w:val="22"/>
        </w:rPr>
        <w:t> </w:t>
      </w:r>
      <w:r>
        <w:rPr>
          <w:rFonts w:ascii="Times New Roman" w:hAnsi="Times New Roman"/>
          <w:b w:val="false"/>
          <w:i w:val="false"/>
          <w:color w:val="000000"/>
          <w:sz w:val="22"/>
        </w:rPr>
        <w:t>Reactivation fee is $156.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507.20(9)</w:t>
      </w:r>
      <w:r>
        <w:rPr>
          <w:rFonts w:ascii="Times New Roman" w:hAnsi="Times New Roman"/>
          <w:b w:val="false"/>
          <w:i w:val="false"/>
          <w:color w:val="000000"/>
          <w:sz w:val="22"/>
        </w:rPr>
        <w:t> </w:t>
      </w:r>
      <w:r>
        <w:rPr>
          <w:rFonts w:ascii="Times New Roman" w:hAnsi="Times New Roman"/>
          <w:b w:val="false"/>
          <w:i w:val="false"/>
          <w:color w:val="000000"/>
          <w:sz w:val="22"/>
        </w:rPr>
        <w:t>Temporary clinical license renewal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507.20(10)</w:t>
      </w:r>
      <w:r>
        <w:rPr>
          <w:rFonts w:ascii="Times New Roman" w:hAnsi="Times New Roman"/>
          <w:b w:val="false"/>
          <w:i w:val="false"/>
          <w:color w:val="000000"/>
          <w:sz w:val="22"/>
        </w:rPr>
        <w:t> </w:t>
      </w:r>
      <w:r>
        <w:rPr>
          <w:rFonts w:ascii="Times New Roman" w:hAnsi="Times New Roman"/>
          <w:b w:val="false"/>
          <w:i w:val="false"/>
          <w:color w:val="000000"/>
          <w:sz w:val="22"/>
        </w:rPr>
        <w:t>Temporary permit fee is $30.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3/19/08, Notice 11/21/07—published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8152B</w:t>
      </w:r>
      <w:r>
        <w:rPr>
          <w:rFonts w:ascii="Times New Roman" w:hAnsi="Times New Roman"/>
          <w:b w:val="false"/>
          <w:i w:val="false"/>
          <w:color w:val="000000"/>
          <w:sz w:val="21"/>
        </w:rPr>
        <w:t xml:space="preserve"> (Notice ARC 7858B, IAB 6/17/09)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8349B</w:t>
      </w:r>
      <w:r>
        <w:rPr>
          <w:rFonts w:ascii="Times New Roman" w:hAnsi="Times New Roman"/>
          <w:b w:val="false"/>
          <w:i w:val="false"/>
          <w:color w:val="000000"/>
          <w:sz w:val="21"/>
        </w:rPr>
        <w:t xml:space="preserve"> (Notice ARC 8085B, IAB 8/26/09)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1192C</w:t>
      </w:r>
      <w:r>
        <w:rPr>
          <w:rFonts w:ascii="Times New Roman" w:hAnsi="Times New Roman"/>
          <w:b w:val="false"/>
          <w:i w:val="false"/>
          <w:color w:val="000000"/>
          <w:sz w:val="21"/>
        </w:rPr>
        <w:t xml:space="preserve"> (Notice ARC 0942C,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1834C</w:t>
      </w:r>
      <w:r>
        <w:rPr>
          <w:rFonts w:ascii="Times New Roman" w:hAnsi="Times New Roman"/>
          <w:b w:val="false"/>
          <w:i w:val="false"/>
          <w:color w:val="000000"/>
          <w:sz w:val="21"/>
        </w:rPr>
        <w:t xml:space="preserve"> (Notice ARC 1730C,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2717C</w:t>
      </w:r>
      <w:r>
        <w:rPr>
          <w:rFonts w:ascii="Times New Roman" w:hAnsi="Times New Roman"/>
          <w:b w:val="false"/>
          <w:i w:val="false"/>
          <w:color w:val="000000"/>
          <w:sz w:val="21"/>
        </w:rPr>
        <w:t xml:space="preserve"> (Notice ARC 2596C, IAB 6/22/16)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Emergency ARC 4390C, IAB 4/10/19, effective 3/22/19]</w:t>
      </w:r>
    </w:p>
    <w:p>
      <w:pPr>
        <w:spacing w:before="0" w:after="0"/>
        <w:ind w:left="120"/>
        <w:jc w:val="center"/>
      </w:pPr>
      <w:r>
        <w:rPr>
          <w:rFonts w:ascii="Times New Roman" w:hAnsi="Times New Roman"/>
          <w:b w:val="false"/>
          <w:i w:val="false"/>
          <w:color w:val="000000"/>
          <w:sz w:val="21"/>
        </w:rPr>
        <w:t>[Filed ARC 4557C</w:t>
      </w:r>
      <w:r>
        <w:rPr>
          <w:rFonts w:ascii="Times New Roman" w:hAnsi="Times New Roman"/>
          <w:b w:val="false"/>
          <w:i w:val="false"/>
          <w:color w:val="000000"/>
          <w:sz w:val="21"/>
        </w:rPr>
        <w:t xml:space="preserve"> (Notice ARC 4389C, IAB 4/10/19)</w:t>
      </w:r>
      <w:r>
        <w:rPr>
          <w:rFonts w:ascii="Times New Roman" w:hAnsi="Times New Roman"/>
          <w:b w:val="false"/>
          <w:i w:val="false"/>
          <w:color w:val="000000"/>
          <w:sz w:val="21"/>
        </w:rPr>
        <w:t>, IAB 7/17/19, effective 8/21/19]</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6464C</w:t>
      </w:r>
      <w:r>
        <w:rPr>
          <w:rFonts w:ascii="Times New Roman" w:hAnsi="Times New Roman"/>
          <w:b w:val="false"/>
          <w:i w:val="false"/>
          <w:color w:val="000000"/>
          <w:sz w:val="21"/>
        </w:rPr>
        <w:t xml:space="preserve"> (Notice ARC 6180C, IAB 2/9/22)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6549C</w:t>
      </w:r>
      <w:r>
        <w:rPr>
          <w:rFonts w:ascii="Times New Roman" w:hAnsi="Times New Roman"/>
          <w:b w:val="false"/>
          <w:i w:val="false"/>
          <w:color w:val="000000"/>
          <w:sz w:val="21"/>
        </w:rPr>
        <w:t xml:space="preserve"> (Notice ARC 6401C, IAB 7/13/22)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6983C</w:t>
      </w:r>
      <w:r>
        <w:rPr>
          <w:rFonts w:ascii="Times New Roman" w:hAnsi="Times New Roman"/>
          <w:b w:val="false"/>
          <w:i w:val="false"/>
          <w:color w:val="000000"/>
          <w:sz w:val="21"/>
        </w:rPr>
        <w:t xml:space="preserve"> (Notice ARC 6814C, IAB 1/11/23)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8078C</w:t>
      </w:r>
      <w:r>
        <w:rPr>
          <w:rFonts w:ascii="Times New Roman" w:hAnsi="Times New Roman"/>
          <w:b w:val="false"/>
          <w:i w:val="false"/>
          <w:color w:val="000000"/>
          <w:sz w:val="21"/>
        </w:rPr>
        <w:t xml:space="preserve"> (Notice ARC 7306C,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2D.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54D.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51.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ac/rule/481.943.16.pdf" Type="http://schemas.openxmlformats.org/officeDocument/2006/relationships/hyperlink" Id="rId15"/>
    <Relationship TargetMode="External" Target="https://www.legis.iowa.gov/docs/iac/rule/481.943.22.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co/chapter/157.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52A.pdf" Type="http://schemas.openxmlformats.org/officeDocument/2006/relationships/hyperlink" Id="rId21"/>
    <Relationship TargetMode="External" Target="https://www.legis.iowa.gov/docs/ico/chapter/272C.pdf" Type="http://schemas.openxmlformats.org/officeDocument/2006/relationships/hyperlink" Id="rId22"/>
    <Relationship TargetMode="External" Target="https://www.legis.iowa.gov/docs/ico/chapter/154A.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272C.pdf" Type="http://schemas.openxmlformats.org/officeDocument/2006/relationships/hyperlink" Id="rId26"/>
    <Relationship TargetMode="External" Target="https://www.legis.iowa.gov/docs/ico/chapter/147.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156.pdf" Type="http://schemas.openxmlformats.org/officeDocument/2006/relationships/hyperlink" Id="rId29"/>
    <Relationship TargetMode="External" Target="https://www.legis.iowa.gov/docs/ico/chapter/272C.pdf" Type="http://schemas.openxmlformats.org/officeDocument/2006/relationships/hyperlink" Id="rId30"/>
    <Relationship TargetMode="External" Target="https://www.legis.iowa.gov/docs/ico/chapter/147.pdf" Type="http://schemas.openxmlformats.org/officeDocument/2006/relationships/hyperlink" Id="rId31"/>
    <Relationship TargetMode="External" Target="https://www.legis.iowa.gov/docs/ico/chapter/155.pdf" Type="http://schemas.openxmlformats.org/officeDocument/2006/relationships/hyperlink" Id="rId32"/>
    <Relationship TargetMode="External" Target="https://www.legis.iowa.gov/docs/ico/chapter/147.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148B.pdf" Type="http://schemas.openxmlformats.org/officeDocument/2006/relationships/hyperlink" Id="rId35"/>
    <Relationship TargetMode="External" Target="https://www.legis.iowa.gov/docs/ico/chapter/272C.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co/chapter/147.pdf" Type="http://schemas.openxmlformats.org/officeDocument/2006/relationships/hyperlink" Id="rId38"/>
    <Relationship TargetMode="External" Target="https://www.legis.iowa.gov/docs/ico/chapter/154.pdf" Type="http://schemas.openxmlformats.org/officeDocument/2006/relationships/hyperlink" Id="rId39"/>
    <Relationship TargetMode="External" Target="https://www.legis.iowa.gov/docs/ico/chapter/272C.pdf" Type="http://schemas.openxmlformats.org/officeDocument/2006/relationships/hyperlink" Id="rId40"/>
    <Relationship TargetMode="External" Target="https://www.legis.iowa.gov/docs/ico/chapter/147.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co/chapter/148A.pdf" Type="http://schemas.openxmlformats.org/officeDocument/2006/relationships/hyperlink" Id="rId43"/>
    <Relationship TargetMode="External" Target="https://www.legis.iowa.gov/docs/ico/chapter/272C.pdf" Type="http://schemas.openxmlformats.org/officeDocument/2006/relationships/hyperlink" Id="rId44"/>
    <Relationship TargetMode="External" Target="https://www.legis.iowa.gov/docs/ico/chapter/147.pdf" Type="http://schemas.openxmlformats.org/officeDocument/2006/relationships/hyperlink" Id="rId45"/>
    <Relationship TargetMode="External" Target="https://www.legis.iowa.gov/docs/ico/chapter/17A.pdf" Type="http://schemas.openxmlformats.org/officeDocument/2006/relationships/hyperlink" Id="rId46"/>
    <Relationship TargetMode="External" Target="https://www.legis.iowa.gov/docs/ico/chapter/148C.pdf" Type="http://schemas.openxmlformats.org/officeDocument/2006/relationships/hyperlink" Id="rId47"/>
    <Relationship TargetMode="External" Target="https://www.legis.iowa.gov/docs/ico/chapter/272C.pdf" Type="http://schemas.openxmlformats.org/officeDocument/2006/relationships/hyperlink" Id="rId48"/>
    <Relationship TargetMode="External" Target="https://www.legis.iowa.gov/docs/ico/chapter/147.pdf" Type="http://schemas.openxmlformats.org/officeDocument/2006/relationships/hyperlink" Id="rId49"/>
    <Relationship TargetMode="External" Target="https://www.legis.iowa.gov/docs/ico/chapter/17A.pdf" Type="http://schemas.openxmlformats.org/officeDocument/2006/relationships/hyperlink" Id="rId50"/>
    <Relationship TargetMode="External" Target="https://www.legis.iowa.gov/docs/ico/chapter/148F.pdf" Type="http://schemas.openxmlformats.org/officeDocument/2006/relationships/hyperlink" Id="rId51"/>
    <Relationship TargetMode="External" Target="https://www.legis.iowa.gov/docs/ico/chapter/149.pdf" Type="http://schemas.openxmlformats.org/officeDocument/2006/relationships/hyperlink" Id="rId52"/>
    <Relationship TargetMode="External" Target="https://www.legis.iowa.gov/docs/ico/chapter/272C.pdf" Type="http://schemas.openxmlformats.org/officeDocument/2006/relationships/hyperlink" Id="rId53"/>
    <Relationship TargetMode="External" Target="https://www.legis.iowa.gov/docs/ico/chapter/147.pdf" Type="http://schemas.openxmlformats.org/officeDocument/2006/relationships/hyperlink" Id="rId54"/>
    <Relationship TargetMode="External" Target="https://www.legis.iowa.gov/docs/ico/chapter/154B.pdf" Type="http://schemas.openxmlformats.org/officeDocument/2006/relationships/hyperlink" Id="rId55"/>
    <Relationship TargetMode="External" Target="https://www.legis.iowa.gov/docs/ico/chapter/17A.pdf" Type="http://schemas.openxmlformats.org/officeDocument/2006/relationships/hyperlink" Id="rId56"/>
    <Relationship TargetMode="External" Target="https://www.legis.iowa.gov/docs/ico/chapter/154B.pdf" Type="http://schemas.openxmlformats.org/officeDocument/2006/relationships/hyperlink" Id="rId57"/>
    <Relationship TargetMode="External" Target="https://www.legis.iowa.gov/docs/ico/chapter/272C.pdf" Type="http://schemas.openxmlformats.org/officeDocument/2006/relationships/hyperlink" Id="rId58"/>
    <Relationship TargetMode="External" Target="https://www.legis.iowa.gov/docs/ico/chapter/147.pdf" Type="http://schemas.openxmlformats.org/officeDocument/2006/relationships/hyperlink" Id="rId59"/>
    <Relationship TargetMode="External" Target="https://www.legis.iowa.gov/docs/ico/chapter/17A.pdf" Type="http://schemas.openxmlformats.org/officeDocument/2006/relationships/hyperlink" Id="rId60"/>
    <Relationship TargetMode="External" Target="https://www.legis.iowa.gov/docs/ico/chapter/152B.pdf" Type="http://schemas.openxmlformats.org/officeDocument/2006/relationships/hyperlink" Id="rId61"/>
    <Relationship TargetMode="External" Target="https://www.legis.iowa.gov/docs/ico/chapter/272C.pdf" Type="http://schemas.openxmlformats.org/officeDocument/2006/relationships/hyperlink" Id="rId62"/>
    <Relationship TargetMode="External" Target="https://www.legis.iowa.gov/docs/ico/chapter/17A.pdf" Type="http://schemas.openxmlformats.org/officeDocument/2006/relationships/hyperlink" Id="rId63"/>
    <Relationship TargetMode="External" Target="https://www.legis.iowa.gov/docs/ico/chapter/147.pdf" Type="http://schemas.openxmlformats.org/officeDocument/2006/relationships/hyperlink" Id="rId64"/>
    <Relationship TargetMode="External" Target="https://www.legis.iowa.gov/docs/ico/chapter/154E.pdf" Type="http://schemas.openxmlformats.org/officeDocument/2006/relationships/hyperlink" Id="rId65"/>
    <Relationship TargetMode="External" Target="https://www.legis.iowa.gov/docs/ico/chapter/272C.pdf" Type="http://schemas.openxmlformats.org/officeDocument/2006/relationships/hyperlink" Id="rId66"/>
    <Relationship TargetMode="External" Target="https://www.legis.iowa.gov/docs/ico/chapter/147.pdf" Type="http://schemas.openxmlformats.org/officeDocument/2006/relationships/hyperlink" Id="rId67"/>
    <Relationship TargetMode="External" Target="https://www.legis.iowa.gov/docs/ico/chapter/17A.pdf" Type="http://schemas.openxmlformats.org/officeDocument/2006/relationships/hyperlink" Id="rId68"/>
    <Relationship TargetMode="External" Target="https://www.legis.iowa.gov/docs/ico/chapter/154C.pdf" Type="http://schemas.openxmlformats.org/officeDocument/2006/relationships/hyperlink" Id="rId69"/>
    <Relationship TargetMode="External" Target="https://www.legis.iowa.gov/docs/ico/chapter/272C.pdf" Type="http://schemas.openxmlformats.org/officeDocument/2006/relationships/hyperlink" Id="rId70"/>
    <Relationship TargetMode="External" Target="https://www.legis.iowa.gov/docs/ico/chapter/17A.pdf" Type="http://schemas.openxmlformats.org/officeDocument/2006/relationships/hyperlink" Id="rId71"/>
    <Relationship TargetMode="External" Target="https://www.legis.iowa.gov/docs/ico/chapter/147.pdf" Type="http://schemas.openxmlformats.org/officeDocument/2006/relationships/hyperlink" Id="rId72"/>
    <Relationship TargetMode="External" Target="https://www.legis.iowa.gov/docs/ico/chapter/272C.pdf" Type="http://schemas.openxmlformats.org/officeDocument/2006/relationships/hyperlink" Id="rId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