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spacing w:before="210" w:after="0"/>
        <w:ind w:left="120"/>
        <w:jc w:val="both"/>
      </w:pPr>
      <w:r>
        <w:rPr>
          <w:rFonts w:ascii="Times New Roman" w:hAnsi="Times New Roman"/>
          <w:b/>
          <w:i w:val="false"/>
          <w:color w:val="000000"/>
          <w:sz w:val="22"/>
        </w:rPr>
        <w:t>493—1.1</w:t>
      </w:r>
      <w:r>
        <w:rPr>
          <w:rFonts w:ascii="Times New Roman" w:hAnsi="Times New Roman"/>
          <w:b/>
          <w:i w:val="false"/>
          <w:color w:val="000000"/>
          <w:sz w:val="22"/>
        </w:rPr>
        <w:t xml:space="preserve">(13B)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organizational structure of the state public defender system and describes its purpose. See </w:t>
      </w:r>
      <w:hyperlink r:id="rId4">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 xml:space="preserve"> for definitions of terms used in this chapter.</w:t>
      </w:r>
    </w:p>
    <w:p>
      <w:pPr>
        <w:spacing w:before="210" w:after="0"/>
        <w:ind w:left="120"/>
        <w:jc w:val="both"/>
      </w:pPr>
      <w:r>
        <w:rPr>
          <w:rFonts w:ascii="Times New Roman" w:hAnsi="Times New Roman"/>
          <w:b/>
          <w:i w:val="false"/>
          <w:color w:val="000000"/>
          <w:sz w:val="22"/>
        </w:rPr>
        <w:t>493—1.2</w:t>
      </w:r>
      <w:r>
        <w:rPr>
          <w:rFonts w:ascii="Times New Roman" w:hAnsi="Times New Roman"/>
          <w:b/>
          <w:i w:val="false"/>
          <w:color w:val="000000"/>
          <w:sz w:val="22"/>
        </w:rPr>
        <w:t xml:space="preserve">(13B)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position of state public defender is established by Iowa Code chapter </w:t>
      </w:r>
      <w:hyperlink r:id="rId5">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The state public defender is charged with the supervision of the operation of the state public defender system and with the coordination of the provision of legal defense representation of indigent persons in the state of Iowa.</w:t>
      </w:r>
    </w:p>
    <w:p>
      <w:pPr>
        <w:spacing w:before="0" w:after="0"/>
        <w:ind w:left="120"/>
        <w:jc w:val="both"/>
      </w:pPr>
      <w:r>
        <w:rPr>
          <w:rFonts w:ascii="Times New Roman" w:hAnsi="Times New Roman"/>
          <w:b/>
          <w:i w:val="false"/>
          <w:color w:val="000000"/>
          <w:sz w:val="22"/>
        </w:rPr>
        <w:t>493—1.3</w:t>
      </w:r>
      <w:r>
        <w:rPr>
          <w:rFonts w:ascii="Times New Roman" w:hAnsi="Times New Roman"/>
          <w:b/>
          <w:i w:val="false"/>
          <w:color w:val="000000"/>
          <w:sz w:val="22"/>
        </w:rPr>
        <w:t xml:space="preserve">(13B) </w:t>
      </w:r>
      <w:r>
        <w:rPr>
          <w:rFonts w:ascii="Times New Roman" w:hAnsi="Times New Roman"/>
          <w:b/>
          <w:i w:val="false"/>
          <w:color w:val="000000"/>
          <w:sz w:val="22"/>
        </w:rPr>
        <w:t xml:space="preserve">Overall organization and method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system. </w:t>
      </w:r>
      <w:r>
        <w:rPr>
          <w:rFonts w:ascii="Times New Roman" w:hAnsi="Times New Roman"/>
          <w:b w:val="false"/>
          <w:i w:val="false"/>
          <w:color w:val="000000"/>
          <w:sz w:val="22"/>
        </w:rPr>
        <w:t>The state public defender system is administered by the state public defender. The system consists of three divisions: an administrative division, a local public defender division, and an appellate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Types of cases. </w:t>
      </w:r>
      <w:r>
        <w:rPr>
          <w:rFonts w:ascii="Times New Roman" w:hAnsi="Times New Roman"/>
          <w:b w:val="false"/>
          <w:i w:val="false"/>
          <w:color w:val="000000"/>
          <w:sz w:val="22"/>
        </w:rPr>
        <w:t>Based on statutes and appropriate case law, the state public defender system provides representation for persons found to be indigent in the following types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Felonies;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Misdemeanors, if an accused faces the possibility of imprisonment under the applicable criminal statute or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Juvenile matters, including delinquency, termination of parental rights, child in need of assistance (CINA), judicial bypass proceedings, filing by an indigent party of an adoption petition under Iowa Code section </w:t>
      </w:r>
      <w:hyperlink r:id="rId6">
        <w:r>
          <w:rPr>
            <w:rStyle w:val="Hyperlink"/>
            <w:rFonts w:ascii="Times New Roman" w:hAnsi="Times New Roman"/>
            <w:b w:val="false"/>
            <w:i w:val="false"/>
            <w:color w:val="000000"/>
            <w:sz w:val="22"/>
          </w:rPr>
          <w:t>600.3</w:t>
        </w:r>
      </w:hyperlink>
      <w:r>
        <w:rPr>
          <w:rFonts w:ascii="Times New Roman" w:hAnsi="Times New Roman"/>
          <w:b w:val="false"/>
          <w:i w:val="false"/>
          <w:color w:val="000000"/>
          <w:sz w:val="22"/>
        </w:rPr>
        <w:t xml:space="preserve"> to adopt a child who was the subject of a termination of parental rights proceeding under Iowa Code chapter </w:t>
      </w:r>
      <w:hyperlink r:id="rId7">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and juvenile commitments;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Probation and parole revocation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commitment proceedings under Iowa Code chapter </w:t>
      </w:r>
      <w:hyperlink r:id="rId8">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matters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w:t>
      </w:r>
      <w:r>
        <w:rPr>
          <w:rFonts w:ascii="Times New Roman" w:hAnsi="Times New Roman"/>
          <w:b w:val="false"/>
          <w:i w:val="false"/>
          <w:color w:val="000000"/>
          <w:sz w:val="22"/>
        </w:rPr>
        <w:t>The state public defender is appointed by the governor, subject to confirmation by the senate. The state public defender is the chief administrative officer of the state public defender system and in that capacity coordinates the legal representation of indigent clients in criminal, juvenile and related cases in Iowa. The duties of the state public defender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Supervising the operations of the local public defender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Acting as chief legal officer of the state public defender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and submitting the annual budget, personnel and employment policies, and preparing an annual report of the activities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locations for establishing future local public defender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Coordinating the provision of legal representation of all indigents under arrest or charged with a crime, on appeal in criminal cases, in a proceeding to obtain postconviction relief when ordered to do so by the court, against whom a contempt action is pending, in proceedings under Iowa Code chapter </w:t>
      </w:r>
      <w:hyperlink r:id="rId9">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in juvenile cases under Iowa Code chapters </w:t>
      </w:r>
      <w:hyperlink r:id="rId10">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in probation or parole violations under Iowa Code chapter </w:t>
      </w:r>
      <w:hyperlink r:id="rId12">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in the filing by an indigent party of an adoption petition under Iowa Code section </w:t>
      </w:r>
      <w:hyperlink r:id="rId13">
        <w:r>
          <w:rPr>
            <w:rStyle w:val="Hyperlink"/>
            <w:rFonts w:ascii="Times New Roman" w:hAnsi="Times New Roman"/>
            <w:b w:val="false"/>
            <w:i w:val="false"/>
            <w:color w:val="000000"/>
            <w:sz w:val="22"/>
          </w:rPr>
          <w:t>600.3</w:t>
        </w:r>
      </w:hyperlink>
      <w:r>
        <w:rPr>
          <w:rFonts w:ascii="Times New Roman" w:hAnsi="Times New Roman"/>
          <w:b w:val="false"/>
          <w:i w:val="false"/>
          <w:color w:val="000000"/>
          <w:sz w:val="22"/>
        </w:rPr>
        <w:t xml:space="preserve"> to adopt a child who was the subject of a termination of parental rights proceeding under Iowa Code chapter </w:t>
      </w:r>
      <w:hyperlink r:id="rId14">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or in any other matters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Filing with the clerk of court in each county served by a public defender a designation of which local public defender office shall receive notice of appointment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Contracting with licensed attorneys in the state to provide legal services to indigent persons where there is no local public defender available to provide such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Reviewing claims for indigent defense services and costs and participating in hearings regarding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division. </w:t>
      </w:r>
      <w:r>
        <w:rPr>
          <w:rFonts w:ascii="Times New Roman" w:hAnsi="Times New Roman"/>
          <w:b w:val="false"/>
          <w:i w:val="false"/>
          <w:color w:val="000000"/>
          <w:sz w:val="22"/>
        </w:rPr>
        <w:t>The administrative division carries out all the duties of the state public defender including, but not limited to: budget preparation, processing claims for payment of public defender-related costs and expenses, coordinating hiring and disciplinary matters, maintaining statistics regarding case management and handling of cases, and all other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Local public defender division. </w:t>
      </w:r>
      <w:r>
        <w:rPr>
          <w:rFonts w:ascii="Times New Roman" w:hAnsi="Times New Roman"/>
          <w:b w:val="false"/>
          <w:i w:val="false"/>
          <w:color w:val="000000"/>
          <w:sz w:val="22"/>
        </w:rPr>
        <w:t xml:space="preserve">The local public defender division provides legal representation at the trial level to qualified persons charged with adult crimes or in juvenile matters in counties where local public defender services are provided. The division also provides representation to qualified persons in juvenile appeals and in civil commitment proceedings under Iowa Code chapter </w:t>
      </w:r>
      <w:hyperlink r:id="rId15">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at the trial and appellate levels and in any other matters authorized by law.</w:t>
      </w:r>
    </w:p>
    <w:p>
      <w:pPr>
        <w:spacing w:before="0" w:after="0"/>
        <w:ind w:left="120"/>
        <w:jc w:val="both"/>
      </w:pPr>
      <w:r>
        <w:rPr>
          <w:rFonts w:ascii="Times New Roman" w:hAnsi="Times New Roman"/>
          <w:b w:val="false"/>
          <w:i w:val="false"/>
          <w:color w:val="000000"/>
          <w:sz w:val="22"/>
        </w:rPr>
        <w:t>The local public defender division consists of independent local offices and branch offices. Each independent local office is under the direct supervision of a local public defender. A local public defender may supervise a branch office. If so, the branch office may be considered part of the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color w:val="000000"/>
          <w:sz w:val="22"/>
        </w:rPr>
        <w:t xml:space="preserve">Appellate division. </w:t>
      </w:r>
      <w:r>
        <w:rPr>
          <w:rFonts w:ascii="Times New Roman" w:hAnsi="Times New Roman"/>
          <w:b w:val="false"/>
          <w:i w:val="false"/>
          <w:color w:val="000000"/>
          <w:sz w:val="22"/>
        </w:rPr>
        <w:t>The appellate division is administered by the state appellate defender who reports directly to the state public defender. The appellate division provides legal representation to indigent clients in posttrial matters in the appellate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w:t>
      </w:r>
      <w:r>
        <w:rPr>
          <w:rFonts w:ascii="Times New Roman" w:hAnsi="Times New Roman"/>
          <w:b w:val="false"/>
          <w:i w:val="false"/>
          <w:color w:val="000000"/>
          <w:sz w:val="22"/>
        </w:rPr>
        <w:t> </w:t>
      </w:r>
      <w:r>
        <w:rPr>
          <w:rFonts w:ascii="Times New Roman" w:hAnsi="Times New Roman"/>
          <w:b w:val="false"/>
          <w:i/>
          <w:color w:val="000000"/>
          <w:sz w:val="22"/>
        </w:rPr>
        <w:t xml:space="preserve">Civil commitment unit. </w:t>
      </w:r>
      <w:r>
        <w:rPr>
          <w:rFonts w:ascii="Times New Roman" w:hAnsi="Times New Roman"/>
          <w:b w:val="false"/>
          <w:i w:val="false"/>
          <w:color w:val="000000"/>
          <w:sz w:val="22"/>
        </w:rPr>
        <w:t>Rescinded IAB 12/28/11, effective 2/1/12.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6800C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w:t>
      </w:r>
      <w:r>
        <w:rPr>
          <w:rFonts w:ascii="Times New Roman" w:hAnsi="Times New Roman"/>
          <w:b/>
          <w:i w:val="false"/>
          <w:color w:val="000000"/>
          <w:sz w:val="22"/>
        </w:rPr>
        <w:t xml:space="preserve">(13B)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concerning the office of the state public defender or the state public defender system may be obtained by contacting the Office of the State Public Defender, 6200 Park Avenue, Suite 100, Des Moines, Iowa 50321; or by telephone 515.218.2445 or fax 515.281.7289.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state holidays. The state public defender’s website address is </w:t>
      </w:r>
      <w:hyperlink r:id="rId16">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493—1.5</w:t>
      </w:r>
      <w:r>
        <w:rPr>
          <w:rFonts w:ascii="Times New Roman" w:hAnsi="Times New Roman"/>
          <w:b/>
          <w:i w:val="false"/>
          <w:color w:val="000000"/>
          <w:sz w:val="22"/>
        </w:rPr>
        <w:t xml:space="preserve">(13B)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12/28/11</w:t>
      </w:r>
      <w:r>
        <w:rPr>
          <w:rFonts w:ascii="Times New Roman" w:hAnsi="Times New Roman"/>
          <w:b w:val="false"/>
          <w:i w:val="false"/>
          <w:color w:val="000000"/>
          <w:sz w:val="22"/>
        </w:rPr>
        <w:t>, effective 2/1/12.</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Iowa Code section </w:t>
      </w:r>
      <w:hyperlink r:id="rId18">
        <w:r>
          <w:rPr>
            <w:rStyle w:val="Hyperlink"/>
            <w:rFonts w:ascii="Times New Roman" w:hAnsi="Times New Roman"/>
            <w:b w:val="false"/>
            <w:i w:val="false"/>
            <w:color w:val="000000"/>
            <w:sz w:val="22"/>
          </w:rPr>
          <w:t>17A.3(1)</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emergency 7/1/93 after Notice 4/14/93—published 7/21/93, effective 7/1/93]</w:t>
      </w:r>
    </w:p>
    <w:p>
      <w:pPr>
        <w:spacing w:before="0" w:after="0"/>
        <w:ind w:left="120"/>
        <w:jc w:val="center"/>
      </w:pPr>
      <w:r>
        <w:rPr>
          <w:rFonts w:ascii="Times New Roman" w:hAnsi="Times New Roman"/>
          <w:b w:val="false"/>
          <w:i w:val="false"/>
          <w:color w:val="000000"/>
          <w:sz w:val="21"/>
        </w:rPr>
        <w:t>[Filed emergency 1/21/97—published 2/12/97, effective 1/21/97]</w:t>
      </w:r>
    </w:p>
    <w:p>
      <w:pPr>
        <w:spacing w:before="0" w:after="0"/>
        <w:ind w:left="120"/>
        <w:jc w:val="center"/>
      </w:pPr>
      <w:r>
        <w:rPr>
          <w:rFonts w:ascii="Times New Roman" w:hAnsi="Times New Roman"/>
          <w:b w:val="false"/>
          <w:i w:val="false"/>
          <w:color w:val="000000"/>
          <w:sz w:val="21"/>
        </w:rPr>
        <w:t>[Filed 7/11/97, Notice 4/9/97—published 7/30/97, effective 9/3/97]</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8/5/02—published 9/4/02, effective 8/5/02]</w:t>
      </w:r>
    </w:p>
    <w:p>
      <w:pPr>
        <w:spacing w:before="0" w:after="0"/>
        <w:ind w:left="120"/>
        <w:jc w:val="center"/>
      </w:pPr>
      <w:r>
        <w:rPr>
          <w:rFonts w:ascii="Times New Roman" w:hAnsi="Times New Roman"/>
          <w:b w:val="false"/>
          <w:i w:val="false"/>
          <w:color w:val="000000"/>
          <w:sz w:val="21"/>
        </w:rPr>
        <w:t>[Filed 1/15/03, Notice 9/4/02—published 2/5/03, effective 3/12/03]</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93.7.pdf" Type="http://schemas.openxmlformats.org/officeDocument/2006/relationships/hyperlink" Id="rId4"/>
    <Relationship TargetMode="External" Target="https://www.legis.iowa.gov/docs/ico/chapter/13B.pdf" Type="http://schemas.openxmlformats.org/officeDocument/2006/relationships/hyperlink" Id="rId5"/>
    <Relationship TargetMode="External" Target="https://www.legis.iowa.gov/docs/ico/chapter/600.pdf" Type="http://schemas.openxmlformats.org/officeDocument/2006/relationships/hyperlink" Id="rId6"/>
    <Relationship TargetMode="External" Target="https://www.legis.iowa.gov/docs/ico/chapter/232.pdf" Type="http://schemas.openxmlformats.org/officeDocument/2006/relationships/hyperlink" Id="rId7"/>
    <Relationship TargetMode="External" Target="https://www.legis.iowa.gov/docs/ico/chapter/229A.pdf" Type="http://schemas.openxmlformats.org/officeDocument/2006/relationships/hyperlink" Id="rId8"/>
    <Relationship TargetMode="External" Target="https://www.legis.iowa.gov/docs/ico/chapter/229A.pdf" Type="http://schemas.openxmlformats.org/officeDocument/2006/relationships/hyperlink" Id="rId9"/>
    <Relationship TargetMode="External" Target="https://www.legis.iowa.gov/docs/ico/chapter/232.pdf" Type="http://schemas.openxmlformats.org/officeDocument/2006/relationships/hyperlink" Id="rId10"/>
    <Relationship TargetMode="External" Target="https://www.legis.iowa.gov/docs/ico/chapter/600A.pdf" Type="http://schemas.openxmlformats.org/officeDocument/2006/relationships/hyperlink" Id="rId11"/>
    <Relationship TargetMode="External" Target="https://www.legis.iowa.gov/docs/ico/chapter/908.pdf" Type="http://schemas.openxmlformats.org/officeDocument/2006/relationships/hyperlink" Id="rId12"/>
    <Relationship TargetMode="External" Target="https://www.legis.iowa.gov/docs/ico/chapter/600.pdf" Type="http://schemas.openxmlformats.org/officeDocument/2006/relationships/hyperlink" Id="rId13"/>
    <Relationship TargetMode="External" Target="https://www.legis.iowa.gov/docs/ico/chapter/232.pdf" Type="http://schemas.openxmlformats.org/officeDocument/2006/relationships/hyperlink" Id="rId14"/>
    <Relationship TargetMode="External" Target="https://www.legis.iowa.gov/docs/ico/chapter/229A.pdf" Type="http://schemas.openxmlformats.org/officeDocument/2006/relationships/hyperlink" Id="rId15"/>
    <Relationship TargetMode="External" Target="http://spd.iowa.gov" Type="http://schemas.openxmlformats.org/officeDocument/2006/relationships/hyperlink" Id="rId16"/>
    <Relationship TargetMode="External" Target="https://www.legis.iowa.gov/docs/ico/chapter/13B.pdf" Type="http://schemas.openxmlformats.org/officeDocument/2006/relationships/hyperlink" Id="rId17"/>
    <Relationship TargetMode="External" Target="https://www.legis.iowa.gov/docs/ico/chapter/17A.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