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165</w:t>
      </w:r>
    </w:p>
    <w:p>
      <w:pPr>
        <w:spacing w:before="0" w:after="0"/>
        <w:ind w:left="120"/>
        <w:jc w:val="center"/>
      </w:pPr>
      <w:r>
        <w:rPr>
          <w:rFonts w:ascii="Times New Roman" w:hAnsi="Times New Roman"/>
          <w:b w:val="false"/>
          <w:i w:val="false"/>
          <w:color w:val="000000"/>
          <w:sz w:val="21"/>
        </w:rPr>
        <w:t>ALLOCATION OF GROW IOWA VALUES FUND</w:t>
      </w:r>
    </w:p>
    <w:p>
      <w:pPr>
        <w:spacing w:before="0" w:after="0"/>
        <w:ind w:left="120"/>
        <w:jc w:val="center"/>
      </w:pPr>
      <w:r>
        <w:rPr>
          <w:rFonts w:ascii="Times New Roman" w:hAnsi="Times New Roman"/>
          <w:b w:val="false"/>
          <w:i w:val="false"/>
          <w:color w:val="000000"/>
          <w:sz w:val="14"/>
        </w:rPr>
        <w:t>[Prior to 7/4/07, see 261—Ch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261—165.1</w:t>
      </w:r>
      <w:r>
        <w:rPr>
          <w:rFonts w:ascii="Times New Roman" w:hAnsi="Times New Roman"/>
          <w:b/>
          <w:i w:val="false"/>
          <w:color w:val="000000"/>
          <w:sz w:val="22"/>
        </w:rPr>
        <w:t xml:space="preserve">(15G,83GA,SF344)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grow Iowa values fund is to provide financial assistance for business incentives, marketing efforts, and other programs and activities designed to spur the economy and improve the quality of life of Iowans. Moneys in the grow Iowa values fund provide financial assistance for allowable departmental purposes; for state parks pursuant to a plan from the department of natural resources (DNR); for the cultural trust fund; for workforce training and economic development funds of the community colleges; for economic development region initiatives; and for financial assistance to the regents for the University of Northern Iowa, Iowa State University, the University of Iowa, a bioscience organization, and private universities. The rules in this chapter apply to financial assistance awarded from the grow Iowa values fund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261—165.2</w:t>
      </w:r>
      <w:r>
        <w:rPr>
          <w:rFonts w:ascii="Times New Roman" w:hAnsi="Times New Roman"/>
          <w:b/>
          <w:i w:val="false"/>
          <w:color w:val="000000"/>
          <w:sz w:val="22"/>
        </w:rPr>
        <w:t xml:space="preserve">(15G,83GA,SF344)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located in </w:t>
      </w:r>
      <w:hyperlink r:id="rId5">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 xml:space="preserve">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261—165.3</w:t>
      </w:r>
      <w:r>
        <w:rPr>
          <w:rFonts w:ascii="Times New Roman" w:hAnsi="Times New Roman"/>
          <w:b/>
          <w:i w:val="false"/>
          <w:color w:val="000000"/>
          <w:sz w:val="22"/>
        </w:rPr>
        <w:t xml:space="preserve">(15G,83GA,SF344) </w:t>
      </w:r>
      <w:r>
        <w:rPr>
          <w:rFonts w:ascii="Times New Roman" w:hAnsi="Times New Roman"/>
          <w:b/>
          <w:i w:val="false"/>
          <w:color w:val="000000"/>
          <w:sz w:val="22"/>
        </w:rPr>
        <w:t xml:space="preserve">Grow Iowa values fund (2009). </w:t>
      </w:r>
      <w:r>
        <w:rPr>
          <w:rFonts w:ascii="Times New Roman" w:hAnsi="Times New Roman"/>
          <w:b w:val="false"/>
          <w:i w:val="false"/>
          <w:color w:val="000000"/>
          <w:sz w:val="22"/>
        </w:rPr>
        <w:t xml:space="preserve">The grow Iowa values fund (2009) refers to the fund established by Iowa Code chapter </w:t>
      </w:r>
      <w:hyperlink r:id="rId6">
        <w:r>
          <w:rPr>
            <w:rStyle w:val="Hyperlink"/>
            <w:rFonts w:ascii="Times New Roman" w:hAnsi="Times New Roman"/>
            <w:b w:val="false"/>
            <w:i w:val="false"/>
            <w:color w:val="000000"/>
            <w:sz w:val="22"/>
          </w:rPr>
          <w:t>15G</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344</w:t>
      </w:r>
      <w:r>
        <w:rPr>
          <w:rFonts w:ascii="Times New Roman" w:hAnsi="Times New Roman"/>
          <w:b w:val="false"/>
          <w:i w:val="false"/>
          <w:color w:val="000000"/>
          <w:sz w:val="22"/>
        </w:rPr>
        <w:t xml:space="preserve">. The fund includes moneys appropriated to the department by the general assembly for the fund, payments of interest, repayments of moneys loaned, and recaptures of grants and loans made pursuant to the fund, and all moneys accruing to the department from the department’s administration of preexisting programs. Pursuant to Iowa Code section </w:t>
      </w:r>
      <w:hyperlink r:id="rId7">
        <w:r>
          <w:rPr>
            <w:rStyle w:val="Hyperlink"/>
            <w:rFonts w:ascii="Times New Roman" w:hAnsi="Times New Roman"/>
            <w:b w:val="false"/>
            <w:i w:val="false"/>
            <w:color w:val="000000"/>
            <w:sz w:val="22"/>
          </w:rPr>
          <w:t>15G.111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344, section 2</w:t>
      </w:r>
      <w:r>
        <w:rPr>
          <w:rFonts w:ascii="Times New Roman" w:hAnsi="Times New Roman"/>
          <w:b w:val="false"/>
          <w:i w:val="false"/>
          <w:color w:val="000000"/>
          <w:sz w:val="22"/>
        </w:rPr>
        <w:t>, the fund is under the control of and administered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261—165.4</w:t>
      </w:r>
      <w:r>
        <w:rPr>
          <w:rFonts w:ascii="Times New Roman" w:hAnsi="Times New Roman"/>
          <w:b/>
          <w:i w:val="false"/>
          <w:color w:val="000000"/>
          <w:sz w:val="22"/>
        </w:rPr>
        <w:t xml:space="preserve">(15G,83GA,SF344) </w:t>
      </w:r>
      <w:r>
        <w:rPr>
          <w:rFonts w:ascii="Times New Roman" w:hAnsi="Times New Roman"/>
          <w:b/>
          <w:i w:val="false"/>
          <w:color w:val="000000"/>
          <w:sz w:val="22"/>
        </w:rPr>
        <w:t xml:space="preserve">Allocation of annual appropriation for grow Iowa values fund moneys—$50M. </w:t>
      </w:r>
      <w:r>
        <w:rPr>
          <w:rFonts w:ascii="Times New Roman" w:hAnsi="Times New Roman"/>
          <w:b w:val="false"/>
          <w:i w:val="false"/>
          <w:color w:val="000000"/>
          <w:sz w:val="22"/>
        </w:rPr>
        <w:t xml:space="preserve">Pursuant to Iowa Code section </w:t>
      </w:r>
      <w:hyperlink r:id="rId8">
        <w:r>
          <w:rPr>
            <w:rStyle w:val="Hyperlink"/>
            <w:rFonts w:ascii="Times New Roman" w:hAnsi="Times New Roman"/>
            <w:b w:val="false"/>
            <w:i w:val="false"/>
            <w:color w:val="000000"/>
            <w:sz w:val="22"/>
          </w:rPr>
          <w:t>15G.111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344, section 2</w:t>
      </w:r>
      <w:r>
        <w:rPr>
          <w:rFonts w:ascii="Times New Roman" w:hAnsi="Times New Roman"/>
          <w:b w:val="false"/>
          <w:i w:val="false"/>
          <w:color w:val="000000"/>
          <w:sz w:val="22"/>
        </w:rPr>
        <w:t>, $50 million is appropriated from the grow Iowa values fund to the department each fiscal year for the fiscal period beginning July 1, 2009, and ending June 30, 2015. If the full $50 million is appropriated in a fiscal year, the fund moneys are allocated as described below. If less than $50 million is appropriated in a fiscal year, then the amount available will be reduced on a pro-rata basis. The fund moneys are allocated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$32M—For: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Departmental administrative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Awards of financial assistance from the grow Iowa values financial assistance program established in </w:t>
      </w:r>
      <w:r>
        <w:rPr>
          <w:rFonts w:ascii="Times New Roman" w:hAnsi="Times New Roman"/>
          <w:b w:val="false"/>
          <w:i w:val="false"/>
          <w:color w:val="000000"/>
          <w:sz w:val="22"/>
        </w:rPr>
        <w:t>2009 Iowa Acts, Senate File 344, section 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Marketing,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statewide labor shed study,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Responding to opportunities and threats,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Technical assistance and information technology,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Guarantees in existence as of July 1, 2009, under the loan and credit guarantee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Renewable fuels infrastructure program for FY 2010 ($2M),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$1M for FY 2010 for research and development related to renewable energy pursuant to </w:t>
      </w:r>
      <w:r>
        <w:rPr>
          <w:rFonts w:ascii="Times New Roman" w:hAnsi="Times New Roman"/>
          <w:b w:val="false"/>
          <w:i w:val="false"/>
          <w:color w:val="000000"/>
          <w:sz w:val="22"/>
        </w:rPr>
        <w:t>2009 Iowa Acts, House File 817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$3M—For deposit in the innovation and commercialization fund created by </w:t>
      </w:r>
      <w:r>
        <w:rPr>
          <w:rFonts w:ascii="Times New Roman" w:hAnsi="Times New Roman"/>
          <w:b w:val="false"/>
          <w:i w:val="false"/>
          <w:color w:val="000000"/>
          <w:sz w:val="22"/>
        </w:rPr>
        <w:t>2009 Iowa Acts, Senate File 142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$5M—To the state board of regents for institutions of higher learning under the control of the state board of regents, for specific activities.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$1M—For projects in targeted state parks, state banner parks and destination parks.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$1M—For the cultural trust fund administered by the department of cultural affairs.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$7M—For workforce training and economic development funds of the community colleges.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$1M—For economic development region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165.4(1)</w:t>
      </w:r>
      <w:r>
        <w:rPr>
          <w:rFonts w:ascii="Times New Roman" w:hAnsi="Times New Roman"/>
          <w:b w:val="false"/>
          <w:i w:val="false"/>
          <w:color w:val="000000"/>
          <w:sz w:val="22"/>
        </w:rPr>
        <w:t> </w:t>
      </w:r>
      <w:r>
        <w:rPr>
          <w:rFonts w:ascii="Times New Roman" w:hAnsi="Times New Roman"/>
          <w:b w:val="false"/>
          <w:i/>
          <w:color w:val="000000"/>
          <w:sz w:val="22"/>
        </w:rPr>
        <w:t xml:space="preserve">Board allocation of appropriation to fund for departmental purposes—$32M. </w:t>
      </w:r>
      <w:r>
        <w:rPr>
          <w:rFonts w:ascii="Times New Roman" w:hAnsi="Times New Roman"/>
          <w:b w:val="false"/>
          <w:i w:val="false"/>
          <w:color w:val="000000"/>
          <w:sz w:val="22"/>
        </w:rPr>
        <w:t>Of the annual appropriation to the fund, the board may allocate $32 million (or a pro-rata amount if the annual appropriation to the fund is less than $50 million) for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Departmental administrative costs. The board may allocate a portion of the funds to cover administrative costs. No more than $600,000 may be allocated for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of financial assistance from the grow Iowa values financial assistance program established in </w:t>
      </w:r>
      <w:r>
        <w:rPr>
          <w:rFonts w:ascii="Times New Roman" w:hAnsi="Times New Roman"/>
          <w:b w:val="false"/>
          <w:i w:val="false"/>
          <w:color w:val="000000"/>
          <w:sz w:val="22"/>
        </w:rPr>
        <w:t>2009 Iowa Acts, Senate File 344, section 3</w:t>
      </w:r>
      <w:r>
        <w:rPr>
          <w:rFonts w:ascii="Times New Roman" w:hAnsi="Times New Roman"/>
          <w:b w:val="false"/>
          <w:i w:val="false"/>
          <w:color w:val="000000"/>
          <w:sz w:val="22"/>
        </w:rPr>
        <w:t xml:space="preserve">. The grow Iowa values financial assistance fund consists of six components. The rules for the six components may be found in </w:t>
      </w:r>
      <w:hyperlink r:id="rId9">
        <w:r>
          <w:rPr>
            <w:rStyle w:val="Hyperlink"/>
            <w:rFonts w:ascii="Times New Roman" w:hAnsi="Times New Roman"/>
            <w:b w:val="false"/>
            <w:i w:val="false"/>
            <w:color w:val="000000"/>
            <w:sz w:val="22"/>
          </w:rPr>
          <w:t>261—Chapter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Marketing. The board may allocate a portion of the amount available for departmental purposes for marketing proposals pursuant to Iowa Code section </w:t>
      </w:r>
      <w:hyperlink r:id="rId10">
        <w:r>
          <w:rPr>
            <w:rStyle w:val="Hyperlink"/>
            <w:rFonts w:ascii="Times New Roman" w:hAnsi="Times New Roman"/>
            <w:b w:val="false"/>
            <w:i w:val="false"/>
            <w:color w:val="000000"/>
            <w:sz w:val="22"/>
          </w:rPr>
          <w:t>15G.109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Statewide labor shed study. The board may allocate a portion of the funds available to authorize a statewide labor shed study in coordination with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Responding to opportunities and threats. A portion of the funds may be allocated by the board to respond to opportunities and threats. The rules for this activity are found in </w:t>
      </w:r>
      <w:hyperlink r:id="rId11">
        <w:r>
          <w:rPr>
            <w:rStyle w:val="Hyperlink"/>
            <w:rFonts w:ascii="Times New Roman" w:hAnsi="Times New Roman"/>
            <w:b w:val="false"/>
            <w:i w:val="false"/>
            <w:color w:val="000000"/>
            <w:sz w:val="22"/>
          </w:rPr>
          <w:t>261—Chapter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information technology. The board may allocate a portion of the funds available for procuring technical assistance from either the public or private sector and for information technology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Loan guarantees in existence as of July 1, 2009, under the loan and credit guarantee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Renewable fuels infrastructure fund established in Iowa Code section </w:t>
      </w:r>
      <w:hyperlink r:id="rId12">
        <w:r>
          <w:rPr>
            <w:rStyle w:val="Hyperlink"/>
            <w:rFonts w:ascii="Times New Roman" w:hAnsi="Times New Roman"/>
            <w:b w:val="false"/>
            <w:i w:val="false"/>
            <w:color w:val="000000"/>
            <w:sz w:val="22"/>
          </w:rPr>
          <w:t>15G.205</w:t>
        </w:r>
      </w:hyperlink>
      <w:r>
        <w:rPr>
          <w:rFonts w:ascii="Times New Roman" w:hAnsi="Times New Roman"/>
          <w:b w:val="false"/>
          <w:i w:val="false"/>
          <w:color w:val="000000"/>
          <w:sz w:val="22"/>
        </w:rPr>
        <w:t xml:space="preserve">. For fiscal year 2010, $2 million shall be allocated to the renewable fuels infrastructure fund established in Iowa Code section </w:t>
      </w:r>
      <w:hyperlink r:id="rId13">
        <w:r>
          <w:rPr>
            <w:rStyle w:val="Hyperlink"/>
            <w:rFonts w:ascii="Times New Roman" w:hAnsi="Times New Roman"/>
            <w:b w:val="false"/>
            <w:i w:val="false"/>
            <w:color w:val="000000"/>
            <w:sz w:val="22"/>
          </w:rPr>
          <w:t>15G.205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Renewable energy research and development. For fiscal year 2010, $1 million for research and development related to renewable energy pursuant to </w:t>
      </w:r>
      <w:r>
        <w:rPr>
          <w:rFonts w:ascii="Times New Roman" w:hAnsi="Times New Roman"/>
          <w:b w:val="false"/>
          <w:i w:val="false"/>
          <w:color w:val="000000"/>
          <w:sz w:val="22"/>
        </w:rPr>
        <w:t>2009 Iowa Acts, House File 817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165.4(2)</w:t>
      </w:r>
      <w:r>
        <w:rPr>
          <w:rFonts w:ascii="Times New Roman" w:hAnsi="Times New Roman"/>
          <w:b w:val="false"/>
          <w:i w:val="false"/>
          <w:color w:val="000000"/>
          <w:sz w:val="22"/>
        </w:rPr>
        <w:t> </w:t>
      </w:r>
      <w:r>
        <w:rPr>
          <w:rFonts w:ascii="Times New Roman" w:hAnsi="Times New Roman"/>
          <w:b w:val="false"/>
          <w:i/>
          <w:color w:val="000000"/>
          <w:sz w:val="22"/>
        </w:rPr>
        <w:t xml:space="preserve">Funding to the state board of regents for institutions of higher learning under the control of the state board of regents for specific activities—$5M.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Five million dollars (or a pro-rata amount if the annual appropriation to the fund is less than $50 million) is available for financial assistance to institutions of higher learning under the control of the state board of regents (Iowa State University (ISU), University of Iowa (U of I), University of Northern Iowa (UNI)). These funds must be used for capacity building infrastructure in areas related to technology commercialization, for marketing and business development efforts in areas related to technology commercialization, entrepreneurship, and business growth, and for infrastructure projects and programs needed to assist in the implementation of activities under Iowa Code chapter </w:t>
      </w:r>
      <w:hyperlink r:id="rId14">
        <w:r>
          <w:rPr>
            <w:rStyle w:val="Hyperlink"/>
            <w:rFonts w:ascii="Times New Roman" w:hAnsi="Times New Roman"/>
            <w:b w:val="false"/>
            <w:i w:val="false"/>
            <w:color w:val="000000"/>
            <w:sz w:val="22"/>
          </w:rPr>
          <w:t>262B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allocating moneys to institutions under the control of the state board of regents, the state board of regents shall require the institutions to provide a one-to-one match of additional moneys for the activities funded with moneys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of regents may allocate moneys available under this subrule for financial assistance to a single biosciences development organization determined by the department to possess expertise in promoting the area of bioscience entrepreneurship. The organization must be composed of representatives of both the public and the private sector and shall be composed of subunits or subcommittees in the areas of existing identified biosciences platforms, education and workforce development, commercialization, communication, policy and governance, and finance. Such financial assistance shall be used for purposes of activities related to biosciences and bioeconomy development under Iowa Code chapter </w:t>
      </w:r>
      <w:hyperlink r:id="rId15">
        <w:r>
          <w:rPr>
            <w:rStyle w:val="Hyperlink"/>
            <w:rFonts w:ascii="Times New Roman" w:hAnsi="Times New Roman"/>
            <w:b w:val="false"/>
            <w:i w:val="false"/>
            <w:color w:val="000000"/>
            <w:sz w:val="22"/>
          </w:rPr>
          <w:t>262B</w:t>
        </w:r>
      </w:hyperlink>
      <w:r>
        <w:rPr>
          <w:rFonts w:ascii="Times New Roman" w:hAnsi="Times New Roman"/>
          <w:b w:val="false"/>
          <w:i w:val="false"/>
          <w:color w:val="000000"/>
          <w:sz w:val="22"/>
        </w:rPr>
        <w:t xml:space="preserve"> and to accredited private universities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state board of regents report. </w:t>
      </w:r>
      <w:r>
        <w:rPr>
          <w:rFonts w:ascii="Times New Roman" w:hAnsi="Times New Roman"/>
          <w:b w:val="false"/>
          <w:i w:val="false"/>
          <w:color w:val="000000"/>
          <w:sz w:val="22"/>
        </w:rPr>
        <w:t>Each fiscal year, the state board of regents shall report how the funds were used and allocated among ISU, U of I, UNI, a bioscience organization, and private universities. The report shall be submitted to the department by July 31. In order to determine the impact of the funding applied to accelerate research leading to commercial products/processes and to measure activities that demonstrate successes, the annual report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Research and development commercialization agreements executed with Iowa companies (the number, the dollar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Corporate sponsored funding for R&amp;D by Iowa companies (the number, the dollar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University centers and institutes: core laboratory equipment utilized and services provided (hours, samples, dollar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 and option agreements executed with Iowa companies (the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New Iowa companies formed and jobs created from the result of licensed technologies (the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Revenue to Iowa companies (based on sales) as a result of licensed technologies (the dollar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 xml:space="preserve">The board shall review the annual report from the state board of regents and accept, or request additional information regarding, the use of the $5 million allocation from the grow Iowa values fund to the state board of regents. The board will include in its annual grow Iowa values fund report that is required to be submitted by January 31 each year pursuant to Iowa Code section </w:t>
      </w:r>
      <w:hyperlink r:id="rId16">
        <w:r>
          <w:rPr>
            <w:rStyle w:val="Hyperlink"/>
            <w:rFonts w:ascii="Times New Roman" w:hAnsi="Times New Roman"/>
            <w:b w:val="false"/>
            <w:i w:val="false"/>
            <w:color w:val="000000"/>
            <w:sz w:val="22"/>
          </w:rPr>
          <w:t>15.104(9)</w:t>
        </w:r>
      </w:hyperlink>
      <w:r>
        <w:rPr>
          <w:rFonts w:ascii="Times New Roman" w:hAnsi="Times New Roman"/>
          <w:b w:val="false"/>
          <w:i w:val="false"/>
          <w:color w:val="000000"/>
          <w:sz w:val="22"/>
        </w:rPr>
        <w:t xml:space="preserve"> an evaluation of the annual report received from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165.4(3)</w:t>
      </w:r>
      <w:r>
        <w:rPr>
          <w:rFonts w:ascii="Times New Roman" w:hAnsi="Times New Roman"/>
          <w:b w:val="false"/>
          <w:i w:val="false"/>
          <w:color w:val="000000"/>
          <w:sz w:val="22"/>
        </w:rPr>
        <w:t> </w:t>
      </w:r>
      <w:r>
        <w:rPr>
          <w:rFonts w:ascii="Times New Roman" w:hAnsi="Times New Roman"/>
          <w:b w:val="false"/>
          <w:i/>
          <w:color w:val="000000"/>
          <w:sz w:val="22"/>
        </w:rPr>
        <w:t xml:space="preserve">Funding for projects in targeted state parks, state banner parks and destination parks—$1M.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One million dollars (or a pro-rata amount if the annual appropriation to the fund is less than $50 million) is available for purposes of providing financial assistance for projects in targeted state parks, state banner parks, and destination parks. For purposes of this subrule, “state banner park” means a park with multiple uses and which focuses on the economic development benefits of a community or area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DNR plan. </w:t>
      </w:r>
      <w:r>
        <w:rPr>
          <w:rFonts w:ascii="Times New Roman" w:hAnsi="Times New Roman"/>
          <w:b w:val="false"/>
          <w:i w:val="false"/>
          <w:color w:val="000000"/>
          <w:sz w:val="22"/>
        </w:rPr>
        <w:t>The department of natural resources shall submit a plan to the department for the expenditure of moneys allocated under this subrule. The plan shall focus on improving state parks, state banner parks, and destination parks for economic development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The board shall approve, deny, modify, or defer proposed expenditures under the proposed plan for use of the $1 million allocation from the grow Iowa values fund for state parks. Upon approval of the plan, a contract shall be executed between the department and the department of natural resources to provide financial assistance to the department of natural resources for support of state parks, state banner parks, and destination parks.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165.4(4)</w:t>
      </w:r>
      <w:r>
        <w:rPr>
          <w:rFonts w:ascii="Times New Roman" w:hAnsi="Times New Roman"/>
          <w:b w:val="false"/>
          <w:i w:val="false"/>
          <w:color w:val="000000"/>
          <w:sz w:val="22"/>
        </w:rPr>
        <w:t> </w:t>
      </w:r>
      <w:r>
        <w:rPr>
          <w:rFonts w:ascii="Times New Roman" w:hAnsi="Times New Roman"/>
          <w:b w:val="false"/>
          <w:i/>
          <w:color w:val="000000"/>
          <w:sz w:val="22"/>
        </w:rPr>
        <w:t xml:space="preserve">Funding for the cultural trust fund administered by the department of cultural affairs—$1M. </w:t>
      </w:r>
      <w:r>
        <w:rPr>
          <w:rFonts w:ascii="Times New Roman" w:hAnsi="Times New Roman"/>
          <w:b w:val="false"/>
          <w:i w:val="false"/>
          <w:color w:val="000000"/>
          <w:sz w:val="22"/>
        </w:rPr>
        <w:t xml:space="preserve">One million dollars (or a pro-rata amount if the annual appropriation to the fund is less than $50 million) shall be allocated by the department for deposit in the Iowa cultural trust fund created in Iowa Code section </w:t>
      </w:r>
      <w:hyperlink r:id="rId17">
        <w:r>
          <w:rPr>
            <w:rStyle w:val="Hyperlink"/>
            <w:rFonts w:ascii="Times New Roman" w:hAnsi="Times New Roman"/>
            <w:b w:val="false"/>
            <w:i w:val="false"/>
            <w:color w:val="000000"/>
            <w:sz w:val="22"/>
          </w:rPr>
          <w:t>303A.4</w:t>
        </w:r>
      </w:hyperlink>
      <w:r>
        <w:rPr>
          <w:rFonts w:ascii="Times New Roman" w:hAnsi="Times New Roman"/>
          <w:b w:val="false"/>
          <w:i w:val="false"/>
          <w:color w:val="000000"/>
          <w:sz w:val="22"/>
        </w:rPr>
        <w:t xml:space="preserve"> and administered by the department of cultural affairs. The department shall transfer the moneys allocated from the grow Iowa values fund for this purpose to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165.4(5)</w:t>
      </w:r>
      <w:r>
        <w:rPr>
          <w:rFonts w:ascii="Times New Roman" w:hAnsi="Times New Roman"/>
          <w:b w:val="false"/>
          <w:i w:val="false"/>
          <w:color w:val="000000"/>
          <w:sz w:val="22"/>
        </w:rPr>
        <w:t> </w:t>
      </w:r>
      <w:r>
        <w:rPr>
          <w:rFonts w:ascii="Times New Roman" w:hAnsi="Times New Roman"/>
          <w:b w:val="false"/>
          <w:i/>
          <w:color w:val="000000"/>
          <w:sz w:val="22"/>
        </w:rPr>
        <w:t xml:space="preserve">Funding for workforce training and economic development funds of the community colleges—$7M. </w:t>
      </w:r>
      <w:r>
        <w:rPr>
          <w:rFonts w:ascii="Times New Roman" w:hAnsi="Times New Roman"/>
          <w:b w:val="false"/>
          <w:i w:val="false"/>
          <w:color w:val="000000"/>
          <w:sz w:val="22"/>
        </w:rPr>
        <w:t xml:space="preserve">Seven million dollars (or a pro-rata amount if the annual appropriation to the fund is less than $50 million) is allocated for deposit into the workforce training and economic development funds of the community colleges created pursuant to Iowa Code section </w:t>
      </w:r>
      <w:hyperlink r:id="rId18">
        <w:r>
          <w:rPr>
            <w:rStyle w:val="Hyperlink"/>
            <w:rFonts w:ascii="Times New Roman" w:hAnsi="Times New Roman"/>
            <w:b w:val="false"/>
            <w:i w:val="false"/>
            <w:color w:val="000000"/>
            <w:sz w:val="22"/>
          </w:rPr>
          <w:t>260C.18A</w:t>
        </w:r>
      </w:hyperlink>
      <w:r>
        <w:rPr>
          <w:rFonts w:ascii="Times New Roman" w:hAnsi="Times New Roman"/>
          <w:b w:val="false"/>
          <w:i w:val="false"/>
          <w:color w:val="000000"/>
          <w:sz w:val="22"/>
        </w:rPr>
        <w:t>. The department shall transfer the moneys allocated from the grow Iowa values fund to the workforce training and economic development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165.4(6)</w:t>
      </w:r>
      <w:r>
        <w:rPr>
          <w:rFonts w:ascii="Times New Roman" w:hAnsi="Times New Roman"/>
          <w:b w:val="false"/>
          <w:i w:val="false"/>
          <w:color w:val="000000"/>
          <w:sz w:val="22"/>
        </w:rPr>
        <w:t> </w:t>
      </w:r>
      <w:r>
        <w:rPr>
          <w:rFonts w:ascii="Times New Roman" w:hAnsi="Times New Roman"/>
          <w:b w:val="false"/>
          <w:i/>
          <w:color w:val="000000"/>
          <w:sz w:val="22"/>
        </w:rPr>
        <w:t xml:space="preserve">Funding for economic development region initiatives—$1M.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Funds available. </w:t>
      </w:r>
      <w:r>
        <w:rPr>
          <w:rFonts w:ascii="Times New Roman" w:hAnsi="Times New Roman"/>
          <w:b w:val="false"/>
          <w:i w:val="false"/>
          <w:color w:val="000000"/>
          <w:sz w:val="22"/>
        </w:rPr>
        <w:t>One million dollars (or a pro-rata amount if the annual appropriation to the fund is less than $50 million) is available for providing assistance to economic development regions. These moneys are allocated as follows:</w:t>
      </w:r>
    </w:p>
    <w:p>
      <w:pPr>
        <w:spacing w:before="0" w:after="0"/>
        <w:ind w:left="120"/>
        <w:jc w:val="both"/>
      </w:pPr>
      <w:r>
        <w:rPr>
          <w:rFonts w:ascii="Times New Roman" w:hAnsi="Times New Roman"/>
          <w:b w:val="false"/>
          <w:i w:val="false"/>
          <w:color w:val="000000"/>
          <w:sz w:val="22"/>
        </w:rPr>
        <w:t>$350,000—To ISU, for establishment of small business development centers in certain areas of the state.</w:t>
      </w:r>
    </w:p>
    <w:p>
      <w:pPr>
        <w:spacing w:before="0" w:after="0"/>
        <w:ind w:left="120"/>
        <w:jc w:val="both"/>
      </w:pPr>
      <w:r>
        <w:rPr>
          <w:rFonts w:ascii="Times New Roman" w:hAnsi="Times New Roman"/>
          <w:b w:val="false"/>
          <w:i w:val="false"/>
          <w:color w:val="000000"/>
          <w:sz w:val="22"/>
        </w:rPr>
        <w:t xml:space="preserve">$50,000—To the department, for assistance to Iowa business resource centers authorized in Iowa Code section </w:t>
      </w:r>
      <w:hyperlink r:id="rId19">
        <w:r>
          <w:rPr>
            <w:rStyle w:val="Hyperlink"/>
            <w:rFonts w:ascii="Times New Roman" w:hAnsi="Times New Roman"/>
            <w:b w:val="false"/>
            <w:i w:val="false"/>
            <w:color w:val="000000"/>
            <w:sz w:val="22"/>
          </w:rPr>
          <w:t>15G.111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344, section 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$600,000—To the department, for financial assistance to economic development regions, for the establishment of a regional economic development revenue-sharing pilot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of $600,000 for economic development region initiatives. </w:t>
      </w:r>
      <w:r>
        <w:rPr>
          <w:rFonts w:ascii="Times New Roman" w:hAnsi="Times New Roman"/>
          <w:b w:val="false"/>
          <w:i w:val="false"/>
          <w:color w:val="000000"/>
          <w:sz w:val="22"/>
        </w:rPr>
        <w:t>The board shall annually allocate the $600,000 available under this subrule for economic development region initiatives. The $600,000 is available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assistance to economic development regions. A portion of the $600,000 may be allocated for financial assistance to economic development regions. An economic development region may apply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Financial assistance for physical infrastructure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Financial assistance to assist an existing business threatened with closure due to the potential consolidation of an out-of-state location;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Financial assistance to establish and operate an entrepreneurial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Regional economic development revenue-sharing pilot project. The department may establish and administer a regional economic development revenue-sharing pilot project for one or more regions. The department shall take into consideration the geographical dispersion of the pilot projects. The department shall provide technical assistance to the regions participating in a pilot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Designation as an economic enterprise area. An economic development region may apply to the department for approval to be designated as an economic enterprise area. The department shall approve no more than ten regions as economic enterprise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261—165.5</w:t>
      </w:r>
      <w:r>
        <w:rPr>
          <w:rFonts w:ascii="Times New Roman" w:hAnsi="Times New Roman"/>
          <w:b/>
          <w:i w:val="false"/>
          <w:color w:val="000000"/>
          <w:sz w:val="22"/>
        </w:rPr>
        <w:t xml:space="preserve">(15G,83GA,SF344) </w:t>
      </w:r>
      <w:r>
        <w:rPr>
          <w:rFonts w:ascii="Times New Roman" w:hAnsi="Times New Roman"/>
          <w:b/>
          <w:i w:val="false"/>
          <w:color w:val="000000"/>
          <w:sz w:val="22"/>
        </w:rPr>
        <w:t xml:space="preserve">Board allocation of other moneys in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165.5(1)</w:t>
      </w:r>
      <w:r>
        <w:rPr>
          <w:rFonts w:ascii="Times New Roman" w:hAnsi="Times New Roman"/>
          <w:b w:val="false"/>
          <w:i w:val="false"/>
          <w:color w:val="000000"/>
          <w:sz w:val="22"/>
        </w:rPr>
        <w:t> </w:t>
      </w:r>
      <w:r>
        <w:rPr>
          <w:rFonts w:ascii="Times New Roman" w:hAnsi="Times New Roman"/>
          <w:b w:val="false"/>
          <w:i/>
          <w:color w:val="000000"/>
          <w:sz w:val="22"/>
        </w:rPr>
        <w:t xml:space="preserve">Allocation for administrative and operations costs. </w:t>
      </w:r>
      <w:r>
        <w:rPr>
          <w:rFonts w:ascii="Times New Roman" w:hAnsi="Times New Roman"/>
          <w:b w:val="false"/>
          <w:i w:val="false"/>
          <w:color w:val="000000"/>
          <w:sz w:val="22"/>
        </w:rPr>
        <w:t xml:space="preserve">In addition to the moneys appropriated to the fund for departmental purposes pursuant to Iowa Code section </w:t>
      </w:r>
      <w:hyperlink r:id="rId20">
        <w:r>
          <w:rPr>
            <w:rStyle w:val="Hyperlink"/>
            <w:rFonts w:ascii="Times New Roman" w:hAnsi="Times New Roman"/>
            <w:b w:val="false"/>
            <w:i w:val="false"/>
            <w:color w:val="000000"/>
            <w:sz w:val="22"/>
          </w:rPr>
          <w:t>15G.111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344, section 2</w:t>
      </w:r>
      <w:r>
        <w:rPr>
          <w:rFonts w:ascii="Times New Roman" w:hAnsi="Times New Roman"/>
          <w:b w:val="false"/>
          <w:i w:val="false"/>
          <w:color w:val="000000"/>
          <w:sz w:val="22"/>
        </w:rPr>
        <w:t xml:space="preserve">, the board may allocate other moneys credited to the fund pursuant to Iowa Code section </w:t>
      </w:r>
      <w:hyperlink r:id="rId21">
        <w:r>
          <w:rPr>
            <w:rStyle w:val="Hyperlink"/>
            <w:rFonts w:ascii="Times New Roman" w:hAnsi="Times New Roman"/>
            <w:b w:val="false"/>
            <w:i w:val="false"/>
            <w:color w:val="000000"/>
            <w:sz w:val="22"/>
          </w:rPr>
          <w:t>15G.111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344, section 2</w:t>
      </w:r>
      <w:r>
        <w:rPr>
          <w:rFonts w:ascii="Times New Roman" w:hAnsi="Times New Roman"/>
          <w:b w:val="false"/>
          <w:i w:val="false"/>
          <w:color w:val="000000"/>
          <w:sz w:val="22"/>
        </w:rPr>
        <w:t xml:space="preserve">, for department administrative and operations costs. The board may allocate a portion of the moneys accruing to the fund resulting from preexisting programs that were repealed by </w:t>
      </w:r>
      <w:r>
        <w:rPr>
          <w:rFonts w:ascii="Times New Roman" w:hAnsi="Times New Roman"/>
          <w:b w:val="false"/>
          <w:i w:val="false"/>
          <w:color w:val="000000"/>
          <w:sz w:val="22"/>
        </w:rPr>
        <w:t>2009 Iowa Acts, Senate File 344</w:t>
      </w:r>
      <w:r>
        <w:rPr>
          <w:rFonts w:ascii="Times New Roman" w:hAnsi="Times New Roman"/>
          <w:b w:val="false"/>
          <w:i w:val="false"/>
          <w:color w:val="000000"/>
          <w:sz w:val="22"/>
        </w:rPr>
        <w:t xml:space="preserve">: CEBA, EVA, VAAPFAP, PIAP, and LCG. Funds may be allocated by the board in an amount necessary to fund administrative and operations costs of the department. This allocation is in addition to any allocations the board makes pursuant to subrule </w:t>
      </w:r>
      <w:hyperlink r:id="rId22">
        <w:r>
          <w:rPr>
            <w:rStyle w:val="Hyperlink"/>
            <w:rFonts w:ascii="Times New Roman" w:hAnsi="Times New Roman"/>
            <w:b w:val="false"/>
            <w:i w:val="false"/>
            <w:color w:val="000000"/>
            <w:sz w:val="22"/>
          </w:rPr>
          <w:t>165.4(1)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165.5(2)</w:t>
      </w:r>
      <w:r>
        <w:rPr>
          <w:rFonts w:ascii="Times New Roman" w:hAnsi="Times New Roman"/>
          <w:b w:val="false"/>
          <w:i w:val="false"/>
          <w:color w:val="000000"/>
          <w:sz w:val="22"/>
        </w:rPr>
        <w:t> </w:t>
      </w:r>
      <w:r>
        <w:rPr>
          <w:rFonts w:ascii="Times New Roman" w:hAnsi="Times New Roman"/>
          <w:b w:val="false"/>
          <w:i/>
          <w:color w:val="000000"/>
          <w:sz w:val="22"/>
        </w:rPr>
        <w:t xml:space="preserve">Allocation of other moneys for fund purposes. </w:t>
      </w:r>
      <w:r>
        <w:rPr>
          <w:rFonts w:ascii="Times New Roman" w:hAnsi="Times New Roman"/>
          <w:b w:val="false"/>
          <w:i w:val="false"/>
          <w:color w:val="000000"/>
          <w:sz w:val="22"/>
        </w:rPr>
        <w:t xml:space="preserve">The board may allocate for other allowable fund purposes a portion of the moneys accruing to the fund resulting from preexisting programs that were repealed by </w:t>
      </w:r>
      <w:r>
        <w:rPr>
          <w:rFonts w:ascii="Times New Roman" w:hAnsi="Times New Roman"/>
          <w:b w:val="false"/>
          <w:i w:val="false"/>
          <w:color w:val="000000"/>
          <w:sz w:val="22"/>
        </w:rPr>
        <w:t>2009 Iowa Acts, Senate File 344</w:t>
      </w:r>
      <w:r>
        <w:rPr>
          <w:rFonts w:ascii="Times New Roman" w:hAnsi="Times New Roman"/>
          <w:b w:val="false"/>
          <w:i w:val="false"/>
          <w:color w:val="000000"/>
          <w:sz w:val="22"/>
        </w:rPr>
        <w:t xml:space="preserve">: CEBA, EVA, VAAPFAP, PIAP, and LCG. This allocation is in addition to any allocations the board makes pursuant to subrule </w:t>
      </w:r>
      <w:hyperlink r:id="rId23">
        <w:r>
          <w:rPr>
            <w:rStyle w:val="Hyperlink"/>
            <w:rFonts w:ascii="Times New Roman" w:hAnsi="Times New Roman"/>
            <w:b w:val="false"/>
            <w:i w:val="false"/>
            <w:color w:val="000000"/>
            <w:sz w:val="22"/>
          </w:rPr>
          <w:t>165.4(1)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261—165.6</w:t>
      </w:r>
      <w:r>
        <w:rPr>
          <w:rFonts w:ascii="Times New Roman" w:hAnsi="Times New Roman"/>
          <w:b/>
          <w:i w:val="false"/>
          <w:color w:val="000000"/>
          <w:sz w:val="22"/>
        </w:rPr>
        <w:t xml:space="preserve">(15G,83GA,SF344) </w:t>
      </w:r>
      <w:r>
        <w:rPr>
          <w:rFonts w:ascii="Times New Roman" w:hAnsi="Times New Roman"/>
          <w:b/>
          <w:i w:val="false"/>
          <w:color w:val="000000"/>
          <w:sz w:val="22"/>
        </w:rPr>
        <w:t xml:space="preserve">Annual fiscal year allocations by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165.6(1)</w:t>
      </w:r>
      <w:r>
        <w:rPr>
          <w:rFonts w:ascii="Times New Roman" w:hAnsi="Times New Roman"/>
          <w:b w:val="false"/>
          <w:i w:val="false"/>
          <w:color w:val="000000"/>
          <w:sz w:val="22"/>
        </w:rPr>
        <w:t> </w:t>
      </w:r>
      <w:r>
        <w:rPr>
          <w:rFonts w:ascii="Times New Roman" w:hAnsi="Times New Roman"/>
          <w:b w:val="false"/>
          <w:i/>
          <w:color w:val="000000"/>
          <w:sz w:val="22"/>
        </w:rPr>
        <w:t xml:space="preserve">Annual fiscal year allocations. </w:t>
      </w:r>
      <w:r>
        <w:rPr>
          <w:rFonts w:ascii="Times New Roman" w:hAnsi="Times New Roman"/>
          <w:b w:val="false"/>
          <w:i w:val="false"/>
          <w:color w:val="000000"/>
          <w:sz w:val="22"/>
        </w:rPr>
        <w:t>At the first scheduled meeting of the board after the start of a fiscal year, the board shall take action on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Board allocation of appropriation to fund for departmental purposes—$32M. </w:t>
      </w:r>
      <w:r>
        <w:rPr>
          <w:rFonts w:ascii="Times New Roman" w:hAnsi="Times New Roman"/>
          <w:b w:val="false"/>
          <w:i w:val="false"/>
          <w:color w:val="000000"/>
          <w:sz w:val="22"/>
        </w:rPr>
        <w:t xml:space="preserve">The board shall review the department’s recommendation for the annual allocation of the $32 million (or of such lesser amount if the annual appropriation to the fund is less than $50 million) for departmental purposes described in subrule </w:t>
      </w:r>
      <w:hyperlink r:id="rId24">
        <w:r>
          <w:rPr>
            <w:rStyle w:val="Hyperlink"/>
            <w:rFonts w:ascii="Times New Roman" w:hAnsi="Times New Roman"/>
            <w:b w:val="false"/>
            <w:i w:val="false"/>
            <w:color w:val="000000"/>
            <w:sz w:val="22"/>
          </w:rPr>
          <w:t>165.4(1)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Board allocation of other moneys in the fund. </w:t>
      </w:r>
      <w:r>
        <w:rPr>
          <w:rFonts w:ascii="Times New Roman" w:hAnsi="Times New Roman"/>
          <w:b w:val="false"/>
          <w:i w:val="false"/>
          <w:color w:val="000000"/>
          <w:sz w:val="22"/>
        </w:rPr>
        <w:t xml:space="preserve">The board shall review the department’s recommendation for the annual allocation of other moneys in the fund as described in rule </w:t>
      </w:r>
      <w:hyperlink r:id="rId25">
        <w:r>
          <w:rPr>
            <w:rStyle w:val="Hyperlink"/>
            <w:rFonts w:ascii="Times New Roman" w:hAnsi="Times New Roman"/>
            <w:b w:val="false"/>
            <w:i w:val="false"/>
            <w:color w:val="000000"/>
            <w:sz w:val="22"/>
          </w:rPr>
          <w:t>261—165.5</w:t>
        </w:r>
      </w:hyperlink>
      <w:r>
        <w:rPr>
          <w:rFonts w:ascii="Times New Roman" w:hAnsi="Times New Roman"/>
          <w:b w:val="false"/>
          <w:i w:val="false"/>
          <w:color w:val="000000"/>
          <w:sz w:val="22"/>
        </w:rPr>
        <w:t>(15G,83GA,SF344).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allocation among the six components of the grow Iowa values financial assistance program. </w:t>
      </w:r>
      <w:r>
        <w:rPr>
          <w:rFonts w:ascii="Times New Roman" w:hAnsi="Times New Roman"/>
          <w:b w:val="false"/>
          <w:i w:val="false"/>
          <w:color w:val="000000"/>
          <w:sz w:val="22"/>
        </w:rPr>
        <w:t xml:space="preserve">The board shall review the department’s recommendation for the annual allocation among the six components of the grow Iowa values financial assistance program described in </w:t>
      </w:r>
      <w:hyperlink r:id="rId26">
        <w:r>
          <w:rPr>
            <w:rStyle w:val="Hyperlink"/>
            <w:rFonts w:ascii="Times New Roman" w:hAnsi="Times New Roman"/>
            <w:b w:val="false"/>
            <w:i w:val="false"/>
            <w:color w:val="000000"/>
            <w:sz w:val="22"/>
          </w:rPr>
          <w:t>261—Chapter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165.6(2)</w:t>
      </w:r>
      <w:r>
        <w:rPr>
          <w:rFonts w:ascii="Times New Roman" w:hAnsi="Times New Roman"/>
          <w:b w:val="false"/>
          <w:i w:val="false"/>
          <w:color w:val="000000"/>
          <w:sz w:val="22"/>
        </w:rPr>
        <w:t> </w:t>
      </w:r>
      <w:r>
        <w:rPr>
          <w:rFonts w:ascii="Times New Roman" w:hAnsi="Times New Roman"/>
          <w:b w:val="false"/>
          <w:i/>
          <w:color w:val="000000"/>
          <w:sz w:val="22"/>
        </w:rPr>
        <w:t xml:space="preserve">Reallocation during fiscal year. </w:t>
      </w:r>
      <w:r>
        <w:rPr>
          <w:rFonts w:ascii="Times New Roman" w:hAnsi="Times New Roman"/>
          <w:b w:val="false"/>
          <w:i w:val="false"/>
          <w:color w:val="000000"/>
          <w:sz w:val="22"/>
        </w:rPr>
        <w:t xml:space="preserve">The board may adjust each of the allocations described in subrule </w:t>
      </w:r>
      <w:hyperlink r:id="rId27">
        <w:r>
          <w:rPr>
            <w:rStyle w:val="Hyperlink"/>
            <w:rFonts w:ascii="Times New Roman" w:hAnsi="Times New Roman"/>
            <w:b w:val="false"/>
            <w:i w:val="false"/>
            <w:color w:val="000000"/>
            <w:sz w:val="22"/>
          </w:rPr>
          <w:t>165.6(1)</w:t>
        </w:r>
      </w:hyperlink>
      <w:r>
        <w:rPr>
          <w:rFonts w:ascii="Times New Roman" w:hAnsi="Times New Roman"/>
          <w:b w:val="false"/>
          <w:i w:val="false"/>
          <w:color w:val="000000"/>
          <w:sz w:val="22"/>
        </w:rPr>
        <w:t xml:space="preserve"> during the fiscal year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261—165.7</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Applicability of the grow Iowa values financial assistance program on or after July 1, 2012.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165.7(1)</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as of July 1, 2012, the grow Iowa values fund and financial assistance program as amended by </w:t>
      </w:r>
      <w:r>
        <w:rPr>
          <w:rFonts w:ascii="Times New Roman" w:hAnsi="Times New Roman"/>
          <w:b w:val="false"/>
          <w:i w:val="false"/>
          <w:color w:val="000000"/>
          <w:sz w:val="22"/>
        </w:rPr>
        <w:t>2009 Iowa Acts, Senate File 344</w:t>
      </w:r>
      <w:r>
        <w:rPr>
          <w:rFonts w:ascii="Times New Roman" w:hAnsi="Times New Roman"/>
          <w:b w:val="false"/>
          <w:i w:val="false"/>
          <w:color w:val="000000"/>
          <w:sz w:val="22"/>
        </w:rPr>
        <w:t xml:space="preserve">, and elsewhere in these rules referred to as IVF(2009), was repealed by </w:t>
      </w:r>
      <w:r>
        <w:rPr>
          <w:rFonts w:ascii="Times New Roman" w:hAnsi="Times New Roman"/>
          <w:b w:val="false"/>
          <w:i w:val="false"/>
          <w:color w:val="000000"/>
          <w:sz w:val="22"/>
        </w:rPr>
        <w:t>2011 Iowa Acts, chapter 133</w:t>
      </w:r>
      <w:r>
        <w:rPr>
          <w:rFonts w:ascii="Times New Roman" w:hAnsi="Times New Roman"/>
          <w:b w:val="false"/>
          <w:i w:val="false"/>
          <w:color w:val="000000"/>
          <w:sz w:val="22"/>
        </w:rPr>
        <w:t>. The repeal took effect on June 30,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165.7(2)</w:t>
      </w:r>
      <w:r>
        <w:rPr>
          <w:rFonts w:ascii="Times New Roman" w:hAnsi="Times New Roman"/>
          <w:b w:val="false"/>
          <w:i w:val="false"/>
          <w:color w:val="000000"/>
          <w:sz w:val="22"/>
        </w:rPr>
        <w:t> </w:t>
      </w:r>
      <w:r>
        <w:rPr>
          <w:rFonts w:ascii="Times New Roman" w:hAnsi="Times New Roman"/>
          <w:b w:val="false"/>
          <w:i w:val="false"/>
          <w:color w:val="000000"/>
          <w:sz w:val="22"/>
        </w:rPr>
        <w:t>For awards made on or after July 1, 2009, and on or before June 30, 2012, the rules applicable to the IVF(2009) shall be applicable for purposes of contract administration and closeout of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2011 Iowa Code Supplement chapter </w:t>
      </w:r>
      <w:hyperlink r:id="rId28">
        <w:r>
          <w:rPr>
            <w:rStyle w:val="Hyperlink"/>
            <w:rFonts w:ascii="Times New Roman" w:hAnsi="Times New Roman"/>
            <w:b w:val="false"/>
            <w:i w:val="false"/>
            <w:color w:val="000000"/>
            <w:sz w:val="22"/>
          </w:rPr>
          <w:t>15G, subchapter 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7/19/06—published 8/16/06, effective 7/19/06]</w:t>
      </w:r>
    </w:p>
    <w:p>
      <w:pPr>
        <w:spacing w:before="0" w:after="0"/>
        <w:ind w:left="120"/>
        <w:jc w:val="center"/>
      </w:pPr>
      <w:r>
        <w:rPr>
          <w:rFonts w:ascii="Times New Roman" w:hAnsi="Times New Roman"/>
          <w:b w:val="false"/>
          <w:i w:val="false"/>
          <w:color w:val="000000"/>
          <w:sz w:val="21"/>
        </w:rPr>
        <w:t>[Filed 9/22/06, Notice 8/16/06—published 10/11/06, effective 11/15/06]</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0442C</w:t>
      </w:r>
      <w:r>
        <w:rPr>
          <w:rFonts w:ascii="Times New Roman" w:hAnsi="Times New Roman"/>
          <w:b w:val="false"/>
          <w:i w:val="false"/>
          <w:color w:val="000000"/>
          <w:sz w:val="21"/>
        </w:rPr>
        <w:t xml:space="preserve"> (Notice ARC 0293C, IAB 8/22/12)</w:t>
      </w:r>
      <w:r>
        <w:rPr>
          <w:rFonts w:ascii="Times New Roman" w:hAnsi="Times New Roman"/>
          <w:b w:val="false"/>
          <w:i w:val="false"/>
          <w:color w:val="000000"/>
          <w:sz w:val="21"/>
        </w:rPr>
        <w:t>, IAB 11/14/12, effective 12/19/12]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61.173.pdf" Type="http://schemas.openxmlformats.org/officeDocument/2006/relationships/hyperlink" Id="rId5"/>
    <Relationship TargetMode="External" Target="https://www.legis.iowa.gov/docs/ico/chapter/15G.pdf" Type="http://schemas.openxmlformats.org/officeDocument/2006/relationships/hyperlink" Id="rId6"/>
    <Relationship TargetMode="External" Target="https://www.legis.iowa.gov/docs/ico/chapter/15G.111.pdf" Type="http://schemas.openxmlformats.org/officeDocument/2006/relationships/hyperlink" Id="rId7"/>
    <Relationship TargetMode="External" Target="https://www.legis.iowa.gov/docs/ico/chapter/15G.111.pdf" Type="http://schemas.openxmlformats.org/officeDocument/2006/relationships/hyperlink" Id="rId8"/>
    <Relationship TargetMode="External" Target="https://www.legis.iowa.gov/docs/iac/chapter/261.74.pdf" Type="http://schemas.openxmlformats.org/officeDocument/2006/relationships/hyperlink" Id="rId9"/>
    <Relationship TargetMode="External" Target="https://www.legis.iowa.gov/docs/ico/chapter/15G.109.pdf" Type="http://schemas.openxmlformats.org/officeDocument/2006/relationships/hyperlink" Id="rId10"/>
    <Relationship TargetMode="External" Target="https://www.legis.iowa.gov/docs/iac/chapter/261.75.pdf" Type="http://schemas.openxmlformats.org/officeDocument/2006/relationships/hyperlink" Id="rId11"/>
    <Relationship TargetMode="External" Target="https://www.legis.iowa.gov/docs/ico/chapter/15G.205.pdf" Type="http://schemas.openxmlformats.org/officeDocument/2006/relationships/hyperlink" Id="rId12"/>
    <Relationship TargetMode="External" Target="https://www.legis.iowa.gov/docs/ico/chapter/15G.205.pdf" Type="http://schemas.openxmlformats.org/officeDocument/2006/relationships/hyperlink" Id="rId13"/>
    <Relationship TargetMode="External" Target="https://www.legis.iowa.gov/docs/ico/chapter/262B.pdf" Type="http://schemas.openxmlformats.org/officeDocument/2006/relationships/hyperlink" Id="rId14"/>
    <Relationship TargetMode="External" Target="https://www.legis.iowa.gov/docs/ico/chapter/262B.pdf" Type="http://schemas.openxmlformats.org/officeDocument/2006/relationships/hyperlink" Id="rId15"/>
    <Relationship TargetMode="External" Target="https://www.legis.iowa.gov/docs/ico/chapter/15.104.pdf" Type="http://schemas.openxmlformats.org/officeDocument/2006/relationships/hyperlink" Id="rId16"/>
    <Relationship TargetMode="External" Target="https://www.legis.iowa.gov/docs/ico/chapter/303A.4.pdf" Type="http://schemas.openxmlformats.org/officeDocument/2006/relationships/hyperlink" Id="rId17"/>
    <Relationship TargetMode="External" Target="https://www.legis.iowa.gov/docs/ico/chapter/260C.18A.pdf" Type="http://schemas.openxmlformats.org/officeDocument/2006/relationships/hyperlink" Id="rId18"/>
    <Relationship TargetMode="External" Target="https://www.legis.iowa.gov/docs/ico/chapter/15G.111.pdf" Type="http://schemas.openxmlformats.org/officeDocument/2006/relationships/hyperlink" Id="rId19"/>
    <Relationship TargetMode="External" Target="https://www.legis.iowa.gov/docs/ico/chapter/15G.111.pdf" Type="http://schemas.openxmlformats.org/officeDocument/2006/relationships/hyperlink" Id="rId20"/>
    <Relationship TargetMode="External" Target="https://www.legis.iowa.gov/docs/ico/chapter/15G.111.pdf" Type="http://schemas.openxmlformats.org/officeDocument/2006/relationships/hyperlink" Id="rId21"/>
    <Relationship TargetMode="External" Target="https://www.legis.iowa.gov/docs/iac/rule/261.165.4.pdf" Type="http://schemas.openxmlformats.org/officeDocument/2006/relationships/hyperlink" Id="rId22"/>
    <Relationship TargetMode="External" Target="https://www.legis.iowa.gov/docs/iac/rule/261.165.4.pdf" Type="http://schemas.openxmlformats.org/officeDocument/2006/relationships/hyperlink" Id="rId23"/>
    <Relationship TargetMode="External" Target="https://www.legis.iowa.gov/docs/iac/rule/261.165.4.pdf" Type="http://schemas.openxmlformats.org/officeDocument/2006/relationships/hyperlink" Id="rId24"/>
    <Relationship TargetMode="External" Target="https://www.legis.iowa.gov/docs/iac/rule/261.165.5.pdf" Type="http://schemas.openxmlformats.org/officeDocument/2006/relationships/hyperlink" Id="rId25"/>
    <Relationship TargetMode="External" Target="https://www.legis.iowa.gov/docs/iac/chapter/261.74.pdf" Type="http://schemas.openxmlformats.org/officeDocument/2006/relationships/hyperlink" Id="rId26"/>
    <Relationship TargetMode="External" Target="https://www.legis.iowa.gov/docs/iac/rule/261.165.6.pdf" Type="http://schemas.openxmlformats.org/officeDocument/2006/relationships/hyperlink" Id="rId27"/>
    <Relationship TargetMode="External" Target="https://www.legis.iowa.gov/docs/ico/chapter/15G.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