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701—5.1</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department is prohibited by law from making available for examination by members of the public;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123.38A</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state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that is protected from disclosure by Iowa Code sections </w:t>
      </w:r>
      <w:hyperlink r:id="rId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437A.14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437B.10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453B.10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450.68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federal tax information (FTI). If confidential state tax information is contained in a record, that record may also be considered a confidential record protected by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the director of revenue, the department’s public information officer, or a person lawfully delegated authority by the department to act for the department in implementing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“FTI”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return or return information received directly from the IRS or obtained through an authorized secondary source acting on behalf of the IRS pursuant to an IRC §6103(p)(2)(B) agreement. Copies of tax returns or return information provided to the department directly by a taxpayer or the taxpayer’s representative, including but not limited to tax returns or return information provided to the department through electronic filing as defined in </w:t>
      </w:r>
      <w:hyperlink r:id="rId17">
        <w:r>
          <w:rPr>
            <w:rStyle w:val="Hyperlink"/>
            <w:rFonts w:ascii="Times New Roman" w:hAnsi="Times New Roman"/>
            <w:b w:val="false"/>
            <w:i w:val="false"/>
            <w:color w:val="000000"/>
            <w:sz w:val="22"/>
          </w:rPr>
          <w:t>701—subrule 8.5(1)</w:t>
        </w:r>
      </w:hyperlink>
      <w:r>
        <w:rPr>
          <w:rFonts w:ascii="Times New Roman" w:hAnsi="Times New Roman"/>
          <w:b w:val="false"/>
          <w:i w:val="false"/>
          <w:color w:val="000000"/>
          <w:sz w:val="22"/>
        </w:rPr>
        <w:t>, or obtained from public information files (e.g., federal tax liens on file with the county clerk, Offers in Compromise available for public inspection, and court records) are not considered FTI.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“GovConnectIowa”</w:t>
      </w:r>
      <w:r>
        <w:rPr>
          <w:rFonts w:ascii="Times New Roman" w:hAnsi="Times New Roman"/>
          <w:b w:val="false"/>
          <w:i w:val="false"/>
          <w:color w:val="000000"/>
          <w:sz w:val="22"/>
        </w:rPr>
        <w:t>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“IRC”</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about or pertaining to an individual in a record that identifies the individual and that is contained in a record system. The term “personally identifiable information” includes “personal information” as defined in Iowa Code section </w:t>
      </w:r>
      <w:hyperlink r:id="rId18">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1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 Records include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 A record system is a “system,”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disclosure of a record without the consent of the subject or subjects, for a purpose that is compatible with the purpose for which the record was collected. “Routine use” includes disclosures required by statute other than the public records laws codified at Iowa Code chapter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701—5.2</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701—5.3</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Requests for public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701—5.4</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701—5.5</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701—5.6</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701—5.7</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Tax information disclosure designation.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701—5.8</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701—5.9</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Release to subject or owner of record.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701—5.10</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open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licensing, contested case matters, waivers of rule and declaratory rulings, procurement and leases, bailment shipments, lottery prize claims, lottery sales commission payments, audit and examination, litigation, personnel,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i w:val="false"/>
          <w:color w:val="000000"/>
          <w:sz w:val="22"/>
        </w:rPr>
        <w:t>5.10(6)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2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as well as Title X of the Iowa Code. The chart below describes department records that contain personally identifiable information and identifies which records are open records, confidential records, partially open or partially confidential. A single record may contain information from several categories in the chart. This information is compiled for the purposes of Iowa Code section </w:t>
      </w:r>
      <w:hyperlink r:id="rId3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9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Code</w:t>
            </w:r>
            <w:r>
              <w:rPr>
                <w:rFonts w:ascii="Times New Roman" w:hAnsi="Times New Roman"/>
                <w:b/>
                <w:i w:val="false"/>
                <w:color w:val="000000"/>
                <w:sz w:val="14"/>
              </w:rPr>
              <w:t>………Meaning</w:t>
            </w:r>
          </w:p>
        </w:tc>
      </w:tr>
      <w:tr>
        <w:trPr>
          <w:trHeight w:val="1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O………….The records are open for public inspection.</w:t>
            </w:r>
          </w:p>
        </w:tc>
      </w:tr>
      <w:tr>
        <w:trPr>
          <w:trHeight w:val="1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C………….The records are confidential and are not open to public inspection.</w:t>
            </w:r>
          </w:p>
        </w:tc>
      </w:tr>
      <w:tr>
        <w:trPr>
          <w:trHeight w:val="1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O/C……….The record is partly open and partly confidential.</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77"/>
        <w:gridCol w:w="895"/>
        <w:gridCol w:w="3580"/>
      </w:tblGrid>
      <w:tr>
        <w:trPr>
          <w:trHeight w:val="360" w:hRule="atLeast"/>
        </w:trPr>
        <w:tc>
          <w:tcPr>
            <w:tcW w:w="4477"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Description of Record</w:t>
            </w:r>
          </w:p>
        </w:tc>
        <w:tc>
          <w:tcPr>
            <w:tcW w:w="895" w:type="dxa"/>
            <w:tcBorders>
              <w:bottom w:val="single" w:color="000000" w:sz="8"/>
            </w:tcBorders>
            <w:shd w:fill="d0d0d0"/>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Type of Record</w:t>
            </w:r>
          </w:p>
        </w:tc>
        <w:tc>
          <w:tcPr>
            <w:tcW w:w="3580"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Legal Authority for Confidentiality</w:t>
            </w:r>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State tax returns, return information, permit records, tax liability and penalty records, tax policy, tax research records, and all related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w:t>
            </w:r>
            <w:r>
              <w:rPr>
                <w:rFonts w:ascii="Times New Roman" w:hAnsi="Times New Roman"/>
                <w:b w:val="false"/>
                <w:i w:val="false"/>
                <w:color w:val="000000"/>
                <w:sz w:val="14"/>
              </w:rPr>
              <w:t>Title X</w:t>
            </w:r>
            <w:r>
              <w:rPr>
                <w:rFonts w:ascii="Times New Roman" w:hAnsi="Times New Roman"/>
                <w:b w:val="false"/>
                <w:i w:val="false"/>
                <w:color w:val="000000"/>
                <w:sz w:val="14"/>
              </w:rPr>
              <w:t xml:space="preserve">, including Iowa Code sections </w:t>
            </w:r>
            <w:hyperlink r:id="rId31">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32">
              <w:r>
                <w:rPr>
                  <w:rStyle w:val="Hyperlink"/>
                  <w:rFonts w:ascii="Times New Roman" w:hAnsi="Times New Roman"/>
                  <w:b w:val="false"/>
                  <w:i w:val="false"/>
                  <w:color w:val="000000"/>
                  <w:sz w:val="14"/>
                </w:rPr>
                <w:t>422.72</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Nontax collection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w:t>
            </w:r>
            <w:r>
              <w:rPr>
                <w:rFonts w:ascii="Times New Roman" w:hAnsi="Times New Roman"/>
                <w:b w:val="false"/>
                <w:i w:val="false"/>
                <w:color w:val="000000"/>
                <w:sz w:val="14"/>
              </w:rPr>
              <w:t>Title X</w:t>
            </w:r>
            <w:r>
              <w:rPr>
                <w:rFonts w:ascii="Times New Roman" w:hAnsi="Times New Roman"/>
                <w:b w:val="false"/>
                <w:i w:val="false"/>
                <w:color w:val="000000"/>
                <w:sz w:val="14"/>
              </w:rPr>
              <w:t xml:space="preserve">, including Iowa Code sections </w:t>
            </w:r>
            <w:hyperlink r:id="rId33">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34">
              <w:r>
                <w:rPr>
                  <w:rStyle w:val="Hyperlink"/>
                  <w:rFonts w:ascii="Times New Roman" w:hAnsi="Times New Roman"/>
                  <w:b w:val="false"/>
                  <w:i w:val="false"/>
                  <w:color w:val="000000"/>
                  <w:sz w:val="14"/>
                </w:rPr>
                <w:t>422.72</w:t>
              </w:r>
            </w:hyperlink>
            <w:r>
              <w:rPr>
                <w:rFonts w:ascii="Times New Roman" w:hAnsi="Times New Roman"/>
                <w:b w:val="false"/>
                <w:i w:val="false"/>
                <w:color w:val="000000"/>
                <w:sz w:val="14"/>
              </w:rPr>
              <w:t>, and contractual authority</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 tax returns and return information</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 U.S.C.</w:t>
            </w:r>
            <w:r>
              <w:rPr>
                <w:rFonts w:ascii="Times New Roman" w:hAnsi="Times New Roman"/>
                <w:b w:val="false"/>
                <w:i w:val="false"/>
                <w:color w:val="000000"/>
                <w:sz w:val="14"/>
              </w:rPr>
              <w:t xml:space="preserve"> Section 6103</w:t>
            </w:r>
          </w:p>
        </w:tc>
      </w:tr>
      <w:tr>
        <w:trPr>
          <w:trHeight w:val="4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Department personnel records, communication records, budget records, and payroll records </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35">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36">
              <w:r>
                <w:rPr>
                  <w:rStyle w:val="Hyperlink"/>
                  <w:rFonts w:ascii="Times New Roman" w:hAnsi="Times New Roman"/>
                  <w:b w:val="false"/>
                  <w:i w:val="false"/>
                  <w:color w:val="000000"/>
                  <w:sz w:val="14"/>
                </w:rPr>
                <w:t>99G.34(2)</w:t>
              </w:r>
            </w:hyperlink>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Minutes of closed meetings of a government body</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37">
              <w:r>
                <w:rPr>
                  <w:rStyle w:val="Hyperlink"/>
                  <w:rFonts w:ascii="Times New Roman" w:hAnsi="Times New Roman"/>
                  <w:b w:val="false"/>
                  <w:i w:val="false"/>
                  <w:color w:val="000000"/>
                  <w:sz w:val="14"/>
                </w:rPr>
                <w:t>21.5(4)</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that constitute attorney work product or attorney-client communications or are otherwise privileged</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38">
              <w:r>
                <w:rPr>
                  <w:rStyle w:val="Hyperlink"/>
                  <w:rFonts w:ascii="Times New Roman" w:hAnsi="Times New Roman"/>
                  <w:b w:val="false"/>
                  <w:i w:val="false"/>
                  <w:color w:val="000000"/>
                  <w:sz w:val="14"/>
                </w:rPr>
                <w:t>22.7(4)</w:t>
              </w:r>
            </w:hyperlink>
            <w:r>
              <w:rPr>
                <w:rFonts w:ascii="Times New Roman" w:hAnsi="Times New Roman"/>
                <w:b w:val="false"/>
                <w:i w:val="false"/>
                <w:color w:val="000000"/>
                <w:sz w:val="14"/>
              </w:rPr>
              <w:t xml:space="preserve">, Iowa </w:t>
            </w:r>
            <w:r>
              <w:rPr>
                <w:rFonts w:ascii="Times New Roman" w:hAnsi="Times New Roman"/>
                <w:b w:val="false"/>
                <w:i w:val="false"/>
                <w:color w:val="000000"/>
                <w:sz w:val="14"/>
              </w:rPr>
              <w:t>Rule of Civil Procedure 1.503</w:t>
            </w:r>
            <w:r>
              <w:rPr>
                <w:rFonts w:ascii="Times New Roman" w:hAnsi="Times New Roman"/>
                <w:b w:val="false"/>
                <w:i w:val="false"/>
                <w:color w:val="000000"/>
                <w:sz w:val="14"/>
              </w:rPr>
              <w:t>, Federal Rule of Civil Procedure 26(b)(3), and case law</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Sealed bids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39">
              <w:r>
                <w:rPr>
                  <w:rStyle w:val="Hyperlink"/>
                  <w:rFonts w:ascii="Times New Roman" w:hAnsi="Times New Roman"/>
                  <w:b w:val="false"/>
                  <w:i w:val="false"/>
                  <w:color w:val="000000"/>
                  <w:sz w:val="14"/>
                </w:rPr>
                <w:t>72.3</w:t>
              </w:r>
            </w:hyperlink>
          </w:p>
        </w:tc>
      </w:tr>
      <w:tr>
        <w:trPr>
          <w:trHeight w:val="2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Final orders, decisions, and opinions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40">
              <w:r>
                <w:rPr>
                  <w:rStyle w:val="Hyperlink"/>
                  <w:rFonts w:ascii="Times New Roman" w:hAnsi="Times New Roman"/>
                  <w:b w:val="false"/>
                  <w:i w:val="false"/>
                  <w:color w:val="000000"/>
                  <w:sz w:val="14"/>
                </w:rPr>
                <w:t>17A.3(1)</w:t>
              </w:r>
            </w:hyperlink>
            <w:r>
              <w:rPr>
                <w:rFonts w:ascii="Times New Roman" w:hAnsi="Times New Roman"/>
                <w:b w:val="false"/>
                <w:i/>
                <w:color w:val="000000"/>
                <w:sz w:val="14"/>
              </w:rPr>
              <w:t>“d”</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and permit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41">
              <w:r>
                <w:rPr>
                  <w:rStyle w:val="Hyperlink"/>
                  <w:rFonts w:ascii="Times New Roman" w:hAnsi="Times New Roman"/>
                  <w:b w:val="false"/>
                  <w:i w:val="false"/>
                  <w:color w:val="000000"/>
                  <w:sz w:val="14"/>
                </w:rPr>
                <w:t>99G.24</w:t>
              </w:r>
            </w:hyperlink>
            <w:r>
              <w:rPr>
                <w:rFonts w:ascii="Times New Roman" w:hAnsi="Times New Roman"/>
                <w:b w:val="false"/>
                <w:i w:val="false"/>
                <w:color w:val="000000"/>
                <w:sz w:val="14"/>
              </w:rPr>
              <w:t xml:space="preserve">, chapter </w:t>
            </w:r>
            <w:hyperlink r:id="rId42">
              <w:r>
                <w:rPr>
                  <w:rStyle w:val="Hyperlink"/>
                  <w:rFonts w:ascii="Times New Roman" w:hAnsi="Times New Roman"/>
                  <w:b w:val="false"/>
                  <w:i w:val="false"/>
                  <w:color w:val="000000"/>
                  <w:sz w:val="14"/>
                </w:rPr>
                <w:t>123</w:t>
              </w:r>
            </w:hyperlink>
            <w:r>
              <w:rPr>
                <w:rFonts w:ascii="Times New Roman" w:hAnsi="Times New Roman"/>
                <w:b w:val="false"/>
                <w:i w:val="false"/>
                <w:color w:val="000000"/>
                <w:sz w:val="14"/>
              </w:rPr>
              <w:t xml:space="preserve">, and </w:t>
            </w:r>
            <w:r>
              <w:rPr>
                <w:rFonts w:ascii="Times New Roman" w:hAnsi="Times New Roman"/>
                <w:b w:val="false"/>
                <w:i w:val="false"/>
                <w:color w:val="000000"/>
                <w:sz w:val="14"/>
              </w:rPr>
              <w:t>Title X</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Investigation, audit, and examination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43">
              <w:r>
                <w:rPr>
                  <w:rStyle w:val="Hyperlink"/>
                  <w:rFonts w:ascii="Times New Roman" w:hAnsi="Times New Roman"/>
                  <w:b w:val="false"/>
                  <w:i w:val="false"/>
                  <w:color w:val="000000"/>
                  <w:sz w:val="14"/>
                </w:rPr>
                <w:t>99G.34(4)</w:t>
              </w:r>
            </w:hyperlink>
            <w:r>
              <w:rPr>
                <w:rFonts w:ascii="Times New Roman" w:hAnsi="Times New Roman"/>
                <w:b w:val="false"/>
                <w:i w:val="false"/>
                <w:color w:val="000000"/>
                <w:sz w:val="14"/>
              </w:rPr>
              <w:t xml:space="preserve">, </w:t>
            </w:r>
            <w:hyperlink r:id="rId44">
              <w:r>
                <w:rPr>
                  <w:rStyle w:val="Hyperlink"/>
                  <w:rFonts w:ascii="Times New Roman" w:hAnsi="Times New Roman"/>
                  <w:b w:val="false"/>
                  <w:i w:val="false"/>
                  <w:color w:val="000000"/>
                  <w:sz w:val="14"/>
                </w:rPr>
                <w:t>99G.35</w:t>
              </w:r>
            </w:hyperlink>
            <w:r>
              <w:rPr>
                <w:rFonts w:ascii="Times New Roman" w:hAnsi="Times New Roman"/>
                <w:b w:val="false"/>
                <w:i w:val="false"/>
                <w:color w:val="000000"/>
                <w:sz w:val="14"/>
              </w:rPr>
              <w:t xml:space="preserve">, </w:t>
            </w:r>
            <w:hyperlink r:id="rId45">
              <w:r>
                <w:rPr>
                  <w:rStyle w:val="Hyperlink"/>
                  <w:rFonts w:ascii="Times New Roman" w:hAnsi="Times New Roman"/>
                  <w:b w:val="false"/>
                  <w:i w:val="false"/>
                  <w:color w:val="000000"/>
                  <w:sz w:val="14"/>
                </w:rPr>
                <w:t>123.38A</w:t>
              </w:r>
            </w:hyperlink>
            <w:r>
              <w:rPr>
                <w:rFonts w:ascii="Times New Roman" w:hAnsi="Times New Roman"/>
                <w:b w:val="false"/>
                <w:i w:val="false"/>
                <w:color w:val="000000"/>
                <w:sz w:val="14"/>
              </w:rPr>
              <w:t xml:space="preserve">, </w:t>
            </w:r>
            <w:hyperlink r:id="rId46">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47">
              <w:r>
                <w:rPr>
                  <w:rStyle w:val="Hyperlink"/>
                  <w:rFonts w:ascii="Times New Roman" w:hAnsi="Times New Roman"/>
                  <w:b w:val="false"/>
                  <w:i w:val="false"/>
                  <w:color w:val="000000"/>
                  <w:sz w:val="14"/>
                </w:rPr>
                <w:t>422.72</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player and winner lists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48">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w:t>
            </w:r>
            <w:hyperlink r:id="rId49">
              <w:r>
                <w:rPr>
                  <w:rStyle w:val="Hyperlink"/>
                  <w:rFonts w:ascii="Times New Roman" w:hAnsi="Times New Roman"/>
                  <w:b w:val="false"/>
                  <w:i w:val="false"/>
                  <w:color w:val="000000"/>
                  <w:sz w:val="14"/>
                </w:rPr>
                <w:t>99G.34(5)</w:t>
              </w:r>
            </w:hyperlink>
            <w:r>
              <w:rPr>
                <w:rFonts w:ascii="Times New Roman" w:hAnsi="Times New Roman"/>
                <w:b w:val="false"/>
                <w:i w:val="false"/>
                <w:color w:val="000000"/>
                <w:sz w:val="14"/>
              </w:rPr>
              <w:t xml:space="preserve">, and </w:t>
            </w:r>
            <w:hyperlink r:id="rId50">
              <w:r>
                <w:rPr>
                  <w:rStyle w:val="Hyperlink"/>
                  <w:rFonts w:ascii="Times New Roman" w:hAnsi="Times New Roman"/>
                  <w:b w:val="false"/>
                  <w:i w:val="false"/>
                  <w:color w:val="000000"/>
                  <w:sz w:val="14"/>
                </w:rPr>
                <w:t>99G.41(3)</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retailer compensation payments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51">
              <w:r>
                <w:rPr>
                  <w:rStyle w:val="Hyperlink"/>
                  <w:rFonts w:ascii="Times New Roman" w:hAnsi="Times New Roman"/>
                  <w:b w:val="false"/>
                  <w:i w:val="false"/>
                  <w:color w:val="000000"/>
                  <w:sz w:val="14"/>
                </w:rPr>
                <w:t>99G.24(2)</w:t>
              </w:r>
            </w:hyperlink>
            <w:r>
              <w:rPr>
                <w:rFonts w:ascii="Times New Roman" w:hAnsi="Times New Roman"/>
                <w:b w:val="false"/>
                <w:i w:val="false"/>
                <w:color w:val="000000"/>
                <w:sz w:val="14"/>
              </w:rPr>
              <w:t xml:space="preserve">, </w:t>
            </w:r>
            <w:hyperlink r:id="rId52">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and </w:t>
            </w:r>
            <w:hyperlink r:id="rId53">
              <w:r>
                <w:rPr>
                  <w:rStyle w:val="Hyperlink"/>
                  <w:rFonts w:ascii="Times New Roman" w:hAnsi="Times New Roman"/>
                  <w:b w:val="false"/>
                  <w:i w:val="false"/>
                  <w:color w:val="000000"/>
                  <w:sz w:val="14"/>
                </w:rPr>
                <w:t>99G.41(5)</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 may be found in rule </w:t>
      </w:r>
      <w:hyperlink r:id="rId54">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(17A,22,99G,123,421-454).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55">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701—5.11</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Retention of submitted documents.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701—5.12</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Limited 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center"/>
      </w:pPr>
      <w:r>
        <w:rPr>
          <w:rFonts w:ascii="Times New Roman" w:hAnsi="Times New Roman"/>
          <w:b w:val="false"/>
          <w:i w:val="false"/>
          <w:color w:val="000000"/>
          <w:sz w:val="21"/>
        </w:rPr>
        <w:t>[Filed 4/27/88, Notice 3/9/88—published 5/18/88, effective 6/22/88]</w:t>
      </w:r>
    </w:p>
    <w:p>
      <w:pPr>
        <w:spacing w:before="0" w:after="0"/>
        <w:ind w:left="120"/>
        <w:jc w:val="center"/>
      </w:pPr>
      <w:r>
        <w:rPr>
          <w:rFonts w:ascii="Times New Roman" w:hAnsi="Times New Roman"/>
          <w:b w:val="false"/>
          <w:i w:val="false"/>
          <w:color w:val="000000"/>
          <w:sz w:val="21"/>
        </w:rPr>
        <w:t>[Filed emergency 5/26/88—published 6/15/88, effective 6/22/88]</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99G.34.pdf" Type="http://schemas.openxmlformats.org/officeDocument/2006/relationships/hyperlink" Id="rId6"/>
    <Relationship TargetMode="External" Target="https://www.legis.iowa.gov/docs/ico/chapter/123.38A.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 TargetMode="External" Target="https://www.legis.iowa.gov/docs/ico/chapter/437A.14.pdf" Type="http://schemas.openxmlformats.org/officeDocument/2006/relationships/hyperlink" Id="rId10"/>
    <Relationship TargetMode="External" Target="https://www.legis.iowa.gov/docs/ico/chapter/437B.10.pdf" Type="http://schemas.openxmlformats.org/officeDocument/2006/relationships/hyperlink" Id="rId11"/>
    <Relationship TargetMode="External" Target="https://www.legis.iowa.gov/docs/ico/chapter/453B.10.pdf" Type="http://schemas.openxmlformats.org/officeDocument/2006/relationships/hyperlink" Id="rId12"/>
    <Relationship TargetMode="External" Target="https://www.legis.iowa.gov/docs/ico/chapter/450.68.pdf" Type="http://schemas.openxmlformats.org/officeDocument/2006/relationships/hyperlink" Id="rId13"/>
    <Relationship TargetMode="External" Target="https://www.legis.iowa.gov/docs/ico/chapter/452A.63.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ac/rule/701.8.5.pdf" Type="http://schemas.openxmlformats.org/officeDocument/2006/relationships/hyperlink" Id="rId17"/>
    <Relationship TargetMode="External" Target="https://www.legis.iowa.gov/docs/ico/chapter/715C.1.pdf" Type="http://schemas.openxmlformats.org/officeDocument/2006/relationships/hyperlink" Id="rId18"/>
    <Relationship TargetMode="External" Target="https://www.legis.iowa.gov/docs/ico/chapter/22.1.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99G.pdf" Type="http://schemas.openxmlformats.org/officeDocument/2006/relationships/hyperlink" Id="rId23"/>
    <Relationship TargetMode="External" Target="https://www.legis.iowa.gov/docs/ico/chapter/123.pdf" Type="http://schemas.openxmlformats.org/officeDocument/2006/relationships/hyperlink" Id="rId24"/>
    <Relationship TargetMode="External" Target="https://www.legis.iowa.gov/docs/ico/chapter/421.pdf" Type="http://schemas.openxmlformats.org/officeDocument/2006/relationships/hyperlink" Id="rId25"/>
    <Relationship TargetMode="External" Target="https://www.legis.iowa.gov/docs/ico/chapter/8A.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99G.pdf" Type="http://schemas.openxmlformats.org/officeDocument/2006/relationships/hyperlink" Id="rId28"/>
    <Relationship TargetMode="External" Target="https://www.legis.iowa.gov/docs/ico/chapter/123.pdf" Type="http://schemas.openxmlformats.org/officeDocument/2006/relationships/hyperlink" Id="rId29"/>
    <Relationship TargetMode="External" Target="https://www.legis.iowa.gov/docs/ico/chapter/22.11.pdf" Type="http://schemas.openxmlformats.org/officeDocument/2006/relationships/hyperlink" Id="rId30"/>
    <Relationship TargetMode="External" Target="https://www.legis.iowa.gov/docs/ico/chapter/422.20.pdf" Type="http://schemas.openxmlformats.org/officeDocument/2006/relationships/hyperlink" Id="rId31"/>
    <Relationship TargetMode="External" Target="https://www.legis.iowa.gov/docs/ico/chapter/422.72.pdf" Type="http://schemas.openxmlformats.org/officeDocument/2006/relationships/hyperlink" Id="rId32"/>
    <Relationship TargetMode="External" Target="https://www.legis.iowa.gov/docs/ico/chapter/422.20.pdf" Type="http://schemas.openxmlformats.org/officeDocument/2006/relationships/hyperlink" Id="rId33"/>
    <Relationship TargetMode="External" Target="https://www.legis.iowa.gov/docs/ico/chapter/422.72.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99G.34.pdf" Type="http://schemas.openxmlformats.org/officeDocument/2006/relationships/hyperlink" Id="rId36"/>
    <Relationship TargetMode="External" Target="https://www.legis.iowa.gov/docs/ico/chapter/21.5.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72.3.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99G.24.pdf" Type="http://schemas.openxmlformats.org/officeDocument/2006/relationships/hyperlink" Id="rId41"/>
    <Relationship TargetMode="External" Target="https://www.legis.iowa.gov/docs/ico/chapter/123.pdf" Type="http://schemas.openxmlformats.org/officeDocument/2006/relationships/hyperlink" Id="rId42"/>
    <Relationship TargetMode="External" Target="https://www.legis.iowa.gov/docs/ico/chapter/99G.34.pdf" Type="http://schemas.openxmlformats.org/officeDocument/2006/relationships/hyperlink" Id="rId43"/>
    <Relationship TargetMode="External" Target="https://www.legis.iowa.gov/docs/ico/chapter/99G.35.pdf" Type="http://schemas.openxmlformats.org/officeDocument/2006/relationships/hyperlink" Id="rId44"/>
    <Relationship TargetMode="External" Target="https://www.legis.iowa.gov/docs/ico/chapter/123.38A.pdf" Type="http://schemas.openxmlformats.org/officeDocument/2006/relationships/hyperlink" Id="rId45"/>
    <Relationship TargetMode="External" Target="https://www.legis.iowa.gov/docs/ico/chapter/422.20.pdf" Type="http://schemas.openxmlformats.org/officeDocument/2006/relationships/hyperlink" Id="rId46"/>
    <Relationship TargetMode="External" Target="https://www.legis.iowa.gov/docs/ico/chapter/422.72.pdf" Type="http://schemas.openxmlformats.org/officeDocument/2006/relationships/hyperlink" Id="rId47"/>
    <Relationship TargetMode="External" Target="https://www.legis.iowa.gov/docs/ico/chapter/99G.34.pdf" Type="http://schemas.openxmlformats.org/officeDocument/2006/relationships/hyperlink" Id="rId48"/>
    <Relationship TargetMode="External" Target="https://www.legis.iowa.gov/docs/ico/chapter/99G.34.pdf" Type="http://schemas.openxmlformats.org/officeDocument/2006/relationships/hyperlink" Id="rId49"/>
    <Relationship TargetMode="External" Target="https://www.legis.iowa.gov/docs/ico/chapter/99G.41.pdf" Type="http://schemas.openxmlformats.org/officeDocument/2006/relationships/hyperlink" Id="rId50"/>
    <Relationship TargetMode="External" Target="https://www.legis.iowa.gov/docs/ico/chapter/99G.24.pdf" Type="http://schemas.openxmlformats.org/officeDocument/2006/relationships/hyperlink" Id="rId51"/>
    <Relationship TargetMode="External" Target="https://www.legis.iowa.gov/docs/ico/chapter/99G.34.pdf" Type="http://schemas.openxmlformats.org/officeDocument/2006/relationships/hyperlink" Id="rId52"/>
    <Relationship TargetMode="External" Target="https://www.legis.iowa.gov/docs/ico/chapter/99G.41.pdf" Type="http://schemas.openxmlformats.org/officeDocument/2006/relationships/hyperlink" Id="rId53"/>
    <Relationship TargetMode="External" Target="https://www.legis.iowa.gov/docs/iac/rule/701.5.3.pdf" Type="http://schemas.openxmlformats.org/officeDocument/2006/relationships/hyperlink" Id="rId54"/>
    <Relationship TargetMode="External" Target="https://www.legis.iowa.gov/docs/ico/chapter/421.59.pdf" Type="http://schemas.openxmlformats.org/officeDocument/2006/relationships/hyperlink" Id="rId55"/>
    <Relationship TargetMode="External" Target="https://www.legis.iowa.gov/docs/ico/chapter/422.20.pdf" Type="http://schemas.openxmlformats.org/officeDocument/2006/relationships/hyperlink" Id="rId56"/>
    <Relationship TargetMode="External" Target="https://www.legis.iowa.gov/docs/ico/chapter/422.72.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99G.pdf" Type="http://schemas.openxmlformats.org/officeDocument/2006/relationships/hyperlink" Id="rId60"/>
    <Relationship TargetMode="External" Target="https://www.legis.iowa.gov/docs/ico/chapter/123.pdf" Type="http://schemas.openxmlformats.org/officeDocument/2006/relationships/hyperlink" Id="rId61"/>
    <Relationship TargetMode="External" Target="https://www.legis.iowa.gov/docs/ico/chapter/421.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