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RefugeeRISE AMERICORPS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817—12.1</w:t>
      </w:r>
      <w:r>
        <w:rPr>
          <w:rFonts w:ascii="Times New Roman" w:hAnsi="Times New Roman"/>
          <w:b/>
          <w:i w:val="false"/>
          <w:color w:val="000000"/>
          <w:sz w:val="22"/>
        </w:rPr>
        <w:t xml:space="preserve">(15H) </w:t>
      </w:r>
      <w:r>
        <w:rPr>
          <w:rFonts w:ascii="Times New Roman" w:hAnsi="Times New Roman"/>
          <w:b/>
          <w:i w:val="false"/>
          <w:color w:val="000000"/>
          <w:sz w:val="22"/>
        </w:rPr>
        <w:t xml:space="preserve">Purpose and description of the program. </w:t>
      </w:r>
      <w:r>
        <w:rPr>
          <w:rFonts w:ascii="Times New Roman" w:hAnsi="Times New Roman"/>
          <w:b w:val="false"/>
          <w:i w:val="false"/>
          <w:color w:val="000000"/>
          <w:sz w:val="22"/>
        </w:rPr>
        <w:t xml:space="preserve">The purpose of the RefugeeRISE AmeriCorps program is to provide RefugeeRISE AmeriCorps members with training and support to increase community integration and engagement for diverse refugee communities. Awarded on a competitive basis, RefugeeRISE grants will give support to AmeriCorps programs in Iowa utilizing AmeriCorps funds awarded by the commission, other funds received in the community programs account established pursuant to Iowa Code section </w:t>
      </w:r>
      <w:hyperlink r:id="rId5">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2715C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817—12.2</w:t>
      </w:r>
      <w:r>
        <w:rPr>
          <w:rFonts w:ascii="Times New Roman" w:hAnsi="Times New Roman"/>
          <w:b/>
          <w:i w:val="false"/>
          <w:color w:val="000000"/>
          <w:sz w:val="22"/>
        </w:rPr>
        <w:t xml:space="preserve">(15H) </w:t>
      </w:r>
      <w:r>
        <w:rPr>
          <w:rFonts w:ascii="Times New Roman" w:hAnsi="Times New Roman"/>
          <w:b/>
          <w:i w:val="false"/>
          <w:color w:val="000000"/>
          <w:sz w:val="22"/>
        </w:rPr>
        <w:t xml:space="preserve">Applications. </w:t>
      </w:r>
      <w:r>
        <w:rPr>
          <w:rFonts w:ascii="Times New Roman" w:hAnsi="Times New Roman"/>
          <w:b w:val="false"/>
          <w:i w:val="false"/>
          <w:color w:val="000000"/>
          <w:sz w:val="22"/>
        </w:rPr>
        <w:t xml:space="preserve">Appropriate forms and applications for grants and eligibility preapproval are available from the commission at </w:t>
      </w:r>
      <w:hyperlink r:id="rId6">
        <w:r>
          <w:rPr>
            <w:rStyle w:val="Hyperlink"/>
            <w:rFonts w:ascii="Times New Roman" w:hAnsi="Times New Roman"/>
            <w:b w:val="false"/>
            <w:i w:val="false"/>
            <w:color w:val="000000"/>
            <w:sz w:val="22"/>
            <w:u w:val="single"/>
          </w:rPr>
          <w:t>www.volunteeriowa.org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2715C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817—12.3</w:t>
      </w:r>
      <w:r>
        <w:rPr>
          <w:rFonts w:ascii="Times New Roman" w:hAnsi="Times New Roman"/>
          <w:b/>
          <w:i w:val="false"/>
          <w:color w:val="000000"/>
          <w:sz w:val="22"/>
        </w:rPr>
        <w:t xml:space="preserve">(15H) </w:t>
      </w:r>
      <w:r>
        <w:rPr>
          <w:rFonts w:ascii="Times New Roman" w:hAnsi="Times New Roman"/>
          <w:b/>
          <w:i w:val="false"/>
          <w:color w:val="000000"/>
          <w:sz w:val="22"/>
        </w:rPr>
        <w:t xml:space="preserve">Program eligibility criteria. </w:t>
      </w:r>
      <w:r>
        <w:rPr>
          <w:rFonts w:ascii="Times New Roman" w:hAnsi="Times New Roman"/>
          <w:b w:val="false"/>
          <w:i w:val="false"/>
          <w:color w:val="000000"/>
          <w:sz w:val="22"/>
        </w:rPr>
        <w:t>The commission and department of human services will establish criteria consistent with state-level needs and federal program requirements. Any program deemed eligible for inclusion as a RefugeeRISE AmeriCorps program must meet the standards outlined by the commission and the department in the application instructions. Refugee-focused AmeriCorps programs that applied for AmeriCorps funding for program year 2016-2017 will be considered conditionally eligible for fiscal year 2017 in order to provide adequate time for criteria to be established. In subsequent years, all applicants that wish to be considered as RefugeeRISE AmeriCorps programs shall be considered as part of the AmeriCorps grant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2715C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817—12.4</w:t>
      </w:r>
      <w:r>
        <w:rPr>
          <w:rFonts w:ascii="Times New Roman" w:hAnsi="Times New Roman"/>
          <w:b/>
          <w:i w:val="false"/>
          <w:color w:val="000000"/>
          <w:sz w:val="22"/>
        </w:rPr>
        <w:t xml:space="preserve">(15H) </w:t>
      </w:r>
      <w:r>
        <w:rPr>
          <w:rFonts w:ascii="Times New Roman" w:hAnsi="Times New Roman"/>
          <w:b/>
          <w:i w:val="false"/>
          <w:color w:val="000000"/>
          <w:sz w:val="22"/>
        </w:rPr>
        <w:t xml:space="preserve">Grant criteria. </w:t>
      </w:r>
      <w:r>
        <w:rPr>
          <w:rFonts w:ascii="Times New Roman" w:hAnsi="Times New Roman"/>
          <w:b w:val="false"/>
          <w:i w:val="false"/>
          <w:color w:val="000000"/>
          <w:sz w:val="22"/>
        </w:rPr>
        <w:t>Beginning with the 2017-2018 program year applications, the commission will establish grant criteria and funding priorities consistent with federal regulations and with commission and department of human services goals. Applicants will be considered either in conjunction with the AmeriCorps grant process or, in certain cases, through special competitions outlined and announced by the commission. At a minimum, grant criteria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Goals and objectives of the project;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Qualifications of the applicant to manage funds;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new and recompeting applicants, letters of local support verifying coordination and community cooperation;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Total project budget;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For previous grantees, evidence of ability to submit timely and accurate reports;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Description and time line of planned activities;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Description of the applicant organization, including staffing pattern;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Documentation of the applicant’s ability to provide the required local match; and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Program performance and evaluation results and outcomes.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2715C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817—12.5</w:t>
      </w:r>
      <w:r>
        <w:rPr>
          <w:rFonts w:ascii="Times New Roman" w:hAnsi="Times New Roman"/>
          <w:b/>
          <w:i w:val="false"/>
          <w:color w:val="000000"/>
          <w:sz w:val="22"/>
        </w:rPr>
        <w:t xml:space="preserve">(15H) </w:t>
      </w:r>
      <w:r>
        <w:rPr>
          <w:rFonts w:ascii="Times New Roman" w:hAnsi="Times New Roman"/>
          <w:b/>
          <w:i w:val="false"/>
          <w:color w:val="000000"/>
          <w:sz w:val="22"/>
        </w:rPr>
        <w:t xml:space="preserve">Application process for new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Request for applications. </w:t>
      </w:r>
      <w:r>
        <w:rPr>
          <w:rFonts w:ascii="Times New Roman" w:hAnsi="Times New Roman"/>
          <w:b w:val="false"/>
          <w:i w:val="false"/>
          <w:color w:val="000000"/>
          <w:sz w:val="22"/>
        </w:rPr>
        <w:t>The commission shall issue a request for applications containing program criteria and application forms for the applicable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 frame. </w:t>
      </w:r>
      <w:r>
        <w:rPr>
          <w:rFonts w:ascii="Times New Roman" w:hAnsi="Times New Roman"/>
          <w:b w:val="false"/>
          <w:i w:val="false"/>
          <w:color w:val="000000"/>
          <w:sz w:val="22"/>
        </w:rPr>
        <w:t>The applicant shall submit the completed application to the commission according to the time line identified in the request for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w:t>
      </w:r>
      <w:r>
        <w:rPr>
          <w:rFonts w:ascii="Times New Roman" w:hAnsi="Times New Roman"/>
          <w:b w:val="false"/>
          <w:i w:val="false"/>
          <w:color w:val="000000"/>
          <w:sz w:val="22"/>
        </w:rPr>
        <w:t xml:space="preserve">Applications submitted will be reviewed by a grant review committee, which is composed of members of the commission, individuals with expertise in youth programming, and citizens of Iowa. Using the criteria in rule </w:t>
      </w:r>
      <w:hyperlink r:id="rId7">
        <w:r>
          <w:rPr>
            <w:rStyle w:val="Hyperlink"/>
            <w:rFonts w:ascii="Times New Roman" w:hAnsi="Times New Roman"/>
            <w:b w:val="false"/>
            <w:i w:val="false"/>
            <w:color w:val="000000"/>
            <w:sz w:val="22"/>
          </w:rPr>
          <w:t>817—12.4</w:t>
        </w:r>
      </w:hyperlink>
      <w:r>
        <w:rPr>
          <w:rFonts w:ascii="Times New Roman" w:hAnsi="Times New Roman"/>
          <w:b w:val="false"/>
          <w:i w:val="false"/>
          <w:color w:val="000000"/>
          <w:sz w:val="22"/>
        </w:rPr>
        <w:t xml:space="preserve">(15H), the committee will review the applications to determine the appropriateness and the merit of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Applicants whose projects have been selected for funding shall be notified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2715C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817—12.6</w:t>
      </w:r>
      <w:r>
        <w:rPr>
          <w:rFonts w:ascii="Times New Roman" w:hAnsi="Times New Roman"/>
          <w:b/>
          <w:i w:val="false"/>
          <w:color w:val="000000"/>
          <w:sz w:val="22"/>
        </w:rPr>
        <w:t xml:space="preserve">(15H) </w:t>
      </w:r>
      <w:r>
        <w:rPr>
          <w:rFonts w:ascii="Times New Roman" w:hAnsi="Times New Roman"/>
          <w:b/>
          <w:i w:val="false"/>
          <w:color w:val="000000"/>
          <w:sz w:val="22"/>
        </w:rPr>
        <w:t xml:space="preserve">Administration of grants.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 commission shall prepare contractual agreements for the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shall be executed by the executive director of the commission and the duly authorized official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shall include due dates and the process for the submission of progress reports and financial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All grant recipients shall submit progress reports and financial reports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funds. </w:t>
      </w:r>
      <w:r>
        <w:rPr>
          <w:rFonts w:ascii="Times New Roman" w:hAnsi="Times New Roman"/>
          <w:b w:val="false"/>
          <w:i w:val="false"/>
          <w:color w:val="000000"/>
          <w:sz w:val="22"/>
        </w:rPr>
        <w:t>A separate request for applications will only be issued when there are available funds for this program. To the extent allowable by federal regulations, RefugeeRISE AmeriCorps will always be an acceptable program model for annual AmeriCorps grants and will be listed in the annual AmeriCorps program request for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2715C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817—12.7</w:t>
      </w:r>
      <w:r>
        <w:rPr>
          <w:rFonts w:ascii="Times New Roman" w:hAnsi="Times New Roman"/>
          <w:b/>
          <w:i w:val="false"/>
          <w:color w:val="000000"/>
          <w:sz w:val="22"/>
        </w:rPr>
        <w:t xml:space="preserve">(15H) </w:t>
      </w:r>
      <w:r>
        <w:rPr>
          <w:rFonts w:ascii="Times New Roman" w:hAnsi="Times New Roman"/>
          <w:b/>
          <w:i w:val="false"/>
          <w:color w:val="000000"/>
          <w:sz w:val="22"/>
        </w:rPr>
        <w:t xml:space="preserve">Reversion of funds. </w:t>
      </w:r>
      <w:r>
        <w:rPr>
          <w:rFonts w:ascii="Times New Roman" w:hAnsi="Times New Roman"/>
          <w:b w:val="false"/>
          <w:i w:val="false"/>
          <w:color w:val="000000"/>
          <w:sz w:val="22"/>
        </w:rPr>
        <w:t xml:space="preserve">Grant funds not expended by the project closeout date shall revert to the commission and the community programs account established pursuant to Iowa Code section </w:t>
      </w:r>
      <w:hyperlink r:id="rId8">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2715C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2016 Iowa Acts, House File 2460, sections 90 and 91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2715C</w:t>
      </w:r>
      <w:r>
        <w:rPr>
          <w:rFonts w:ascii="Times New Roman" w:hAnsi="Times New Roman"/>
          <w:b w:val="false"/>
          <w:i w:val="false"/>
          <w:color w:val="000000"/>
          <w:sz w:val="21"/>
        </w:rPr>
        <w:t xml:space="preserve"> (Notice ARC 2613C, IAB 7/6/16)</w:t>
      </w:r>
      <w:r>
        <w:rPr>
          <w:rFonts w:ascii="Times New Roman" w:hAnsi="Times New Roman"/>
          <w:b w:val="false"/>
          <w:i w:val="false"/>
          <w:color w:val="000000"/>
          <w:sz w:val="21"/>
        </w:rPr>
        <w:t>, IAB 9/14/16, effective 10/19/16]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H.5.pdf" Type="http://schemas.openxmlformats.org/officeDocument/2006/relationships/hyperlink" Id="rId5"/>
    <Relationship TargetMode="External" Target="http://www.volunteeriowa.org" Type="http://schemas.openxmlformats.org/officeDocument/2006/relationships/hyperlink" Id="rId6"/>
    <Relationship TargetMode="External" Target="https://www.legis.iowa.gov/docs/iac/rule/817.12.4.pdf" Type="http://schemas.openxmlformats.org/officeDocument/2006/relationships/hyperlink" Id="rId7"/>
    <Relationship TargetMode="External" Target="https://www.legis.iowa.gov/docs/ico/chapter/15H.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