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REFUNDS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787—1.1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(78GA,ch158)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Refunds.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assessment imposed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184.2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not be refunded on turkeys raised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assessment may be refunded on turkeys raised in another state and processed in Iowa if both of the following criteria are met: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refund is requested by an organization representing the interests of the turkey producers in the state in which the turkeys were raised.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organization requesting the refund has a signed and effective agreement on file between it and the Iowa Turkey Marketing Council regarding the refund.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1999 Iowa Acts, chapter 158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11/12/99, Notice 7/28/99—published 12/1/99, effective 1/5/00]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84.2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