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615</w:t>
      </w:r>
    </w:p>
    <w:p>
      <w:pPr>
        <w:spacing w:before="0" w:after="0"/>
        <w:ind w:left="120"/>
        <w:jc w:val="center"/>
      </w:pPr>
      <w:r>
        <w:rPr>
          <w:rFonts w:ascii="Times New Roman" w:hAnsi="Times New Roman"/>
          <w:b w:val="false"/>
          <w:i w:val="false"/>
          <w:color w:val="000000"/>
          <w:sz w:val="21"/>
        </w:rPr>
        <w:t>SANCTIONS</w:t>
      </w:r>
    </w:p>
    <w:p>
      <w:pPr>
        <w:spacing w:before="0" w:after="0"/>
        <w:ind w:left="120"/>
        <w:jc w:val="center"/>
      </w:pPr>
      <w:r>
        <w:rPr>
          <w:rFonts w:ascii="Times New Roman" w:hAnsi="Times New Roman"/>
          <w:b w:val="false"/>
          <w:i w:val="false"/>
          <w:color w:val="000000"/>
          <w:sz w:val="14"/>
        </w:rPr>
        <w:t>[Prior to 6/3/87, Transportation Department[820]—(07,C) Ch 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5/21/30</w:t>
      </w:r>
    </w:p>
    <w:p>
      <w:pPr>
        <w:spacing w:before="0" w:after="0"/>
        <w:ind w:left="120"/>
        <w:jc w:val="both"/>
      </w:pPr>
      <w:r>
        <w:rPr>
          <w:rFonts w:ascii="Times New Roman" w:hAnsi="Times New Roman"/>
          <w:b/>
          <w:i w:val="false"/>
          <w:color w:val="000000"/>
          <w:sz w:val="22"/>
        </w:rPr>
        <w:t>761—615.1</w:t>
      </w:r>
      <w:r>
        <w:rPr>
          <w:rFonts w:ascii="Times New Roman" w:hAnsi="Times New Roman"/>
          <w:b/>
          <w:i w:val="false"/>
          <w:color w:val="000000"/>
          <w:sz w:val="22"/>
        </w:rPr>
        <w:t xml:space="preserve">(321) </w:t>
      </w:r>
      <w:r>
        <w:rPr>
          <w:rFonts w:ascii="Times New Roman" w:hAnsi="Times New Roman"/>
          <w:b/>
          <w:i w:val="false"/>
          <w:color w:val="000000"/>
          <w:sz w:val="22"/>
        </w:rPr>
        <w:t xml:space="preserve">Definitions. </w:t>
      </w:r>
      <w:r>
        <w:rPr>
          <w:rFonts w:ascii="Times New Roman" w:hAnsi="Times New Roman"/>
          <w:b w:val="false"/>
          <w:i w:val="false"/>
          <w:color w:val="000000"/>
          <w:sz w:val="22"/>
        </w:rPr>
        <w:t>The following definitions apply to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“Accident free”</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5">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means the driver has not been involved in a contributive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“Appropriate school authority”</w:t>
      </w:r>
      <w:r>
        <w:rPr>
          <w:rFonts w:ascii="Times New Roman" w:hAnsi="Times New Roman"/>
          <w:b w:val="false"/>
          <w:i w:val="false"/>
          <w:color w:val="000000"/>
          <w:sz w:val="22"/>
        </w:rPr>
        <w:t> </w:t>
      </w:r>
      <w:r>
        <w:rPr>
          <w:rFonts w:ascii="Times New Roman" w:hAnsi="Times New Roman"/>
          <w:b w:val="false"/>
          <w:i w:val="false"/>
          <w:color w:val="000000"/>
          <w:sz w:val="22"/>
        </w:rPr>
        <w:t>means the superintendent of a public school or the superintendent’s designee; the chief administrator of an accredited nonpublic school, an alternative school, or an adult education program or designee; or the primary instructor of a student who receives competent private instruction or independent private instruction.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“Contributive accident”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“contributed to an accident”</w:t>
      </w:r>
      <w:r>
        <w:rPr>
          <w:rFonts w:ascii="Times New Roman" w:hAnsi="Times New Roman"/>
          <w:b w:val="false"/>
          <w:i w:val="false"/>
          <w:color w:val="000000"/>
          <w:sz w:val="22"/>
        </w:rPr>
        <w:t> </w:t>
      </w:r>
      <w:r>
        <w:rPr>
          <w:rFonts w:ascii="Times New Roman" w:hAnsi="Times New Roman"/>
          <w:b w:val="false"/>
          <w:i w:val="false"/>
          <w:color w:val="000000"/>
          <w:sz w:val="22"/>
        </w:rPr>
        <w:t>means the driver was involved in an accident for which there is evidence in departmental records that the driver performed an act that resulted in or contributed to the accident or failed to perform an act which would have avoided or contributed to the avoidance of the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“Deny”</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“denial”</w:t>
      </w:r>
      <w:r>
        <w:rPr>
          <w:rFonts w:ascii="Times New Roman" w:hAnsi="Times New Roman"/>
          <w:b w:val="false"/>
          <w:i w:val="false"/>
          <w:color w:val="000000"/>
          <w:sz w:val="22"/>
        </w:rPr>
        <w:t> </w:t>
      </w:r>
      <w:r>
        <w:rPr>
          <w:rFonts w:ascii="Times New Roman" w:hAnsi="Times New Roman"/>
          <w:b w:val="false"/>
          <w:i w:val="false"/>
          <w:color w:val="000000"/>
          <w:sz w:val="22"/>
        </w:rPr>
        <w:t>means a rejection of an application for a license or a refusal to issue, renew or reinstate a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“Involvement in a motor vehicle accident”</w:t>
      </w:r>
      <w:r>
        <w:rPr>
          <w:rFonts w:ascii="Times New Roman" w:hAnsi="Times New Roman"/>
          <w:b w:val="false"/>
          <w:i w:val="false"/>
          <w:color w:val="000000"/>
          <w:sz w:val="22"/>
        </w:rPr>
        <w:t> </w:t>
      </w:r>
      <w:r>
        <w:rPr>
          <w:rFonts w:ascii="Times New Roman" w:hAnsi="Times New Roman"/>
          <w:b w:val="false"/>
          <w:i w:val="false"/>
          <w:color w:val="000000"/>
          <w:sz w:val="22"/>
        </w:rPr>
        <w:t xml:space="preserve">as used in Iowa Code section </w:t>
      </w:r>
      <w:hyperlink r:id="rId6">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 xml:space="preserve"> means involvement in a contributive accident.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w:t>
      </w:r>
      <w:r>
        <w:rPr>
          <w:rFonts w:ascii="Times New Roman" w:hAnsi="Times New Roman"/>
          <w:b w:val="false"/>
          <w:i w:val="false"/>
          <w:color w:val="000000"/>
          <w:sz w:val="22"/>
        </w:rPr>
        <w:t> </w:t>
      </w:r>
      <w:r>
        <w:rPr>
          <w:rFonts w:ascii="Times New Roman" w:hAnsi="Times New Roman"/>
          <w:b w:val="false"/>
          <w:i w:val="false"/>
          <w:color w:val="000000"/>
          <w:sz w:val="22"/>
        </w:rPr>
        <w:t>means “driver’s license” as defined in Iowa Code section </w:t>
      </w:r>
      <w:hyperlink r:id="rId7">
        <w:r>
          <w:rPr>
            <w:rStyle w:val="Hyperlink"/>
            <w:rFonts w:ascii="Times New Roman" w:hAnsi="Times New Roman"/>
            <w:b w:val="false"/>
            <w:i w:val="false"/>
            <w:color w:val="000000"/>
            <w:sz w:val="22"/>
          </w:rPr>
          <w:t>321.1(20A)</w:t>
        </w:r>
      </w:hyperlink>
      <w:r>
        <w:rPr>
          <w:rFonts w:ascii="Times New Roman" w:hAnsi="Times New Roman"/>
          <w:b w:val="false"/>
          <w:i w:val="false"/>
          <w:color w:val="000000"/>
          <w:sz w:val="22"/>
        </w:rPr>
        <w:t xml:space="preserve">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“Moving violation,”</w:t>
      </w:r>
      <w:r>
        <w:rPr>
          <w:rFonts w:ascii="Times New Roman" w:hAnsi="Times New Roman"/>
          <w:b w:val="false"/>
          <w:i w:val="false"/>
          <w:color w:val="000000"/>
          <w:sz w:val="22"/>
        </w:rPr>
        <w:t> </w:t>
      </w:r>
      <w:r>
        <w:rPr>
          <w:rFonts w:ascii="Times New Roman" w:hAnsi="Times New Roman"/>
          <w:b w:val="false"/>
          <w:i w:val="false"/>
          <w:color w:val="000000"/>
          <w:sz w:val="22"/>
        </w:rPr>
        <w:t>unless otherwise provided in this chapter, means any violation of motor vehicle laws except:</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Violations of equipment standards to be maintained for motor vehicles.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Parking violations as defined in Iowa Code section </w:t>
      </w:r>
      <w:hyperlink r:id="rId8">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Child restraint and safety belt and harness violations under Iowa Code sections </w:t>
      </w:r>
      <w:hyperlink r:id="rId9">
        <w:r>
          <w:rPr>
            <w:rStyle w:val="Hyperlink"/>
            <w:rFonts w:ascii="Times New Roman" w:hAnsi="Times New Roman"/>
            <w:b w:val="false"/>
            <w:i w:val="false"/>
            <w:color w:val="000000"/>
            <w:sz w:val="22"/>
          </w:rPr>
          <w:t>321.445</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Violations of registration, weight and dimension laws.</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Operating with an expired license.</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Failure to appear.</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Disturbing the peace with a motor vehicle.</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Violations of Iowa Code section </w:t>
      </w:r>
      <w:hyperlink r:id="rId11">
        <w:r>
          <w:rPr>
            <w:rStyle w:val="Hyperlink"/>
            <w:rFonts w:ascii="Times New Roman" w:hAnsi="Times New Roman"/>
            <w:b w:val="false"/>
            <w:i w:val="false"/>
            <w:color w:val="000000"/>
            <w:sz w:val="22"/>
          </w:rPr>
          <w:t>321.20B</w:t>
        </w:r>
      </w:hyperlink>
      <w:r>
        <w:rPr>
          <w:rFonts w:ascii="Times New Roman" w:hAnsi="Times New Roman"/>
          <w:b w:val="false"/>
          <w:i w:val="false"/>
          <w:color w:val="000000"/>
          <w:sz w:val="22"/>
        </w:rPr>
        <w:t xml:space="preserve"> for failure to provide proof of financial liability coverage.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“Sanction”</w:t>
      </w:r>
      <w:r>
        <w:rPr>
          <w:rFonts w:ascii="Times New Roman" w:hAnsi="Times New Roman"/>
          <w:b w:val="false"/>
          <w:i w:val="false"/>
          <w:color w:val="000000"/>
          <w:sz w:val="22"/>
        </w:rPr>
        <w:t> </w:t>
      </w:r>
      <w:r>
        <w:rPr>
          <w:rFonts w:ascii="Times New Roman" w:hAnsi="Times New Roman"/>
          <w:b w:val="false"/>
          <w:i w:val="false"/>
          <w:color w:val="000000"/>
          <w:sz w:val="22"/>
        </w:rPr>
        <w:t>means a license denial, cancellation, suspension, revocation, bar or disqualification.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
        <w:r>
          <w:rPr>
            <w:rStyle w:val="Hyperlink"/>
            <w:rFonts w:ascii="Times New Roman" w:hAnsi="Times New Roman"/>
            <w:b w:val="false"/>
            <w:i w:val="false"/>
            <w:color w:val="000000"/>
            <w:sz w:val="22"/>
          </w:rPr>
          <w:t>321.1</w:t>
        </w:r>
      </w:hyperlink>
      <w:r>
        <w:rPr>
          <w:rFonts w:ascii="Times New Roman" w:hAnsi="Times New Roman"/>
          <w:b w:val="false"/>
          <w:i w:val="false"/>
          <w:color w:val="000000"/>
          <w:sz w:val="22"/>
        </w:rPr>
        <w:t xml:space="preserve">, </w:t>
      </w:r>
      <w:hyperlink r:id="rId13">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14">
        <w:r>
          <w:rPr>
            <w:rStyle w:val="Hyperlink"/>
            <w:rFonts w:ascii="Times New Roman" w:hAnsi="Times New Roman"/>
            <w:b w:val="false"/>
            <w:i w:val="false"/>
            <w:color w:val="000000"/>
            <w:sz w:val="22"/>
          </w:rPr>
          <w:t>321.180A</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16">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w:t>
      </w:r>
      <w:hyperlink r:id="rId17">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19">
        <w:r>
          <w:rPr>
            <w:rStyle w:val="Hyperlink"/>
            <w:rFonts w:ascii="Times New Roman" w:hAnsi="Times New Roman"/>
            <w:b w:val="false"/>
            <w:i w:val="false"/>
            <w:color w:val="000000"/>
            <w:sz w:val="22"/>
          </w:rPr>
          <w:t>321.445</w:t>
        </w:r>
      </w:hyperlink>
      <w:r>
        <w:rPr>
          <w:rFonts w:ascii="Times New Roman" w:hAnsi="Times New Roman"/>
          <w:b w:val="false"/>
          <w:i w:val="false"/>
          <w:color w:val="000000"/>
          <w:sz w:val="22"/>
        </w:rPr>
        <w:t xml:space="preserve">, </w:t>
      </w:r>
      <w:hyperlink r:id="rId20">
        <w:r>
          <w:rPr>
            <w:rStyle w:val="Hyperlink"/>
            <w:rFonts w:ascii="Times New Roman" w:hAnsi="Times New Roman"/>
            <w:b w:val="false"/>
            <w:i w:val="false"/>
            <w:color w:val="000000"/>
            <w:sz w:val="22"/>
          </w:rPr>
          <w:t>321.446</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321.555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w:t>
      </w:r>
      <w:r>
        <w:rPr>
          <w:rFonts w:ascii="Times New Roman" w:hAnsi="Times New Roman"/>
          <w:b/>
          <w:i w:val="false"/>
          <w:color w:val="000000"/>
          <w:sz w:val="22"/>
        </w:rPr>
        <w:t xml:space="preserve">(321,321A,321J) </w:t>
      </w:r>
      <w:r>
        <w:rPr>
          <w:rFonts w:ascii="Times New Roman" w:hAnsi="Times New Roman"/>
          <w:b/>
          <w:i w:val="false"/>
          <w:color w:val="000000"/>
          <w:sz w:val="22"/>
        </w:rPr>
        <w:t xml:space="preserve">Scope. </w:t>
      </w:r>
      <w:r>
        <w:rPr>
          <w:rFonts w:ascii="Times New Roman" w:hAnsi="Times New Roman"/>
          <w:b w:val="false"/>
          <w:i w:val="false"/>
          <w:color w:val="000000"/>
          <w:sz w:val="22"/>
        </w:rPr>
        <w:t>This chapter of rules applies to any license. However: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w:t>
      </w:r>
      <w:r>
        <w:rPr>
          <w:rFonts w:ascii="Times New Roman" w:hAnsi="Times New Roman"/>
          <w:b w:val="false"/>
          <w:i w:val="false"/>
          <w:color w:val="000000"/>
          <w:sz w:val="22"/>
        </w:rPr>
        <w:t> </w:t>
      </w:r>
      <w:r>
        <w:rPr>
          <w:rFonts w:ascii="Times New Roman" w:hAnsi="Times New Roman"/>
          <w:b w:val="false"/>
          <w:i w:val="false"/>
          <w:color w:val="000000"/>
          <w:sz w:val="22"/>
        </w:rPr>
        <w:t xml:space="preserve">Additional rules addressing denial, cancellation or disqualification of a commercial driver’s license are found in </w:t>
      </w:r>
      <w:hyperlink r:id="rId22">
        <w:r>
          <w:rPr>
            <w:rStyle w:val="Hyperlink"/>
            <w:rFonts w:ascii="Times New Roman" w:hAnsi="Times New Roman"/>
            <w:b w:val="false"/>
            <w:i w:val="false"/>
            <w:color w:val="000000"/>
            <w:sz w:val="22"/>
          </w:rPr>
          <w:t>761—Chapter 607</w:t>
        </w:r>
      </w:hyperlink>
      <w:r>
        <w:rPr>
          <w:rFonts w:ascii="Times New Roman" w:hAnsi="Times New Roman"/>
          <w:b w:val="false"/>
          <w:i w:val="false"/>
          <w:color w:val="000000"/>
          <w:sz w:val="22"/>
        </w:rPr>
        <w:t>, “Commercial Driver Licensing.”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implementing Iowa Code chapter </w:t>
      </w:r>
      <w:hyperlink r:id="rId23">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 xml:space="preserve"> are found in </w:t>
      </w:r>
      <w:hyperlink r:id="rId24">
        <w:r>
          <w:rPr>
            <w:rStyle w:val="Hyperlink"/>
            <w:rFonts w:ascii="Times New Roman" w:hAnsi="Times New Roman"/>
            <w:b w:val="false"/>
            <w:i w:val="false"/>
            <w:color w:val="000000"/>
            <w:sz w:val="22"/>
          </w:rPr>
          <w:t>761—Chapter 620</w:t>
        </w:r>
      </w:hyperlink>
      <w:r>
        <w:rPr>
          <w:rFonts w:ascii="Times New Roman" w:hAnsi="Times New Roman"/>
          <w:b w:val="false"/>
          <w:i w:val="false"/>
          <w:color w:val="000000"/>
          <w:sz w:val="22"/>
        </w:rPr>
        <w:t>, “OWI and Implied Consent.”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615.2(3)</w:t>
      </w:r>
      <w:r>
        <w:rPr>
          <w:rFonts w:ascii="Times New Roman" w:hAnsi="Times New Roman"/>
          <w:b w:val="false"/>
          <w:i w:val="false"/>
          <w:color w:val="000000"/>
          <w:sz w:val="22"/>
        </w:rPr>
        <w:t> </w:t>
      </w:r>
      <w:r>
        <w:rPr>
          <w:rFonts w:ascii="Times New Roman" w:hAnsi="Times New Roman"/>
          <w:b w:val="false"/>
          <w:i w:val="false"/>
          <w:color w:val="000000"/>
          <w:sz w:val="22"/>
        </w:rPr>
        <w:t xml:space="preserve">Rules implementing Iowa Code chapter </w:t>
      </w:r>
      <w:hyperlink r:id="rId25">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are found in </w:t>
      </w:r>
      <w:hyperlink r:id="rId26">
        <w:r>
          <w:rPr>
            <w:rStyle w:val="Hyperlink"/>
            <w:rFonts w:ascii="Times New Roman" w:hAnsi="Times New Roman"/>
            <w:b w:val="false"/>
            <w:i w:val="false"/>
            <w:color w:val="000000"/>
            <w:sz w:val="22"/>
          </w:rPr>
          <w:t>761—Chapter 640</w:t>
        </w:r>
      </w:hyperlink>
      <w:r>
        <w:rPr>
          <w:rFonts w:ascii="Times New Roman" w:hAnsi="Times New Roman"/>
          <w:b w:val="false"/>
          <w:i w:val="false"/>
          <w:color w:val="000000"/>
          <w:sz w:val="22"/>
        </w:rPr>
        <w:t>, “Financial Responsibility.”</w:t>
      </w:r>
    </w:p>
    <w:p>
      <w:pPr>
        <w:spacing w:before="0" w:after="0"/>
        <w:ind w:left="120"/>
        <w:jc w:val="both"/>
      </w:pPr>
      <w:r>
        <w:rPr>
          <w:rFonts w:ascii="Times New Roman" w:hAnsi="Times New Roman"/>
          <w:b w:val="false"/>
          <w:i w:val="false"/>
          <w:color w:val="000000"/>
          <w:sz w:val="22"/>
        </w:rPr>
        <w:t xml:space="preserve">This rule is intended to implement Iowa Code chapters </w:t>
      </w:r>
      <w:hyperlink r:id="rId27">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w:t>
      </w:r>
      <w:hyperlink r:id="rId28">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and </w:t>
      </w:r>
      <w:hyperlink r:id="rId29">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761—615.3</w:t>
      </w:r>
      <w:r>
        <w:rPr>
          <w:rFonts w:ascii="Times New Roman" w:hAnsi="Times New Roman"/>
          <w:b/>
          <w:i w:val="false"/>
          <w:color w:val="000000"/>
          <w:sz w:val="22"/>
        </w:rPr>
        <w:t xml:space="preserve">(307) </w:t>
      </w:r>
      <w:r>
        <w:rPr>
          <w:rFonts w:ascii="Times New Roman" w:hAnsi="Times New Roman"/>
          <w:b/>
          <w:i w:val="false"/>
          <w:color w:val="000000"/>
          <w:sz w:val="22"/>
        </w:rPr>
        <w:t xml:space="preserve">Information and address. </w:t>
      </w:r>
      <w:r>
        <w:rPr>
          <w:rFonts w:ascii="Times New Roman" w:hAnsi="Times New Roman"/>
          <w:b w:val="false"/>
          <w:i w:val="false"/>
          <w:color w:val="000000"/>
          <w:sz w:val="22"/>
        </w:rPr>
        <w:t xml:space="preserve">Applications, forms and information concerning license sanctions are available at any driver’s license service center or at </w:t>
      </w:r>
      <w:hyperlink r:id="rId30">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Assistance is also available by mail from the Motor Vehicle Division, Iowa Department of Transportation, P.O. Box 9204, Des Moines, Iowa 50306-9204; in person at 6310 SE Convenience Blvd., Ankeny, Iowa; or by telephone at 515.244.9124.</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31">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761—615.4</w:t>
      </w:r>
      <w:r>
        <w:rPr>
          <w:rFonts w:ascii="Times New Roman" w:hAnsi="Times New Roman"/>
          <w:b/>
          <w:i w:val="false"/>
          <w:color w:val="000000"/>
          <w:sz w:val="22"/>
        </w:rPr>
        <w:t xml:space="preserve">(321) </w:t>
      </w:r>
      <w:r>
        <w:rPr>
          <w:rFonts w:ascii="Times New Roman" w:hAnsi="Times New Roman"/>
          <w:b/>
          <w:i w:val="false"/>
          <w:color w:val="000000"/>
          <w:sz w:val="22"/>
        </w:rPr>
        <w:t xml:space="preserve">Habitual offender.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determined to be a habitual offender under Iowa Code section </w:t>
      </w:r>
      <w:hyperlink r:id="rId32">
        <w:r>
          <w:rPr>
            <w:rStyle w:val="Hyperlink"/>
            <w:rFonts w:ascii="Times New Roman" w:hAnsi="Times New Roman"/>
            <w:b w:val="false"/>
            <w:i w:val="false"/>
            <w:color w:val="000000"/>
            <w:sz w:val="22"/>
          </w:rPr>
          <w:t>321.555(1)</w:t>
        </w:r>
      </w:hyperlink>
      <w:r>
        <w:rPr>
          <w:rFonts w:ascii="Times New Roman" w:hAnsi="Times New Roman"/>
          <w:b w:val="false"/>
          <w:i w:val="false"/>
          <w:color w:val="000000"/>
          <w:sz w:val="22"/>
        </w:rPr>
        <w:t xml:space="preserve"> in accordance with the following point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Points are assigned to convictions as follows:</w:t>
      </w:r>
    </w:p>
    <w:tbl>
      <w:tblPr>
        <w:tblW w:w="0" w:type="auto"/>
        <w:tblCellSpacing w:w="0" w:type="auto"/>
        <w:tblBorders>
          <w:top w:val="none"/>
          <w:left w:val="none"/>
          <w:bottom w:val="none"/>
          <w:right w:val="none"/>
          <w:insideH w:val="none"/>
          <w:insideV w:val="none"/>
        </w:tblBorders>
        <w:tblLayout w:type="fixed"/>
      </w:tblPr>
      <w:tblGrid>
        <w:gridCol w:w="8353"/>
        <w:gridCol w:w="2836"/>
      </w:tblGrid>
      <w:tr>
        <w:trPr>
          <w:trHeight w:val="255" w:hRule="atLeast"/>
        </w:trPr>
        <w:tc>
          <w:tcPr>
            <w:tcW w:w="8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u w:val="single"/>
              </w:rPr>
              <w:t>Conviction</w:t>
            </w:r>
          </w:p>
        </w:tc>
        <w:tc>
          <w:tcPr>
            <w:tcW w:w="28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u w:val="single"/>
              </w:rPr>
              <w:t>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Perjury or the making of a false affidavit or statement</w:t>
            </w:r>
          </w:p>
          <w:p>
            <w:pPr>
              <w:spacing w:before="0" w:after="0"/>
              <w:ind w:left="160"/>
              <w:jc w:val="left"/>
            </w:pPr>
            <w:r>
              <w:rPr>
                <w:rFonts w:ascii="Times New Roman" w:hAnsi="Times New Roman"/>
                <w:b w:val="false"/>
                <w:i w:val="false"/>
                <w:color w:val="000000"/>
                <w:sz w:val="20"/>
              </w:rPr>
              <w:t>under oath to the department of public safety</w:t>
            </w:r>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 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Driving while under suspension, revocation or denial</w:t>
            </w:r>
          </w:p>
          <w:p>
            <w:pPr>
              <w:spacing w:before="0" w:after="0"/>
              <w:ind w:left="160"/>
              <w:jc w:val="left"/>
            </w:pPr>
            <w:r>
              <w:rPr>
                <w:rFonts w:ascii="Times New Roman" w:hAnsi="Times New Roman"/>
                <w:b w:val="false"/>
                <w:i w:val="false"/>
                <w:color w:val="000000"/>
                <w:sz w:val="20"/>
              </w:rPr>
              <w:t xml:space="preserve">(except Iowa Code chapter </w:t>
            </w:r>
            <w:hyperlink r:id="rId33">
              <w:r>
                <w:rPr>
                  <w:rStyle w:val="Hyperlink"/>
                  <w:rFonts w:ascii="Times New Roman" w:hAnsi="Times New Roman"/>
                  <w:b w:val="false"/>
                  <w:i w:val="false"/>
                  <w:color w:val="000000"/>
                  <w:sz w:val="20"/>
                </w:rPr>
                <w:t>321J</w:t>
              </w:r>
            </w:hyperlink>
            <w:r>
              <w:rPr>
                <w:rFonts w:ascii="Times New Roman" w:hAnsi="Times New Roman"/>
                <w:b w:val="false"/>
                <w:i w:val="false"/>
                <w:color w:val="000000"/>
                <w:sz w:val="20"/>
              </w:rPr>
              <w:t>)</w:t>
            </w:r>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2 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Driving while under Iowa Code chapter </w:t>
            </w:r>
            <w:hyperlink r:id="rId34">
              <w:r>
                <w:rPr>
                  <w:rStyle w:val="Hyperlink"/>
                  <w:rFonts w:ascii="Times New Roman" w:hAnsi="Times New Roman"/>
                  <w:b w:val="false"/>
                  <w:i w:val="false"/>
                  <w:color w:val="000000"/>
                  <w:sz w:val="20"/>
                </w:rPr>
                <w:t>321J</w:t>
              </w:r>
            </w:hyperlink>
            <w:r>
              <w:rPr>
                <w:rFonts w:ascii="Times New Roman" w:hAnsi="Times New Roman"/>
                <w:b w:val="false"/>
                <w:i w:val="false"/>
                <w:color w:val="000000"/>
                <w:sz w:val="20"/>
              </w:rPr>
              <w:t xml:space="preserve"> revocation</w:t>
            </w:r>
          </w:p>
          <w:p>
            <w:pPr>
              <w:spacing w:before="0" w:after="0"/>
              <w:ind w:left="160"/>
              <w:jc w:val="left"/>
            </w:pPr>
            <w:r>
              <w:rPr>
                <w:rFonts w:ascii="Times New Roman" w:hAnsi="Times New Roman"/>
                <w:b w:val="false"/>
                <w:i w:val="false"/>
                <w:color w:val="000000"/>
                <w:sz w:val="20"/>
              </w:rPr>
              <w:t>or denial</w:t>
            </w:r>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3 points</w:t>
            </w:r>
          </w:p>
        </w:tc>
      </w:tr>
      <w:tr>
        <w:trPr>
          <w:trHeight w:val="255" w:hRule="atLeast"/>
        </w:trPr>
        <w:tc>
          <w:tcPr>
            <w:tcW w:w="8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Driving while barred</w:t>
            </w:r>
          </w:p>
        </w:tc>
        <w:tc>
          <w:tcPr>
            <w:tcW w:w="28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4 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Operating a motor vehicle in violation of Iowa Code</w:t>
            </w:r>
          </w:p>
          <w:p>
            <w:pPr>
              <w:spacing w:before="0" w:after="0"/>
              <w:ind w:left="160"/>
              <w:jc w:val="left"/>
            </w:pPr>
            <w:r>
              <w:rPr>
                <w:rFonts w:ascii="Times New Roman" w:hAnsi="Times New Roman"/>
                <w:b w:val="false"/>
                <w:i w:val="false"/>
                <w:color w:val="000000"/>
                <w:sz w:val="20"/>
              </w:rPr>
              <w:t xml:space="preserve">section </w:t>
            </w:r>
            <w:hyperlink r:id="rId35">
              <w:r>
                <w:rPr>
                  <w:rStyle w:val="Hyperlink"/>
                  <w:rFonts w:ascii="Times New Roman" w:hAnsi="Times New Roman"/>
                  <w:b w:val="false"/>
                  <w:i w:val="false"/>
                  <w:color w:val="000000"/>
                  <w:sz w:val="20"/>
                </w:rPr>
                <w:t>321J.2</w:t>
              </w:r>
            </w:hyperlink>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4 points</w:t>
            </w:r>
          </w:p>
        </w:tc>
      </w:tr>
      <w:tr>
        <w:trPr>
          <w:trHeight w:val="705"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An offense punishable as a felony under the motor</w:t>
            </w:r>
          </w:p>
          <w:p>
            <w:pPr>
              <w:spacing w:before="0" w:after="0"/>
              <w:ind w:left="160"/>
              <w:jc w:val="left"/>
            </w:pPr>
            <w:r>
              <w:rPr>
                <w:rFonts w:ascii="Times New Roman" w:hAnsi="Times New Roman"/>
                <w:b w:val="false"/>
                <w:i w:val="false"/>
                <w:color w:val="000000"/>
                <w:sz w:val="20"/>
              </w:rPr>
              <w:t>vehicle laws of Iowa or any felony in the commission</w:t>
            </w:r>
          </w:p>
          <w:p>
            <w:pPr>
              <w:spacing w:before="0" w:after="0"/>
              <w:ind w:left="160"/>
              <w:jc w:val="left"/>
            </w:pPr>
            <w:r>
              <w:rPr>
                <w:rFonts w:ascii="Times New Roman" w:hAnsi="Times New Roman"/>
                <w:b w:val="false"/>
                <w:i w:val="false"/>
                <w:color w:val="000000"/>
                <w:sz w:val="20"/>
              </w:rPr>
              <w:t>of which a motor vehicle is used</w:t>
            </w:r>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 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Failure to stop and leave information or to render aid as</w:t>
            </w:r>
          </w:p>
          <w:p>
            <w:pPr>
              <w:spacing w:before="0" w:after="0"/>
              <w:ind w:left="160"/>
              <w:jc w:val="left"/>
            </w:pPr>
            <w:r>
              <w:rPr>
                <w:rFonts w:ascii="Times New Roman" w:hAnsi="Times New Roman"/>
                <w:b w:val="false"/>
                <w:i w:val="false"/>
                <w:color w:val="000000"/>
                <w:sz w:val="20"/>
              </w:rPr>
              <w:t xml:space="preserve">required by Iowa Code sections </w:t>
            </w:r>
            <w:hyperlink r:id="rId36">
              <w:r>
                <w:rPr>
                  <w:rStyle w:val="Hyperlink"/>
                  <w:rFonts w:ascii="Times New Roman" w:hAnsi="Times New Roman"/>
                  <w:b w:val="false"/>
                  <w:i w:val="false"/>
                  <w:color w:val="000000"/>
                  <w:sz w:val="20"/>
                </w:rPr>
                <w:t>321.261</w:t>
              </w:r>
            </w:hyperlink>
            <w:r>
              <w:rPr>
                <w:rFonts w:ascii="Times New Roman" w:hAnsi="Times New Roman"/>
                <w:b w:val="false"/>
                <w:i w:val="false"/>
                <w:color w:val="000000"/>
                <w:sz w:val="20"/>
              </w:rPr>
              <w:t xml:space="preserve"> and </w:t>
            </w:r>
            <w:hyperlink r:id="rId37">
              <w:r>
                <w:rPr>
                  <w:rStyle w:val="Hyperlink"/>
                  <w:rFonts w:ascii="Times New Roman" w:hAnsi="Times New Roman"/>
                  <w:b w:val="false"/>
                  <w:i w:val="false"/>
                  <w:color w:val="000000"/>
                  <w:sz w:val="20"/>
                </w:rPr>
                <w:t>321.263</w:t>
              </w:r>
            </w:hyperlink>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 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 xml:space="preserve">Eluding or attempting to elude a pursuing law enforcement vehicle in violation of Iowa Code section </w:t>
            </w:r>
            <w:hyperlink r:id="rId38">
              <w:r>
                <w:rPr>
                  <w:rStyle w:val="Hyperlink"/>
                  <w:rFonts w:ascii="Times New Roman" w:hAnsi="Times New Roman"/>
                  <w:b w:val="false"/>
                  <w:i w:val="false"/>
                  <w:color w:val="000000"/>
                  <w:sz w:val="20"/>
                </w:rPr>
                <w:t>321.279</w:t>
              </w:r>
            </w:hyperlink>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 points</w:t>
            </w:r>
          </w:p>
        </w:tc>
      </w:tr>
      <w:tr>
        <w:trPr>
          <w:trHeight w:val="480" w:hRule="atLeast"/>
        </w:trPr>
        <w:tc>
          <w:tcPr>
            <w:tcW w:w="8353"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Serious injury by a vehicle in violation of Iowa Code</w:t>
            </w:r>
          </w:p>
          <w:p>
            <w:pPr>
              <w:spacing w:before="0" w:after="0"/>
              <w:ind w:left="160"/>
              <w:jc w:val="left"/>
            </w:pPr>
            <w:r>
              <w:rPr>
                <w:rFonts w:ascii="Times New Roman" w:hAnsi="Times New Roman"/>
                <w:b w:val="false"/>
                <w:i w:val="false"/>
                <w:color w:val="000000"/>
                <w:sz w:val="20"/>
              </w:rPr>
              <w:t xml:space="preserve"> section </w:t>
            </w:r>
            <w:hyperlink r:id="rId39">
              <w:r>
                <w:rPr>
                  <w:rStyle w:val="Hyperlink"/>
                  <w:rFonts w:ascii="Times New Roman" w:hAnsi="Times New Roman"/>
                  <w:b w:val="false"/>
                  <w:i w:val="false"/>
                  <w:color w:val="000000"/>
                  <w:sz w:val="20"/>
                </w:rPr>
                <w:t>707.6A(4)</w:t>
              </w:r>
            </w:hyperlink>
          </w:p>
        </w:tc>
        <w:tc>
          <w:tcPr>
            <w:tcW w:w="2836" w:type="dxa"/>
            <w:tcBorders/>
            <w:tcMar>
              <w:top w:w="30" w:type="dxa"/>
              <w:left w:w="30" w:type="dxa"/>
              <w:bottom w:w="15" w:type="dxa"/>
              <w:right w:w="30" w:type="dxa"/>
            </w:tcMar>
            <w:vAlign w:val="bottom"/>
          </w:tcPr>
          <w:p>
            <w:pPr>
              <w:spacing w:before="0" w:after="0"/>
              <w:ind w:left="0"/>
              <w:jc w:val="center"/>
            </w:pPr>
            <w:r>
              <w:rPr>
                <w:rFonts w:ascii="Times New Roman" w:hAnsi="Times New Roman"/>
                <w:b w:val="false"/>
                <w:i w:val="false"/>
                <w:color w:val="000000"/>
                <w:sz w:val="20"/>
              </w:rPr>
              <w:t>5 points</w:t>
            </w:r>
          </w:p>
        </w:tc>
      </w:tr>
      <w:tr>
        <w:trPr>
          <w:trHeight w:val="255" w:hRule="atLeast"/>
        </w:trPr>
        <w:tc>
          <w:tcPr>
            <w:tcW w:w="8353"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0"/>
              </w:rPr>
              <w:t>Manslaughter resulting from the operation of a motor vehicle</w:t>
            </w:r>
          </w:p>
        </w:tc>
        <w:tc>
          <w:tcPr>
            <w:tcW w:w="2836" w:type="dxa"/>
            <w:tcBorders/>
            <w:tcMar>
              <w:top w:w="30" w:type="dxa"/>
              <w:left w:w="30" w:type="dxa"/>
              <w:bottom w:w="15" w:type="dxa"/>
              <w:right w:w="30" w:type="dxa"/>
            </w:tcMar>
            <w:vAlign w:val="top"/>
          </w:tcPr>
          <w:p>
            <w:pPr>
              <w:spacing w:before="0" w:after="0"/>
              <w:ind w:left="0"/>
              <w:jc w:val="center"/>
            </w:pPr>
            <w:r>
              <w:rPr>
                <w:rFonts w:ascii="Times New Roman" w:hAnsi="Times New Roman"/>
                <w:b w:val="false"/>
                <w:i w:val="false"/>
                <w:color w:val="000000"/>
                <w:sz w:val="20"/>
              </w:rPr>
              <w:t>6 points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Based on the points accumulated, the person is to be barred from operating a motor vehicle on the highways of this state as follows:</w:t>
      </w:r>
    </w:p>
    <w:tbl>
      <w:tblPr>
        <w:tblW w:w="0" w:type="auto"/>
        <w:tblCellSpacing w:w="0" w:type="auto"/>
        <w:tblBorders>
          <w:top w:val="none"/>
          <w:left w:val="none"/>
          <w:bottom w:val="none"/>
          <w:right w:val="none"/>
          <w:insideH w:val="none"/>
          <w:insideV w:val="none"/>
        </w:tblBorders>
        <w:tblLayout w:type="fixed"/>
      </w:tblPr>
      <w:tblGrid>
        <w:gridCol w:w="3261"/>
        <w:gridCol w:w="7928"/>
      </w:tblGrid>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Points</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u w:val="single"/>
              </w:rPr>
              <w:t>Length of bar</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6 – 7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2 years</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8 – 9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3 years</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10 – 12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4 years</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13 – 15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5 years</w:t>
            </w:r>
          </w:p>
        </w:tc>
      </w:tr>
      <w:tr>
        <w:trPr>
          <w:trHeight w:val="270" w:hRule="atLeast"/>
        </w:trPr>
        <w:tc>
          <w:tcPr>
            <w:tcW w:w="3261"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 xml:space="preserve">16+ </w:t>
            </w:r>
          </w:p>
        </w:tc>
        <w:tc>
          <w:tcPr>
            <w:tcW w:w="7928" w:type="dxa"/>
            <w:tcBorders/>
            <w:tcMar>
              <w:top w:w="30" w:type="dxa"/>
              <w:left w:w="30" w:type="dxa"/>
              <w:bottom w:w="15" w:type="dxa"/>
              <w:right w:w="30" w:type="dxa"/>
            </w:tcMar>
            <w:vAlign w:val="top"/>
          </w:tcPr>
          <w:p>
            <w:pPr>
              <w:spacing w:before="0" w:after="0"/>
              <w:ind w:left="0"/>
              <w:jc w:val="left"/>
            </w:pPr>
            <w:r>
              <w:rPr>
                <w:rFonts w:ascii="Times New Roman" w:hAnsi="Times New Roman"/>
                <w:b w:val="false"/>
                <w:i w:val="false"/>
                <w:color w:val="000000"/>
                <w:sz w:val="21"/>
              </w:rPr>
              <w:t>6 years</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615.4(2)</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declared to be a habitual offender under Iowa Code section </w:t>
      </w:r>
      <w:hyperlink r:id="rId40">
        <w:r>
          <w:rPr>
            <w:rStyle w:val="Hyperlink"/>
            <w:rFonts w:ascii="Times New Roman" w:hAnsi="Times New Roman"/>
            <w:b w:val="false"/>
            <w:i w:val="false"/>
            <w:color w:val="000000"/>
            <w:sz w:val="22"/>
          </w:rPr>
          <w:t>321.555(2)</w:t>
        </w:r>
      </w:hyperlink>
      <w:r>
        <w:rPr>
          <w:rFonts w:ascii="Times New Roman" w:hAnsi="Times New Roman"/>
          <w:b w:val="false"/>
          <w:i w:val="false"/>
          <w:color w:val="000000"/>
          <w:sz w:val="22"/>
        </w:rPr>
        <w:t xml:space="preserve"> is to be barred from operating a motor vehicle on the highways of this state for one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615.4(3)</w:t>
      </w:r>
      <w:r>
        <w:rPr>
          <w:rFonts w:ascii="Times New Roman" w:hAnsi="Times New Roman"/>
          <w:b w:val="false"/>
          <w:i w:val="false"/>
          <w:color w:val="000000"/>
          <w:sz w:val="22"/>
        </w:rPr>
        <w:t> </w:t>
      </w:r>
      <w:r>
        <w:rPr>
          <w:rFonts w:ascii="Times New Roman" w:hAnsi="Times New Roman"/>
          <w:b w:val="false"/>
          <w:i w:val="false"/>
          <w:color w:val="000000"/>
          <w:sz w:val="22"/>
        </w:rPr>
        <w:t xml:space="preserve">A revocation under Iowa Code section </w:t>
      </w:r>
      <w:hyperlink r:id="rId41">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 xml:space="preserve"> will begin on the date the previous revocation expires.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42">
        <w:r>
          <w:rPr>
            <w:rStyle w:val="Hyperlink"/>
            <w:rFonts w:ascii="Times New Roman" w:hAnsi="Times New Roman"/>
            <w:b w:val="false"/>
            <w:i w:val="false"/>
            <w:color w:val="000000"/>
            <w:sz w:val="22"/>
          </w:rPr>
          <w:t>321.555</w:t>
        </w:r>
      </w:hyperlink>
      <w:r>
        <w:rPr>
          <w:rFonts w:ascii="Times New Roman" w:hAnsi="Times New Roman"/>
          <w:b w:val="false"/>
          <w:i w:val="false"/>
          <w:color w:val="000000"/>
          <w:sz w:val="22"/>
        </w:rPr>
        <w:t xml:space="preserve">, </w:t>
      </w:r>
      <w:hyperlink r:id="rId43">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and </w:t>
      </w:r>
      <w:hyperlink r:id="rId44">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761—615.5</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of a habitually reckless or negligent driver.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person’s license for at least 60 days if the person is a habitually reckless or negligent driver of a motor vehicle. “Habitually reckless or negligent driver” means a person who has accumulated a combination of three or more contributive accidents and convictions for moving violations or three or more contributive accidents within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615.5(2)</w:t>
      </w:r>
      <w:r>
        <w:rPr>
          <w:rFonts w:ascii="Times New Roman" w:hAnsi="Times New Roman"/>
          <w:b w:val="false"/>
          <w:i w:val="false"/>
          <w:color w:val="000000"/>
          <w:sz w:val="22"/>
        </w:rPr>
        <w:t> </w:t>
      </w:r>
      <w:r>
        <w:rPr>
          <w:rFonts w:ascii="Times New Roman" w:hAnsi="Times New Roman"/>
          <w:b w:val="false"/>
          <w:i w:val="false"/>
          <w:color w:val="000000"/>
          <w:sz w:val="22"/>
        </w:rPr>
        <w:t xml:space="preserve">In this rule, speeding violations specified in Iowa Code section </w:t>
      </w:r>
      <w:hyperlink r:id="rId45">
        <w:r>
          <w:rPr>
            <w:rStyle w:val="Hyperlink"/>
            <w:rFonts w:ascii="Times New Roman" w:hAnsi="Times New Roman"/>
            <w:b w:val="false"/>
            <w:i w:val="false"/>
            <w:color w:val="000000"/>
            <w:sz w:val="22"/>
          </w:rPr>
          <w:t>321.210(2)</w:t>
        </w:r>
      </w:hyperlink>
      <w:r>
        <w:rPr>
          <w:rFonts w:ascii="Times New Roman" w:hAnsi="Times New Roman"/>
          <w:b w:val="false"/>
          <w:i/>
          <w:color w:val="000000"/>
          <w:sz w:val="22"/>
        </w:rPr>
        <w:t>“d”</w:t>
      </w:r>
      <w:r>
        <w:rPr>
          <w:rFonts w:ascii="Times New Roman" w:hAnsi="Times New Roman"/>
          <w:b w:val="false"/>
          <w:i w:val="false"/>
          <w:color w:val="000000"/>
          <w:sz w:val="22"/>
        </w:rPr>
        <w:t xml:space="preserve"> are not included.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6">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i w:val="false"/>
          <w:color w:val="000000"/>
          <w:sz w:val="16"/>
        </w:rPr>
        <w:t>ARC 0215D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761—615.6</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of a habitual violator.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person’s license when the person is a habitual violator of the traffic laws. “Habitual violator” means that the person has been convicted of three or more moving violations committed within a 12-month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615.6(2)</w:t>
      </w:r>
      <w:r>
        <w:rPr>
          <w:rFonts w:ascii="Times New Roman" w:hAnsi="Times New Roman"/>
          <w:b w:val="false"/>
          <w:i w:val="false"/>
          <w:color w:val="000000"/>
          <w:sz w:val="22"/>
        </w:rPr>
        <w:t> </w:t>
      </w:r>
      <w:r>
        <w:rPr>
          <w:rFonts w:ascii="Times New Roman" w:hAnsi="Times New Roman"/>
          <w:b w:val="false"/>
          <w:i w:val="false"/>
          <w:color w:val="000000"/>
          <w:sz w:val="22"/>
        </w:rPr>
        <w:t>The minimum suspension periods are as follows unless reduced by a driver’s license hearing officer based on mitigating circumstances:</w:t>
      </w:r>
    </w:p>
    <w:tbl>
      <w:tblPr>
        <w:tblW w:w="0" w:type="auto"/>
        <w:tblCellSpacing w:w="0" w:type="auto"/>
        <w:tblBorders>
          <w:top w:val="none"/>
          <w:left w:val="none"/>
          <w:bottom w:val="none"/>
          <w:right w:val="none"/>
          <w:insideH w:val="none"/>
          <w:insideV w:val="none"/>
        </w:tblBorders>
        <w:tblLayout w:type="fixed"/>
      </w:tblPr>
      <w:tblGrid>
        <w:gridCol w:w="7755"/>
        <w:gridCol w:w="3435"/>
      </w:tblGrid>
      <w:tr>
        <w:trPr>
          <w:trHeight w:val="255"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90 days</w:t>
            </w:r>
          </w:p>
        </w:tc>
      </w:tr>
      <w:tr>
        <w:trPr>
          <w:trHeight w:val="255"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120 days</w:t>
            </w:r>
          </w:p>
        </w:tc>
      </w:tr>
      <w:tr>
        <w:trPr>
          <w:trHeight w:val="255"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5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150 days</w:t>
            </w:r>
          </w:p>
        </w:tc>
      </w:tr>
      <w:tr>
        <w:trPr>
          <w:trHeight w:val="255"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6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180 days</w:t>
            </w:r>
          </w:p>
        </w:tc>
      </w:tr>
      <w:tr>
        <w:trPr>
          <w:trHeight w:val="255" w:hRule="atLeast"/>
        </w:trPr>
        <w:tc>
          <w:tcPr>
            <w:tcW w:w="775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7 or more convictions in 12 months</w:t>
            </w:r>
          </w:p>
        </w:tc>
        <w:tc>
          <w:tcPr>
            <w:tcW w:w="343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615.6(3)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this rule, speeding violations specified in Iowa Code section </w:t>
      </w:r>
      <w:hyperlink r:id="rId47">
        <w:r>
          <w:rPr>
            <w:rStyle w:val="Hyperlink"/>
            <w:rFonts w:ascii="Times New Roman" w:hAnsi="Times New Roman"/>
            <w:b w:val="false"/>
            <w:i w:val="false"/>
            <w:color w:val="000000"/>
            <w:sz w:val="22"/>
          </w:rPr>
          <w:t>321.210(2)</w:t>
        </w:r>
      </w:hyperlink>
      <w:r>
        <w:rPr>
          <w:rFonts w:ascii="Times New Roman" w:hAnsi="Times New Roman"/>
          <w:b w:val="false"/>
          <w:i/>
          <w:color w:val="000000"/>
          <w:sz w:val="22"/>
        </w:rPr>
        <w:t>“d”</w:t>
      </w:r>
      <w:r>
        <w:rPr>
          <w:rFonts w:ascii="Times New Roman" w:hAnsi="Times New Roman"/>
          <w:b w:val="false"/>
          <w:i w:val="false"/>
          <w:color w:val="000000"/>
          <w:sz w:val="22"/>
        </w:rPr>
        <w:t xml:space="preserve"> are not included.</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48">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 xml:space="preserve">; </w:t>
      </w:r>
      <w:r>
        <w:rPr>
          <w:rFonts w:ascii="Times New Roman" w:hAnsi="Times New Roman"/>
          <w:b/>
          <w:i w:val="false"/>
          <w:color w:val="000000"/>
          <w:sz w:val="16"/>
        </w:rPr>
        <w:t>ARC 0215D</w:t>
      </w:r>
      <w:r>
        <w:rPr>
          <w:rFonts w:ascii="Times New Roman" w:hAnsi="Times New Roman"/>
          <w:b w:val="false"/>
          <w:i w:val="false"/>
          <w:color w:val="000000"/>
          <w:sz w:val="16"/>
        </w:rPr>
        <w:t>, IAB 4/15/26, effective 5/20/26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761—615.7</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or denial for incapability. </w:t>
      </w:r>
      <w:r>
        <w:rPr>
          <w:rFonts w:ascii="Times New Roman" w:hAnsi="Times New Roman"/>
          <w:b w:val="false"/>
          <w:i w:val="false"/>
          <w:color w:val="000000"/>
          <w:sz w:val="22"/>
        </w:rPr>
        <w:t>A person who is physically or mentally incapable of safely operating a motor vehicle is subject to license suspension or denial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615.7(1)</w:t>
      </w:r>
      <w:r>
        <w:rPr>
          <w:rFonts w:ascii="Times New Roman" w:hAnsi="Times New Roman"/>
          <w:b w:val="false"/>
          <w:i w:val="false"/>
          <w:color w:val="000000"/>
          <w:sz w:val="22"/>
        </w:rPr>
        <w:t> </w:t>
      </w:r>
      <w:r>
        <w:rPr>
          <w:rFonts w:ascii="Times New Roman" w:hAnsi="Times New Roman"/>
          <w:b w:val="false"/>
          <w:i w:val="false"/>
          <w:color w:val="000000"/>
          <w:sz w:val="22"/>
        </w:rPr>
        <w:t>Suspension or denial for incapability may be based on one or more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Receipt of a medical report or vision report stating that the person is not physically or mentally capable of safely operating a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Failure of the person to appear for a required reexamination or failure to submit requested information within the specified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Ineligibility for licensing under Iowa Code sections </w:t>
      </w:r>
      <w:hyperlink r:id="rId49">
        <w:r>
          <w:rPr>
            <w:rStyle w:val="Hyperlink"/>
            <w:rFonts w:ascii="Times New Roman" w:hAnsi="Times New Roman"/>
            <w:b w:val="false"/>
            <w:i w:val="false"/>
            <w:color w:val="000000"/>
            <w:sz w:val="22"/>
          </w:rPr>
          <w:t>321.177(4)</w:t>
        </w:r>
      </w:hyperlink>
      <w:r>
        <w:rPr>
          <w:rFonts w:ascii="Times New Roman" w:hAnsi="Times New Roman"/>
          <w:b w:val="false"/>
          <w:i w:val="false"/>
          <w:color w:val="000000"/>
          <w:sz w:val="22"/>
        </w:rPr>
        <w:t xml:space="preserve"> through </w:t>
      </w:r>
      <w:hyperlink r:id="rId50">
        <w:r>
          <w:rPr>
            <w:rStyle w:val="Hyperlink"/>
            <w:rFonts w:ascii="Times New Roman" w:hAnsi="Times New Roman"/>
            <w:b w:val="false"/>
            <w:i w:val="false"/>
            <w:color w:val="000000"/>
            <w:sz w:val="22"/>
          </w:rPr>
          <w:t>321.177(7)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615.7(2)</w:t>
      </w:r>
      <w:r>
        <w:rPr>
          <w:rFonts w:ascii="Times New Roman" w:hAnsi="Times New Roman"/>
          <w:b w:val="false"/>
          <w:i w:val="false"/>
          <w:color w:val="000000"/>
          <w:sz w:val="22"/>
        </w:rPr>
        <w:t> </w:t>
      </w:r>
      <w:r>
        <w:rPr>
          <w:rFonts w:ascii="Times New Roman" w:hAnsi="Times New Roman"/>
          <w:b w:val="false"/>
          <w:i w:val="false"/>
          <w:color w:val="000000"/>
          <w:sz w:val="22"/>
        </w:rPr>
        <w:t>A suspension or denial under this rule will remain in effect until the department receives satisfactory evidence that the licensee has been restored to capability.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has been suspended or denied for incapability may be eligible for a special noncommercial instruction permit under rule </w:t>
      </w:r>
      <w:hyperlink r:id="rId51">
        <w:r>
          <w:rPr>
            <w:rStyle w:val="Hyperlink"/>
            <w:rFonts w:ascii="Times New Roman" w:hAnsi="Times New Roman"/>
            <w:b w:val="false"/>
            <w:i w:val="false"/>
            <w:color w:val="000000"/>
            <w:sz w:val="22"/>
          </w:rPr>
          <w:t>761—602.21</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615.7(4)</w:t>
      </w:r>
      <w:r>
        <w:rPr>
          <w:rFonts w:ascii="Times New Roman" w:hAnsi="Times New Roman"/>
          <w:b w:val="false"/>
          <w:i w:val="false"/>
          <w:color w:val="000000"/>
          <w:sz w:val="22"/>
        </w:rPr>
        <w:t> </w:t>
      </w:r>
      <w:r>
        <w:rPr>
          <w:rFonts w:ascii="Times New Roman" w:hAnsi="Times New Roman"/>
          <w:b w:val="false"/>
          <w:i w:val="false"/>
          <w:color w:val="000000"/>
          <w:sz w:val="22"/>
        </w:rPr>
        <w:t>A person who has a valid Iowa license that would otherwise be suspended for incapability shall, in lieu of a suspension, be denied further licensing if there is less than 30 days’ validity on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denial will take effect when the license is no longer valid.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license shall be surrendered to the department.  The department shall issue a temporary driving permit that allows the person to drive until the effective date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615.7(5)</w:t>
      </w:r>
      <w:r>
        <w:rPr>
          <w:rFonts w:ascii="Times New Roman" w:hAnsi="Times New Roman"/>
          <w:b w:val="false"/>
          <w:i w:val="false"/>
          <w:color w:val="000000"/>
          <w:sz w:val="22"/>
        </w:rPr>
        <w:t> </w:t>
      </w:r>
      <w:r>
        <w:rPr>
          <w:rFonts w:ascii="Times New Roman" w:hAnsi="Times New Roman"/>
          <w:b w:val="false"/>
          <w:i w:val="false"/>
          <w:color w:val="000000"/>
          <w:sz w:val="22"/>
        </w:rPr>
        <w:t>If a person who is denied licensing for incapability does not have a valid Iowa license, the department may refuse orally to issue a license, effective immediately, or may deny licensing in writing, effective on the date the denial notice is 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2">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w:t>
      </w:r>
      <w:hyperlink r:id="rId53">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54">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and </w:t>
      </w:r>
      <w:hyperlink r:id="rId55">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761—615.8</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unlawful use of a license. </w:t>
      </w:r>
      <w:r>
        <w:rPr>
          <w:rFonts w:ascii="Times New Roman" w:hAnsi="Times New Roman"/>
          <w:b w:val="false"/>
          <w:i w:val="false"/>
          <w:color w:val="000000"/>
          <w:sz w:val="22"/>
        </w:rPr>
        <w:t>The department may suspend a person’s license upon receipt of a conviction or written law enforcement report that the person has permitted unlawful or fraudulent use of the license. The suspension period will be at least 30 but no more than 60 days.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6">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57">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and </w:t>
      </w:r>
      <w:hyperlink r:id="rId58">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761—615.9</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or revocation for out-of-state offense. </w:t>
      </w:r>
      <w:r>
        <w:rPr>
          <w:rFonts w:ascii="Times New Roman" w:hAnsi="Times New Roman"/>
          <w:b w:val="false"/>
          <w:i w:val="false"/>
          <w:color w:val="000000"/>
          <w:sz w:val="22"/>
        </w:rPr>
        <w:t>The department may suspend or revoke a person’s license when the department is notified by another state that the person committed an offense in that state that, if committed in Iowa, would be grounds for suspension or revocation. The notice may indicate either a conviction or a final administrative decision. The period of the suspension or revocation is to be the same as if the offense had occurred in Iowa.</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59">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 xml:space="preserve"> and </w:t>
      </w:r>
      <w:hyperlink r:id="rId60">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761—615.10</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a serious violation.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615.10(1)</w:t>
      </w:r>
      <w:r>
        <w:rPr>
          <w:rFonts w:ascii="Times New Roman" w:hAnsi="Times New Roman"/>
          <w:b w:val="false"/>
          <w:i w:val="false"/>
          <w:color w:val="000000"/>
          <w:sz w:val="22"/>
        </w:rPr>
        <w:t> </w:t>
      </w:r>
      <w:r>
        <w:rPr>
          <w:rFonts w:ascii="Times New Roman" w:hAnsi="Times New Roman"/>
          <w:b w:val="false"/>
          <w:i w:val="false"/>
          <w:color w:val="000000"/>
          <w:sz w:val="22"/>
        </w:rPr>
        <w:t>The department may suspend a person’s license when the person has committed a serious violation of the motor vehicle laws.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615.10(2)</w:t>
      </w:r>
      <w:r>
        <w:rPr>
          <w:rFonts w:ascii="Times New Roman" w:hAnsi="Times New Roman"/>
          <w:b w:val="false"/>
          <w:i w:val="false"/>
          <w:color w:val="000000"/>
          <w:sz w:val="22"/>
        </w:rPr>
        <w:t> </w:t>
      </w:r>
      <w:r>
        <w:rPr>
          <w:rFonts w:ascii="Times New Roman" w:hAnsi="Times New Roman"/>
          <w:b w:val="false"/>
          <w:i w:val="false"/>
          <w:color w:val="000000"/>
          <w:sz w:val="22"/>
        </w:rPr>
        <w:t>“Serious violation” means that: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person’s conviction for a moving violation was accompanied by a written report from the arresting officer, the prosecuting attorney or the court indicating that the violation was unusually serious. The suspension period will be at least 60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person was convicted of a moving violation that contributed to a fatal motor vehicle accident. The suspension period will be at least 120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person was convicted for speeding 25 miles per hour (mph) or more above the legal limit. The minimum suspension period is as follows unless reduced by the department based on mitigating circumstances:</w:t>
      </w:r>
    </w:p>
    <w:tbl>
      <w:tblPr>
        <w:tblW w:w="0" w:type="auto"/>
        <w:tblCellSpacing w:w="0" w:type="auto"/>
        <w:tblBorders>
          <w:top w:val="none"/>
          <w:left w:val="none"/>
          <w:bottom w:val="none"/>
          <w:right w:val="none"/>
          <w:insideH w:val="none"/>
          <w:insideV w:val="none"/>
        </w:tblBorders>
        <w:tblLayout w:type="fixed"/>
      </w:tblPr>
      <w:tblGrid>
        <w:gridCol w:w="7035"/>
        <w:gridCol w:w="4155"/>
      </w:tblGrid>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25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60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26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65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27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70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28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75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29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80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30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90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31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100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32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110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33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120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34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130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35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140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36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150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37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160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38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170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39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180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40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190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41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210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42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230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43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250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44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270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45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290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46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310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47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330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48 mph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350 days</w:t>
            </w:r>
          </w:p>
        </w:tc>
      </w:tr>
      <w:tr>
        <w:trPr>
          <w:trHeight w:val="255" w:hRule="atLeast"/>
        </w:trPr>
        <w:tc>
          <w:tcPr>
            <w:tcW w:w="7035" w:type="dxa"/>
            <w:tcBorders/>
            <w:tcMar>
              <w:top w:w="30" w:type="dxa"/>
              <w:left w:w="30" w:type="dxa"/>
              <w:bottom w:w="15" w:type="dxa"/>
              <w:right w:w="30" w:type="dxa"/>
            </w:tcMar>
            <w:vAlign w:val="top"/>
          </w:tcPr>
          <w:p>
            <w:pPr>
              <w:spacing w:before="0" w:after="0"/>
              <w:ind w:left="160"/>
              <w:jc w:val="left"/>
            </w:pPr>
            <w:r>
              <w:rPr>
                <w:rFonts w:ascii="Times New Roman" w:hAnsi="Times New Roman"/>
                <w:b w:val="false"/>
                <w:i w:val="false"/>
                <w:color w:val="000000"/>
                <w:sz w:val="20"/>
              </w:rPr>
              <w:t>49 mph or more over the legal limit</w:t>
            </w:r>
          </w:p>
        </w:tc>
        <w:tc>
          <w:tcPr>
            <w:tcW w:w="4155" w:type="dxa"/>
            <w:tcBorders/>
            <w:tcMar>
              <w:top w:w="30" w:type="dxa"/>
              <w:left w:w="30" w:type="dxa"/>
              <w:bottom w:w="15" w:type="dxa"/>
              <w:right w:w="30" w:type="dxa"/>
            </w:tcMar>
            <w:vAlign w:val="top"/>
          </w:tcPr>
          <w:p>
            <w:pPr>
              <w:spacing w:before="0" w:after="0"/>
              <w:ind w:left="0"/>
              <w:jc w:val="right"/>
            </w:pPr>
            <w:r>
              <w:rPr>
                <w:rFonts w:ascii="Times New Roman" w:hAnsi="Times New Roman"/>
                <w:b w:val="false"/>
                <w:i w:val="false"/>
                <w:color w:val="000000"/>
                <w:sz w:val="20"/>
              </w:rPr>
              <w:t>one year</w:t>
            </w:r>
          </w:p>
        </w:tc>
      </w:tr>
    </w:tbl>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person was convicted of violating Iowa Code section </w:t>
      </w:r>
      <w:hyperlink r:id="rId61">
        <w:r>
          <w:rPr>
            <w:rStyle w:val="Hyperlink"/>
            <w:rFonts w:ascii="Times New Roman" w:hAnsi="Times New Roman"/>
            <w:b w:val="false"/>
            <w:i w:val="false"/>
            <w:color w:val="000000"/>
            <w:sz w:val="22"/>
          </w:rPr>
          <w:t>321.372(3)</w:t>
        </w:r>
      </w:hyperlink>
      <w:r>
        <w:rPr>
          <w:rFonts w:ascii="Times New Roman" w:hAnsi="Times New Roman"/>
          <w:b w:val="false"/>
          <w:i w:val="false"/>
          <w:color w:val="000000"/>
          <w:sz w:val="22"/>
        </w:rPr>
        <w:t xml:space="preserve"> or a similar ordinance of any political subdivision. The suspension period will be: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30 days for a first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90 days for a second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180 days for a third or subsequent conviction.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person was convicted of violating Iowa Code section </w:t>
      </w:r>
      <w:hyperlink r:id="rId62">
        <w:r>
          <w:rPr>
            <w:rStyle w:val="Hyperlink"/>
            <w:rFonts w:ascii="Times New Roman" w:hAnsi="Times New Roman"/>
            <w:b w:val="false"/>
            <w:i w:val="false"/>
            <w:color w:val="000000"/>
            <w:sz w:val="22"/>
          </w:rPr>
          <w:t>321.323A</w:t>
        </w:r>
      </w:hyperlink>
      <w:r>
        <w:rPr>
          <w:rFonts w:ascii="Times New Roman" w:hAnsi="Times New Roman"/>
          <w:b w:val="false"/>
          <w:i w:val="false"/>
          <w:color w:val="000000"/>
          <w:sz w:val="22"/>
        </w:rPr>
        <w:t xml:space="preserve"> or a similar ordinance of any political subdivision. The suspension period is established in Iowa Code section </w:t>
      </w:r>
      <w:hyperlink r:id="rId63">
        <w:r>
          <w:rPr>
            <w:rStyle w:val="Hyperlink"/>
            <w:rFonts w:ascii="Times New Roman" w:hAnsi="Times New Roman"/>
            <w:b w:val="false"/>
            <w:i w:val="false"/>
            <w:color w:val="000000"/>
            <w:sz w:val="22"/>
          </w:rPr>
          <w:t>321.323A(4)</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4">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w:t>
      </w:r>
      <w:hyperlink r:id="rId65">
        <w:r>
          <w:rPr>
            <w:rStyle w:val="Hyperlink"/>
            <w:rFonts w:ascii="Times New Roman" w:hAnsi="Times New Roman"/>
            <w:b w:val="false"/>
            <w:i w:val="false"/>
            <w:color w:val="000000"/>
            <w:sz w:val="22"/>
          </w:rPr>
          <w:t>321.323A</w:t>
        </w:r>
      </w:hyperlink>
      <w:r>
        <w:rPr>
          <w:rFonts w:ascii="Times New Roman" w:hAnsi="Times New Roman"/>
          <w:b w:val="false"/>
          <w:i w:val="false"/>
          <w:color w:val="000000"/>
          <w:sz w:val="22"/>
        </w:rPr>
        <w:t>, </w:t>
      </w:r>
      <w:hyperlink r:id="rId66">
        <w:r>
          <w:rPr>
            <w:rStyle w:val="Hyperlink"/>
            <w:rFonts w:ascii="Times New Roman" w:hAnsi="Times New Roman"/>
            <w:b w:val="false"/>
            <w:i w:val="false"/>
            <w:color w:val="000000"/>
            <w:sz w:val="22"/>
          </w:rPr>
          <w:t>321.372</w:t>
        </w:r>
      </w:hyperlink>
      <w:r>
        <w:rPr>
          <w:rFonts w:ascii="Times New Roman" w:hAnsi="Times New Roman"/>
          <w:b w:val="false"/>
          <w:i w:val="false"/>
          <w:color w:val="000000"/>
          <w:sz w:val="22"/>
        </w:rPr>
        <w:t xml:space="preserve"> and </w:t>
      </w:r>
      <w:hyperlink r:id="rId67">
        <w:r>
          <w:rPr>
            <w:rStyle w:val="Hyperlink"/>
            <w:rFonts w:ascii="Times New Roman" w:hAnsi="Times New Roman"/>
            <w:b w:val="false"/>
            <w:i w:val="false"/>
            <w:color w:val="000000"/>
            <w:sz w:val="22"/>
          </w:rPr>
          <w:t>321.491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761—615.11</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under the nonresident violator compact. </w:t>
      </w:r>
      <w:r>
        <w:rPr>
          <w:rFonts w:ascii="Times New Roman" w:hAnsi="Times New Roman"/>
          <w:b w:val="false"/>
          <w:i w:val="false"/>
          <w:color w:val="000000"/>
          <w:sz w:val="22"/>
        </w:rPr>
        <w:t>The department may suspend a person’s license when a report is received from another state under the nonresident violator compact that an Iowa licensee has failed to comply with the terms of a traffic citation. The suspension will continue until the department receives evidence of compliance with the terms of the citation, at which point the department shall issue a notice terminating the suspension.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68">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and </w:t>
      </w:r>
      <w:hyperlink r:id="rId69">
        <w:r>
          <w:rPr>
            <w:rStyle w:val="Hyperlink"/>
            <w:rFonts w:ascii="Times New Roman" w:hAnsi="Times New Roman"/>
            <w:b w:val="false"/>
            <w:i w:val="false"/>
            <w:color w:val="000000"/>
            <w:sz w:val="22"/>
          </w:rPr>
          <w:t>321.513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761—615.12</w:t>
      </w:r>
      <w:r>
        <w:rPr>
          <w:rFonts w:ascii="Times New Roman" w:hAnsi="Times New Roman"/>
          <w:b/>
          <w:i w:val="false"/>
          <w:color w:val="000000"/>
          <w:sz w:val="22"/>
        </w:rPr>
        <w:t xml:space="preserve">(17A,321) </w:t>
      </w:r>
      <w:r>
        <w:rPr>
          <w:rFonts w:ascii="Times New Roman" w:hAnsi="Times New Roman"/>
          <w:b/>
          <w:i w:val="false"/>
          <w:color w:val="000000"/>
          <w:sz w:val="22"/>
        </w:rPr>
        <w:t xml:space="preserve">Suspension for a charge of vehicular homicide; hearing and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615.12(1)</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suspend a person’s license when the department receives notice from the clerk of the district court that an indictment or trial information has been filed charging the person with homicide by vehicle under Iowa Code section </w:t>
      </w:r>
      <w:hyperlink r:id="rId70">
        <w:r>
          <w:rPr>
            <w:rStyle w:val="Hyperlink"/>
            <w:rFonts w:ascii="Times New Roman" w:hAnsi="Times New Roman"/>
            <w:b w:val="false"/>
            <w:i w:val="false"/>
            <w:color w:val="000000"/>
            <w:sz w:val="22"/>
          </w:rPr>
          <w:t>707.6A(1)</w:t>
        </w:r>
      </w:hyperlink>
      <w:r>
        <w:rPr>
          <w:rFonts w:ascii="Times New Roman" w:hAnsi="Times New Roman"/>
          <w:b w:val="false"/>
          <w:i w:val="false"/>
          <w:color w:val="000000"/>
          <w:sz w:val="22"/>
        </w:rPr>
        <w:t xml:space="preserve"> or </w:t>
      </w:r>
      <w:hyperlink r:id="rId71">
        <w:r>
          <w:rPr>
            <w:rStyle w:val="Hyperlink"/>
            <w:rFonts w:ascii="Times New Roman" w:hAnsi="Times New Roman"/>
            <w:b w:val="false"/>
            <w:i w:val="false"/>
            <w:color w:val="000000"/>
            <w:sz w:val="22"/>
          </w:rPr>
          <w:t>707.6A(2)</w:t>
        </w:r>
      </w:hyperlink>
      <w:r>
        <w:rPr>
          <w:rFonts w:ascii="Times New Roman" w:hAnsi="Times New Roman"/>
          <w:b w:val="false"/>
          <w:i w:val="false"/>
          <w:color w:val="000000"/>
          <w:sz w:val="22"/>
        </w:rPr>
        <w:t>. The suspension takes effect ten days after the department’s suspension notice is issued.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615.12(2)</w:t>
      </w:r>
      <w:r>
        <w:rPr>
          <w:rFonts w:ascii="Times New Roman" w:hAnsi="Times New Roman"/>
          <w:b w:val="false"/>
          <w:i w:val="false"/>
          <w:color w:val="000000"/>
          <w:sz w:val="22"/>
        </w:rPr>
        <w:t> </w:t>
      </w:r>
      <w:r>
        <w:rPr>
          <w:rFonts w:ascii="Times New Roman" w:hAnsi="Times New Roman"/>
          <w:b w:val="false"/>
          <w:i w:val="false"/>
          <w:color w:val="000000"/>
          <w:sz w:val="22"/>
        </w:rPr>
        <w:t xml:space="preserve">In a contested case hearing, the sole issue is whether there is a possibility of a judgment being rendered against the person for homicide by vehicle under Iowa Code section </w:t>
      </w:r>
      <w:hyperlink r:id="rId72">
        <w:r>
          <w:rPr>
            <w:rStyle w:val="Hyperlink"/>
            <w:rFonts w:ascii="Times New Roman" w:hAnsi="Times New Roman"/>
            <w:b w:val="false"/>
            <w:i w:val="false"/>
            <w:color w:val="000000"/>
            <w:sz w:val="22"/>
          </w:rPr>
          <w:t>707.6A(1)</w:t>
        </w:r>
      </w:hyperlink>
      <w:r>
        <w:rPr>
          <w:rFonts w:ascii="Times New Roman" w:hAnsi="Times New Roman"/>
          <w:b w:val="false"/>
          <w:i w:val="false"/>
          <w:color w:val="000000"/>
          <w:sz w:val="22"/>
        </w:rPr>
        <w:t xml:space="preserve"> or </w:t>
      </w:r>
      <w:hyperlink r:id="rId73">
        <w:r>
          <w:rPr>
            <w:rStyle w:val="Hyperlink"/>
            <w:rFonts w:ascii="Times New Roman" w:hAnsi="Times New Roman"/>
            <w:b w:val="false"/>
            <w:i w:val="false"/>
            <w:color w:val="000000"/>
            <w:sz w:val="22"/>
          </w:rPr>
          <w:t>707.6A(2)</w:t>
        </w:r>
      </w:hyperlink>
      <w:r>
        <w:rPr>
          <w:rFonts w:ascii="Times New Roman" w:hAnsi="Times New Roman"/>
          <w:b w:val="false"/>
          <w:i w:val="false"/>
          <w:color w:val="000000"/>
          <w:sz w:val="22"/>
        </w:rPr>
        <w:t>. A suspension under this subrule will be upheld if there is evidence in department records that the indictment or trial information was found or approved by a grand jury, magistrate, or judge.</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74">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 </w:t>
      </w:r>
      <w:hyperlink r:id="rId75">
        <w:r>
          <w:rPr>
            <w:rStyle w:val="Hyperlink"/>
            <w:rFonts w:ascii="Times New Roman" w:hAnsi="Times New Roman"/>
            <w:b w:val="false"/>
            <w:i w:val="false"/>
            <w:color w:val="000000"/>
            <w:sz w:val="22"/>
          </w:rPr>
          <w:t>321.210D</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761—615.13</w:t>
      </w:r>
      <w:r>
        <w:rPr>
          <w:rFonts w:ascii="Times New Roman" w:hAnsi="Times New Roman"/>
          <w:b/>
          <w:i w:val="false"/>
          <w:color w:val="000000"/>
          <w:sz w:val="22"/>
        </w:rPr>
        <w:t xml:space="preserve">(307,321) </w:t>
      </w:r>
      <w:r>
        <w:rPr>
          <w:rFonts w:ascii="Times New Roman" w:hAnsi="Times New Roman"/>
          <w:b/>
          <w:i w:val="false"/>
          <w:color w:val="000000"/>
          <w:sz w:val="22"/>
        </w:rPr>
        <w:t xml:space="preserve">Suspension of a special minor’s restricted license and minor’s restricted work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615.13(1)</w:t>
      </w:r>
      <w:r>
        <w:rPr>
          <w:rFonts w:ascii="Times New Roman" w:hAnsi="Times New Roman"/>
          <w:b w:val="false"/>
          <w:i w:val="false"/>
          <w:color w:val="000000"/>
          <w:sz w:val="22"/>
        </w:rPr>
        <w:t> </w:t>
      </w:r>
      <w:r>
        <w:rPr>
          <w:rFonts w:ascii="Times New Roman" w:hAnsi="Times New Roman"/>
          <w:b w:val="false"/>
          <w:i/>
          <w:color w:val="000000"/>
          <w:sz w:val="22"/>
        </w:rPr>
        <w:t xml:space="preserve">Suspension of a special minor’s restricted 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Suspensions issued under Iowa Code section </w:t>
      </w:r>
      <w:hyperlink r:id="rId76">
        <w:r>
          <w:rPr>
            <w:rStyle w:val="Hyperlink"/>
            <w:rFonts w:ascii="Times New Roman" w:hAnsi="Times New Roman"/>
            <w:b w:val="false"/>
            <w:i w:val="false"/>
            <w:color w:val="000000"/>
            <w:sz w:val="22"/>
          </w:rPr>
          <w:t>321.194(7)</w:t>
        </w:r>
      </w:hyperlink>
      <w:r>
        <w:rPr>
          <w:rFonts w:ascii="Times New Roman" w:hAnsi="Times New Roman"/>
          <w:b w:val="false"/>
          <w:i w:val="false"/>
          <w:color w:val="000000"/>
          <w:sz w:val="22"/>
        </w:rPr>
        <w:t xml:space="preserve"> may be concurrent. Each suspension requires a separate three-month waiting period pursuant to Iowa Code section </w:t>
      </w:r>
      <w:hyperlink r:id="rId77">
        <w:r>
          <w:rPr>
            <w:rStyle w:val="Hyperlink"/>
            <w:rFonts w:ascii="Times New Roman" w:hAnsi="Times New Roman"/>
            <w:b w:val="false"/>
            <w:i w:val="false"/>
            <w:color w:val="000000"/>
            <w:sz w:val="22"/>
          </w:rPr>
          <w:t>321.194(7)</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written report submitted to the department by a peace officer, parent, guardian, custodian, or appropriate school authority will constitute evidence that the licensee violated the restrictions of the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suspension issued under this subrule terminates when the person attains the age of 18.</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615.13(2)</w:t>
      </w:r>
      <w:r>
        <w:rPr>
          <w:rFonts w:ascii="Times New Roman" w:hAnsi="Times New Roman"/>
          <w:b w:val="false"/>
          <w:i w:val="false"/>
          <w:color w:val="000000"/>
          <w:sz w:val="22"/>
        </w:rPr>
        <w:t> </w:t>
      </w:r>
      <w:r>
        <w:rPr>
          <w:rFonts w:ascii="Times New Roman" w:hAnsi="Times New Roman"/>
          <w:b w:val="false"/>
          <w:i/>
          <w:color w:val="000000"/>
          <w:sz w:val="22"/>
        </w:rPr>
        <w:t xml:space="preserve">Suspension of a minor’s restricted work license. </w:t>
      </w:r>
      <w:r>
        <w:rPr>
          <w:rFonts w:ascii="Times New Roman" w:hAnsi="Times New Roman"/>
          <w:b w:val="false"/>
          <w:i w:val="false"/>
          <w:color w:val="000000"/>
          <w:sz w:val="22"/>
        </w:rPr>
        <w:t>The department may suspend a minor’s restricted license for at least 30 days upon receiving notice of the licensee’s conviction for one moving violation or evidence that the licensee has violated the license restrictions.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7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79">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and </w:t>
      </w:r>
      <w:hyperlink r:id="rId80">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761—615.14</w:t>
      </w:r>
      <w:r>
        <w:rPr>
          <w:rFonts w:ascii="Times New Roman" w:hAnsi="Times New Roman"/>
          <w:b/>
          <w:i w:val="false"/>
          <w:color w:val="000000"/>
          <w:sz w:val="22"/>
        </w:rPr>
        <w:t xml:space="preserve">(321) </w:t>
      </w:r>
      <w:r>
        <w:rPr>
          <w:rFonts w:ascii="Times New Roman" w:hAnsi="Times New Roman"/>
          <w:b/>
          <w:i w:val="false"/>
          <w:color w:val="000000"/>
          <w:sz w:val="22"/>
        </w:rPr>
        <w:t xml:space="preserve">Suspension for nonpayment of fine, penalty, surcharge or court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615.14(1)</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issued by the department under Iowa Code section </w:t>
      </w:r>
      <w:hyperlink r:id="rId81">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shall continue until the department receives notice from a clerk of the district court that all appropriate payments have been made, the person has entered into an executed installment agreement under Iowa Code section </w:t>
      </w:r>
      <w:hyperlink r:id="rId82">
        <w:r>
          <w:rPr>
            <w:rStyle w:val="Hyperlink"/>
            <w:rFonts w:ascii="Times New Roman" w:hAnsi="Times New Roman"/>
            <w:b w:val="false"/>
            <w:i w:val="false"/>
            <w:color w:val="000000"/>
            <w:sz w:val="22"/>
          </w:rPr>
          <w:t>321.210B</w:t>
        </w:r>
      </w:hyperlink>
      <w:r>
        <w:rPr>
          <w:rFonts w:ascii="Times New Roman" w:hAnsi="Times New Roman"/>
          <w:b w:val="false"/>
          <w:i w:val="false"/>
          <w:color w:val="000000"/>
          <w:sz w:val="22"/>
        </w:rPr>
        <w:t>, or the notice to suspend was submitted in error. Upon receipt of such notice, the department shall terminate the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615.14(2)</w:t>
      </w:r>
      <w:r>
        <w:rPr>
          <w:rFonts w:ascii="Times New Roman" w:hAnsi="Times New Roman"/>
          <w:b w:val="false"/>
          <w:i w:val="false"/>
          <w:color w:val="000000"/>
          <w:sz w:val="22"/>
        </w:rPr>
        <w:t> </w:t>
      </w:r>
      <w:r>
        <w:rPr>
          <w:rFonts w:ascii="Times New Roman" w:hAnsi="Times New Roman"/>
          <w:b w:val="false"/>
          <w:i w:val="false"/>
          <w:color w:val="000000"/>
          <w:sz w:val="22"/>
        </w:rPr>
        <w:t xml:space="preserve">An informal settlement, hearing or appeal to contest the suspension is limited to a determination of whether the facts required by Iowa Code section </w:t>
      </w:r>
      <w:hyperlink r:id="rId83">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and this subrule are true. The merits of the conviction will not be considered.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84">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and </w:t>
      </w:r>
      <w:hyperlink r:id="rId85">
        <w:r>
          <w:rPr>
            <w:rStyle w:val="Hyperlink"/>
            <w:rFonts w:ascii="Times New Roman" w:hAnsi="Times New Roman"/>
            <w:b w:val="false"/>
            <w:i w:val="false"/>
            <w:color w:val="000000"/>
            <w:sz w:val="22"/>
          </w:rPr>
          <w:t>321.210B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761—615.15</w:t>
      </w:r>
      <w:r>
        <w:rPr>
          <w:rFonts w:ascii="Times New Roman" w:hAnsi="Times New Roman"/>
          <w:b/>
          <w:i w:val="false"/>
          <w:color w:val="000000"/>
          <w:sz w:val="22"/>
        </w:rPr>
        <w:t xml:space="preserve">(232,299,307,321) </w:t>
      </w:r>
      <w:r>
        <w:rPr>
          <w:rFonts w:ascii="Times New Roman" w:hAnsi="Times New Roman"/>
          <w:b/>
          <w:i w:val="false"/>
          <w:color w:val="000000"/>
          <w:sz w:val="22"/>
        </w:rPr>
        <w:t xml:space="preserve">Suspensions for juveniles.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615.15(1)</w:t>
      </w:r>
      <w:r>
        <w:rPr>
          <w:rFonts w:ascii="Times New Roman" w:hAnsi="Times New Roman"/>
          <w:b w:val="false"/>
          <w:i w:val="false"/>
          <w:color w:val="000000"/>
          <w:sz w:val="22"/>
        </w:rPr>
        <w:t> </w:t>
      </w:r>
      <w:r>
        <w:rPr>
          <w:rFonts w:ascii="Times New Roman" w:hAnsi="Times New Roman"/>
          <w:b w:val="false"/>
          <w:i/>
          <w:color w:val="000000"/>
          <w:sz w:val="22"/>
        </w:rPr>
        <w:t xml:space="preserve">Suspension for juveniles adjudicated delinquent for certain offenses.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86">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the department will suspend the license of a person for one year upon receipt of an adjudication and dispositional order from the clerk of the juvenile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to a person suspended under this subrule a temporary restricted license in accordance with rule </w:t>
      </w:r>
      <w:hyperlink r:id="rId87">
        <w:r>
          <w:rPr>
            <w:rStyle w:val="Hyperlink"/>
            <w:rFonts w:ascii="Times New Roman" w:hAnsi="Times New Roman"/>
            <w:b w:val="false"/>
            <w:i w:val="false"/>
            <w:color w:val="000000"/>
            <w:sz w:val="22"/>
          </w:rPr>
          <w:t>761—615.28</w:t>
        </w:r>
      </w:hyperlink>
      <w:r>
        <w:rPr>
          <w:rFonts w:ascii="Times New Roman" w:hAnsi="Times New Roman"/>
          <w:b w:val="false"/>
          <w:i w:val="false"/>
          <w:color w:val="000000"/>
          <w:sz w:val="22"/>
        </w:rPr>
        <w:t xml:space="preserve">(321) if issuance is permitted under Iowa Code section </w:t>
      </w:r>
      <w:hyperlink r:id="rId88">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and the person is otherwise eligible for the license. To obtain a temporary restricted license that is valid for educational or employment purposes, the applicant must meet the requirements for issuance of a special minor’s restricted license under Iowa Code section </w:t>
      </w:r>
      <w:hyperlink r:id="rId89">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and rule </w:t>
      </w:r>
      <w:hyperlink r:id="rId90">
        <w:r>
          <w:rPr>
            <w:rStyle w:val="Hyperlink"/>
            <w:rFonts w:ascii="Times New Roman" w:hAnsi="Times New Roman"/>
            <w:b w:val="false"/>
            <w:i w:val="false"/>
            <w:color w:val="000000"/>
            <w:sz w:val="22"/>
          </w:rPr>
          <w:t>761—602.26</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615.15(2)</w:t>
      </w:r>
      <w:r>
        <w:rPr>
          <w:rFonts w:ascii="Times New Roman" w:hAnsi="Times New Roman"/>
          <w:b w:val="false"/>
          <w:i w:val="false"/>
          <w:color w:val="000000"/>
          <w:sz w:val="22"/>
        </w:rPr>
        <w:t> </w:t>
      </w:r>
      <w:r>
        <w:rPr>
          <w:rFonts w:ascii="Times New Roman" w:hAnsi="Times New Roman"/>
          <w:b w:val="false"/>
          <w:i/>
          <w:color w:val="000000"/>
          <w:sz w:val="22"/>
        </w:rPr>
        <w:t xml:space="preserve">Suspension for juvenile’s failure to attend school.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shall suspend the driver’s license of a person of compulsory age upon receipt of notification from the appropriate school authority that the person is in violation of Iowa Code section </w:t>
      </w:r>
      <w:hyperlink r:id="rId91">
        <w:r>
          <w:rPr>
            <w:rStyle w:val="Hyperlink"/>
            <w:rFonts w:ascii="Times New Roman" w:hAnsi="Times New Roman"/>
            <w:b w:val="false"/>
            <w:i w:val="false"/>
            <w:color w:val="000000"/>
            <w:sz w:val="22"/>
          </w:rPr>
          <w:t>299.1B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suspension will continue until the person reaches the age of 18 or the department receives notification from the appropriate school authority that the person is no longer in violation of Iowa Code section </w:t>
      </w:r>
      <w:hyperlink r:id="rId92">
        <w:r>
          <w:rPr>
            <w:rStyle w:val="Hyperlink"/>
            <w:rFonts w:ascii="Times New Roman" w:hAnsi="Times New Roman"/>
            <w:b w:val="false"/>
            <w:i w:val="false"/>
            <w:color w:val="000000"/>
            <w:sz w:val="22"/>
          </w:rPr>
          <w:t>299.1B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issue to the person a minor’s restricted work license pursuant to Iowa Code section </w:t>
      </w:r>
      <w:hyperlink r:id="rId93">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and rule </w:t>
      </w:r>
      <w:hyperlink r:id="rId94">
        <w:r>
          <w:rPr>
            <w:rStyle w:val="Hyperlink"/>
            <w:rFonts w:ascii="Times New Roman" w:hAnsi="Times New Roman"/>
            <w:b w:val="false"/>
            <w:i w:val="false"/>
            <w:color w:val="000000"/>
            <w:sz w:val="22"/>
          </w:rPr>
          <w:t>761—602.25</w:t>
        </w:r>
      </w:hyperlink>
      <w:r>
        <w:rPr>
          <w:rFonts w:ascii="Times New Roman" w:hAnsi="Times New Roman"/>
          <w:b w:val="false"/>
          <w:i w:val="false"/>
          <w:color w:val="000000"/>
          <w:sz w:val="22"/>
        </w:rPr>
        <w:t>(321) if the person is eligible for the license.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95">
        <w:r>
          <w:rPr>
            <w:rStyle w:val="Hyperlink"/>
            <w:rFonts w:ascii="Times New Roman" w:hAnsi="Times New Roman"/>
            <w:b w:val="false"/>
            <w:i w:val="false"/>
            <w:color w:val="000000"/>
            <w:sz w:val="22"/>
          </w:rPr>
          <w:t>232.52(2)</w:t>
        </w:r>
      </w:hyperlink>
      <w:r>
        <w:rPr>
          <w:rFonts w:ascii="Times New Roman" w:hAnsi="Times New Roman"/>
          <w:b w:val="false"/>
          <w:i w:val="false"/>
          <w:color w:val="000000"/>
          <w:sz w:val="22"/>
        </w:rPr>
        <w:t xml:space="preserve">, </w:t>
      </w:r>
      <w:hyperlink r:id="rId96">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97">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 xml:space="preserve">, </w:t>
      </w:r>
      <w:hyperlink r:id="rId98">
        <w:r>
          <w:rPr>
            <w:rStyle w:val="Hyperlink"/>
            <w:rFonts w:ascii="Times New Roman" w:hAnsi="Times New Roman"/>
            <w:b w:val="false"/>
            <w:i w:val="false"/>
            <w:color w:val="000000"/>
            <w:sz w:val="22"/>
          </w:rPr>
          <w:t>299.1B</w:t>
        </w:r>
      </w:hyperlink>
      <w:r>
        <w:rPr>
          <w:rFonts w:ascii="Times New Roman" w:hAnsi="Times New Roman"/>
          <w:b w:val="false"/>
          <w:i w:val="false"/>
          <w:color w:val="000000"/>
          <w:sz w:val="22"/>
        </w:rPr>
        <w:t xml:space="preserve">, </w:t>
      </w:r>
      <w:hyperlink r:id="rId9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100">
        <w:r>
          <w:rPr>
            <w:rStyle w:val="Hyperlink"/>
            <w:rFonts w:ascii="Times New Roman" w:hAnsi="Times New Roman"/>
            <w:b w:val="false"/>
            <w:i w:val="false"/>
            <w:color w:val="000000"/>
            <w:sz w:val="22"/>
          </w:rPr>
          <w:t>321.213</w:t>
        </w:r>
      </w:hyperlink>
      <w:r>
        <w:rPr>
          <w:rFonts w:ascii="Times New Roman" w:hAnsi="Times New Roman"/>
          <w:b w:val="false"/>
          <w:i w:val="false"/>
          <w:color w:val="000000"/>
          <w:sz w:val="22"/>
        </w:rPr>
        <w:t xml:space="preserve">, </w:t>
      </w:r>
      <w:hyperlink r:id="rId101">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xml:space="preserve"> and </w:t>
      </w:r>
      <w:hyperlink r:id="rId102">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761—615.16</w:t>
      </w:r>
      <w:r>
        <w:rPr>
          <w:rFonts w:ascii="Times New Roman" w:hAnsi="Times New Roman"/>
          <w:b/>
          <w:i w:val="false"/>
          <w:color w:val="000000"/>
          <w:sz w:val="22"/>
        </w:rPr>
        <w:t xml:space="preserve">(252J) </w:t>
      </w:r>
      <w:r>
        <w:rPr>
          <w:rFonts w:ascii="Times New Roman" w:hAnsi="Times New Roman"/>
          <w:b/>
          <w:i w:val="false"/>
          <w:color w:val="000000"/>
          <w:sz w:val="22"/>
        </w:rPr>
        <w:t xml:space="preserve">Suspension upon receipt of a certificate of noncompliance.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615.16(1)</w:t>
      </w:r>
      <w:r>
        <w:rPr>
          <w:rFonts w:ascii="Times New Roman" w:hAnsi="Times New Roman"/>
          <w:b w:val="false"/>
          <w:i w:val="false"/>
          <w:color w:val="000000"/>
          <w:sz w:val="22"/>
        </w:rPr>
        <w:t> </w:t>
      </w:r>
      <w:r>
        <w:rPr>
          <w:rFonts w:ascii="Times New Roman" w:hAnsi="Times New Roman"/>
          <w:b w:val="false"/>
          <w:i/>
          <w:color w:val="000000"/>
          <w:sz w:val="22"/>
        </w:rPr>
        <w:t xml:space="preserve">From child support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department shall suspend a person’s Iowa-issued driver’s license upon receipt of a certificate of noncompliance from the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suspension shall continue until receipt of a withdrawal of the certificate of noncompliance from the child support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The filing of an application pursuant to Iowa Code section </w:t>
      </w:r>
      <w:hyperlink r:id="rId103">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 xml:space="preserve"> stays the suspension pending the outcome of the district court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615.16(2)</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4">
        <w:r>
          <w:rPr>
            <w:rStyle w:val="Hyperlink"/>
            <w:rFonts w:ascii="Times New Roman" w:hAnsi="Times New Roman"/>
            <w:b w:val="false"/>
            <w:i w:val="false"/>
            <w:color w:val="000000"/>
            <w:sz w:val="22"/>
          </w:rPr>
          <w:t>252J.1</w:t>
        </w:r>
      </w:hyperlink>
      <w:r>
        <w:rPr>
          <w:rFonts w:ascii="Times New Roman" w:hAnsi="Times New Roman"/>
          <w:b w:val="false"/>
          <w:i w:val="false"/>
          <w:color w:val="000000"/>
          <w:sz w:val="22"/>
        </w:rPr>
        <w:t xml:space="preserve">, </w:t>
      </w:r>
      <w:hyperlink r:id="rId105">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and </w:t>
      </w:r>
      <w:hyperlink r:id="rId106">
        <w:r>
          <w:rPr>
            <w:rStyle w:val="Hyperlink"/>
            <w:rFonts w:ascii="Times New Roman" w:hAnsi="Times New Roman"/>
            <w:b w:val="false"/>
            <w:i w:val="false"/>
            <w:color w:val="000000"/>
            <w:sz w:val="22"/>
          </w:rPr>
          <w:t>252J.9</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761—615.17</w:t>
      </w:r>
      <w:r>
        <w:rPr>
          <w:rFonts w:ascii="Times New Roman" w:hAnsi="Times New Roman"/>
          <w:b/>
          <w:i w:val="false"/>
          <w:color w:val="000000"/>
          <w:sz w:val="22"/>
        </w:rPr>
        <w:t xml:space="preserve">(307,321) </w:t>
      </w:r>
      <w:r>
        <w:rPr>
          <w:rFonts w:ascii="Times New Roman" w:hAnsi="Times New Roman"/>
          <w:b/>
          <w:i w:val="false"/>
          <w:color w:val="000000"/>
          <w:sz w:val="22"/>
        </w:rPr>
        <w:t xml:space="preserve">Suspension for violation of a license restriction. </w:t>
      </w:r>
      <w:r>
        <w:rPr>
          <w:rFonts w:ascii="Times New Roman" w:hAnsi="Times New Roman"/>
          <w:b w:val="false"/>
          <w:i w:val="false"/>
          <w:color w:val="000000"/>
          <w:sz w:val="22"/>
        </w:rPr>
        <w:t>The department may suspend a person’s license when the department receives satisfactory evidence of a violation of a restriction imposed on the license. The suspension period is at least 30 days for the first violation and at least 90 days for subsequent violations.</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0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08">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761—615.18</w:t>
      </w:r>
      <w:r>
        <w:rPr>
          <w:rFonts w:ascii="Times New Roman" w:hAnsi="Times New Roman"/>
          <w:b/>
          <w:i w:val="false"/>
          <w:color w:val="000000"/>
          <w:sz w:val="22"/>
        </w:rPr>
        <w:t xml:space="preserve">(307,321,707) </w:t>
      </w:r>
      <w:r>
        <w:rPr>
          <w:rFonts w:ascii="Times New Roman" w:hAnsi="Times New Roman"/>
          <w:b/>
          <w:i w:val="false"/>
          <w:color w:val="000000"/>
          <w:sz w:val="22"/>
        </w:rPr>
        <w:t xml:space="preserve">Mandatory revocation.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615.18(1)</w:t>
      </w:r>
      <w:r>
        <w:rPr>
          <w:rFonts w:ascii="Times New Roman" w:hAnsi="Times New Roman"/>
          <w:b w:val="false"/>
          <w:i w:val="false"/>
          <w:color w:val="000000"/>
          <w:sz w:val="22"/>
        </w:rPr>
        <w:t> </w:t>
      </w:r>
      <w:r>
        <w:rPr>
          <w:rFonts w:ascii="Times New Roman" w:hAnsi="Times New Roman"/>
          <w:b w:val="false"/>
          <w:i w:val="false"/>
          <w:color w:val="000000"/>
          <w:sz w:val="22"/>
        </w:rPr>
        <w:t xml:space="preserve">A revocation issued by the department pursuant to Iowa Code section </w:t>
      </w:r>
      <w:hyperlink r:id="rId109">
        <w:r>
          <w:rPr>
            <w:rStyle w:val="Hyperlink"/>
            <w:rFonts w:ascii="Times New Roman" w:hAnsi="Times New Roman"/>
            <w:b w:val="false"/>
            <w:i w:val="false"/>
            <w:color w:val="000000"/>
            <w:sz w:val="22"/>
          </w:rPr>
          <w:t>321.209</w:t>
        </w:r>
      </w:hyperlink>
      <w:r>
        <w:rPr>
          <w:rFonts w:ascii="Times New Roman" w:hAnsi="Times New Roman"/>
          <w:b w:val="false"/>
          <w:i w:val="false"/>
          <w:color w:val="000000"/>
          <w:sz w:val="22"/>
        </w:rPr>
        <w:t xml:space="preserve"> shall be at least one year except as provided in Iowa Code section </w:t>
      </w:r>
      <w:hyperlink r:id="rId110">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615.18(2)</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issuing a revocation under Iowa Code section </w:t>
      </w:r>
      <w:hyperlink r:id="rId111">
        <w:r>
          <w:rPr>
            <w:rStyle w:val="Hyperlink"/>
            <w:rFonts w:ascii="Times New Roman" w:hAnsi="Times New Roman"/>
            <w:b w:val="false"/>
            <w:i w:val="false"/>
            <w:color w:val="000000"/>
            <w:sz w:val="22"/>
          </w:rPr>
          <w:t>321.209(2)</w:t>
        </w:r>
      </w:hyperlink>
      <w:r>
        <w:rPr>
          <w:rFonts w:ascii="Times New Roman" w:hAnsi="Times New Roman"/>
          <w:b w:val="false"/>
          <w:i w:val="false"/>
          <w:color w:val="000000"/>
          <w:sz w:val="22"/>
        </w:rPr>
        <w:t>, “felony” includes a conviction that meets at least one of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record provides specific factual findings by the court that a motor vehicle was used in the commission of the offense,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record is accompanied by information from the prosecuting attorney indicating that a motor vehicle was used in the commission of the crime,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record indicates that the elements of the offense actually required the use of a motor vehicle.</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12">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113">
        <w:r>
          <w:rPr>
            <w:rStyle w:val="Hyperlink"/>
            <w:rFonts w:ascii="Times New Roman" w:hAnsi="Times New Roman"/>
            <w:b w:val="false"/>
            <w:i w:val="false"/>
            <w:color w:val="000000"/>
            <w:sz w:val="22"/>
          </w:rPr>
          <w:t>321.209</w:t>
        </w:r>
      </w:hyperlink>
      <w:r>
        <w:rPr>
          <w:rFonts w:ascii="Times New Roman" w:hAnsi="Times New Roman"/>
          <w:b w:val="false"/>
          <w:i w:val="false"/>
          <w:color w:val="000000"/>
          <w:sz w:val="22"/>
        </w:rPr>
        <w:t xml:space="preserve">, </w:t>
      </w:r>
      <w:hyperlink r:id="rId114">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w:t>
      </w:r>
      <w:hyperlink r:id="rId115">
        <w:r>
          <w:rPr>
            <w:rStyle w:val="Hyperlink"/>
            <w:rFonts w:ascii="Times New Roman" w:hAnsi="Times New Roman"/>
            <w:b w:val="false"/>
            <w:i w:val="false"/>
            <w:color w:val="000000"/>
            <w:sz w:val="22"/>
          </w:rPr>
          <w:t>321.261</w:t>
        </w:r>
      </w:hyperlink>
      <w:r>
        <w:rPr>
          <w:rFonts w:ascii="Times New Roman" w:hAnsi="Times New Roman"/>
          <w:b w:val="false"/>
          <w:i w:val="false"/>
          <w:color w:val="000000"/>
          <w:sz w:val="22"/>
        </w:rPr>
        <w:t xml:space="preserve"> and </w:t>
      </w:r>
      <w:hyperlink r:id="rId116">
        <w:r>
          <w:rPr>
            <w:rStyle w:val="Hyperlink"/>
            <w:rFonts w:ascii="Times New Roman" w:hAnsi="Times New Roman"/>
            <w:b w:val="false"/>
            <w:i w:val="false"/>
            <w:color w:val="000000"/>
            <w:sz w:val="22"/>
          </w:rPr>
          <w:t>707.6A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761—615.19</w:t>
      </w:r>
      <w:r>
        <w:rPr>
          <w:rFonts w:ascii="Times New Roman" w:hAnsi="Times New Roman"/>
          <w:b/>
          <w:i w:val="false"/>
          <w:color w:val="000000"/>
          <w:sz w:val="22"/>
        </w:rPr>
        <w:t xml:space="preserve">(307,321J) </w:t>
      </w:r>
      <w:r>
        <w:rPr>
          <w:rFonts w:ascii="Times New Roman" w:hAnsi="Times New Roman"/>
          <w:b/>
          <w:i w:val="false"/>
          <w:color w:val="000000"/>
          <w:sz w:val="22"/>
        </w:rPr>
        <w:t xml:space="preserve">Extension of suspension or revocation period under Iowa Code chapter 321J. </w:t>
      </w:r>
      <w:r>
        <w:rPr>
          <w:rFonts w:ascii="Times New Roman" w:hAnsi="Times New Roman"/>
          <w:b w:val="false"/>
          <w:i w:val="false"/>
          <w:color w:val="000000"/>
          <w:sz w:val="22"/>
        </w:rPr>
        <w:t xml:space="preserve">The department is to extend the period of license suspension or revocation for an additional like period when the person is convicted of operating a motor vehicle while the person’s license is suspended or revoked under Iowa Code chapter </w:t>
      </w:r>
      <w:hyperlink r:id="rId117">
        <w:r>
          <w:rPr>
            <w:rStyle w:val="Hyperlink"/>
            <w:rFonts w:ascii="Times New Roman" w:hAnsi="Times New Roman"/>
            <w:b w:val="false"/>
            <w:i w:val="false"/>
            <w:color w:val="000000"/>
            <w:sz w:val="22"/>
          </w:rPr>
          <w:t>321J</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This rule is intended to implement Iowa Code sections </w:t>
      </w:r>
      <w:hyperlink r:id="rId11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rPr>
        <w:t xml:space="preserve"> and </w:t>
      </w:r>
      <w:hyperlink r:id="rId119">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761—615.20</w:t>
      </w:r>
      <w:r>
        <w:rPr>
          <w:rFonts w:ascii="Times New Roman" w:hAnsi="Times New Roman"/>
          <w:b/>
          <w:i w:val="false"/>
          <w:color w:val="000000"/>
          <w:sz w:val="22"/>
        </w:rPr>
        <w:t xml:space="preserve">(321) </w:t>
      </w:r>
      <w:r>
        <w:rPr>
          <w:rFonts w:ascii="Times New Roman" w:hAnsi="Times New Roman"/>
          <w:b/>
          <w:i w:val="false"/>
          <w:color w:val="000000"/>
          <w:sz w:val="22"/>
        </w:rPr>
        <w:t xml:space="preserve">Effective date of sanction. </w:t>
      </w:r>
      <w:r>
        <w:rPr>
          <w:rFonts w:ascii="Times New Roman" w:hAnsi="Times New Roman"/>
          <w:b w:val="false"/>
          <w:i w:val="false"/>
          <w:color w:val="000000"/>
          <w:sz w:val="22"/>
        </w:rPr>
        <w:t xml:space="preserve">Unless otherwise specified by statute or rule, a suspension, revocation, disqualification or bar shall begin 30 days after the department’s notice of such action is served. However, a cancellation issued by the department under Iowa Code section </w:t>
      </w:r>
      <w:hyperlink r:id="rId120">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 xml:space="preserve">, </w:t>
      </w:r>
      <w:hyperlink r:id="rId121">
        <w:r>
          <w:rPr>
            <w:rStyle w:val="Hyperlink"/>
            <w:rFonts w:ascii="Times New Roman" w:hAnsi="Times New Roman"/>
            <w:b w:val="false"/>
            <w:i w:val="false"/>
            <w:color w:val="000000"/>
            <w:sz w:val="22"/>
          </w:rPr>
          <w:t>321.185</w:t>
        </w:r>
      </w:hyperlink>
      <w:r>
        <w:rPr>
          <w:rFonts w:ascii="Times New Roman" w:hAnsi="Times New Roman"/>
          <w:b w:val="false"/>
          <w:i w:val="false"/>
          <w:color w:val="000000"/>
          <w:sz w:val="22"/>
        </w:rPr>
        <w:t xml:space="preserve">, </w:t>
      </w:r>
      <w:hyperlink r:id="rId122">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123">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or </w:t>
      </w:r>
      <w:hyperlink r:id="rId124">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will take effect ten days after the department’s notice of cancellation is served.</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25">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w:t>
      </w:r>
      <w:hyperlink r:id="rId126">
        <w:r>
          <w:rPr>
            <w:rStyle w:val="Hyperlink"/>
            <w:rFonts w:ascii="Times New Roman" w:hAnsi="Times New Roman"/>
            <w:b w:val="false"/>
            <w:i w:val="false"/>
            <w:color w:val="000000"/>
            <w:sz w:val="22"/>
          </w:rPr>
          <w:t>321.209</w:t>
        </w:r>
      </w:hyperlink>
      <w:r>
        <w:rPr>
          <w:rFonts w:ascii="Times New Roman" w:hAnsi="Times New Roman"/>
          <w:b w:val="false"/>
          <w:i w:val="false"/>
          <w:color w:val="000000"/>
          <w:sz w:val="22"/>
        </w:rPr>
        <w:t xml:space="preserve">, </w:t>
      </w:r>
      <w:hyperlink r:id="rId127">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and </w:t>
      </w:r>
      <w:hyperlink r:id="rId128">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761—615.21</w:t>
      </w:r>
      <w:r>
        <w:rPr>
          <w:rFonts w:ascii="Times New Roman" w:hAnsi="Times New Roman"/>
          <w:b/>
          <w:i w:val="false"/>
          <w:color w:val="000000"/>
          <w:sz w:val="22"/>
        </w:rPr>
        <w:t xml:space="preserve">(321,321J,331) </w:t>
      </w:r>
      <w:r>
        <w:rPr>
          <w:rFonts w:ascii="Times New Roman" w:hAnsi="Times New Roman"/>
          <w:b/>
          <w:i w:val="false"/>
          <w:color w:val="000000"/>
          <w:sz w:val="22"/>
        </w:rPr>
        <w:t xml:space="preserve">Service of notice.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615.21(1)</w:t>
      </w:r>
      <w:r>
        <w:rPr>
          <w:rFonts w:ascii="Times New Roman" w:hAnsi="Times New Roman"/>
          <w:b w:val="false"/>
          <w:i w:val="false"/>
          <w:color w:val="000000"/>
          <w:sz w:val="22"/>
        </w:rPr>
        <w:t> </w:t>
      </w:r>
      <w:r>
        <w:rPr>
          <w:rFonts w:ascii="Times New Roman" w:hAnsi="Times New Roman"/>
          <w:b w:val="false"/>
          <w:i w:val="false"/>
          <w:color w:val="000000"/>
          <w:sz w:val="22"/>
        </w:rPr>
        <w:t>The department shall send a notice of a sanction by first-class mail to the person’s mailing address as shown on departmental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615.21(2)</w:t>
      </w:r>
      <w:r>
        <w:rPr>
          <w:rFonts w:ascii="Times New Roman" w:hAnsi="Times New Roman"/>
          <w:b w:val="false"/>
          <w:i w:val="false"/>
          <w:color w:val="000000"/>
          <w:sz w:val="22"/>
        </w:rPr>
        <w:t> </w:t>
      </w:r>
      <w:r>
        <w:rPr>
          <w:rFonts w:ascii="Times New Roman" w:hAnsi="Times New Roman"/>
          <w:b w:val="false"/>
          <w:i w:val="false"/>
          <w:color w:val="000000"/>
          <w:sz w:val="22"/>
        </w:rPr>
        <w:t>In lieu of service by mail, the notice may be delivered by a peace officer, a departmental employee, or any person over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serving the notice shall prepare a certificate of personal service certifying delivery, specifying the name of the receiver, the address and the date, or certifying nondelivery.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will pay fees for personal service of notice by a sheriff as specified in Iowa Code section </w:t>
      </w:r>
      <w:hyperlink r:id="rId129">
        <w:r>
          <w:rPr>
            <w:rStyle w:val="Hyperlink"/>
            <w:rFonts w:ascii="Times New Roman" w:hAnsi="Times New Roman"/>
            <w:b w:val="false"/>
            <w:i w:val="false"/>
            <w:color w:val="000000"/>
            <w:sz w:val="22"/>
          </w:rPr>
          <w:t>331.655</w:t>
        </w:r>
      </w:hyperlink>
      <w:r>
        <w:rPr>
          <w:rFonts w:ascii="Times New Roman" w:hAnsi="Times New Roman"/>
          <w:b w:val="false"/>
          <w:i w:val="false"/>
          <w:color w:val="000000"/>
          <w:sz w:val="22"/>
        </w:rPr>
        <w:t>. The department may also contract for personal service of notice when the department determines that it is in the best interests of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615.21(3)</w:t>
      </w:r>
      <w:r>
        <w:rPr>
          <w:rFonts w:ascii="Times New Roman" w:hAnsi="Times New Roman"/>
          <w:b w:val="false"/>
          <w:i w:val="false"/>
          <w:color w:val="000000"/>
          <w:sz w:val="22"/>
        </w:rPr>
        <w:t> </w:t>
      </w:r>
      <w:r>
        <w:rPr>
          <w:rFonts w:ascii="Times New Roman" w:hAnsi="Times New Roman"/>
          <w:b w:val="false"/>
          <w:i w:val="false"/>
          <w:color w:val="000000"/>
          <w:sz w:val="22"/>
        </w:rPr>
        <w:t>The sanction shall become effective on the date specified in the notice.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615.21(4)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department may prepare an affidavit of mailing verifying the fact that a notice was mailed by first-class mail. To verify the mailing of a notice, the department may use its records in conjunction with U.S. Postal Service records available to the department. The department’s affidavit of mailing may be attested to and certified in accordance with Iowa Code section </w:t>
      </w:r>
      <w:hyperlink r:id="rId130">
        <w:r>
          <w:rPr>
            <w:rStyle w:val="Hyperlink"/>
            <w:rFonts w:ascii="Times New Roman" w:hAnsi="Times New Roman"/>
            <w:b w:val="false"/>
            <w:i w:val="false"/>
            <w:color w:val="000000"/>
            <w:sz w:val="22"/>
          </w:rPr>
          <w:t>622.1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31">
        <w:r>
          <w:rPr>
            <w:rStyle w:val="Hyperlink"/>
            <w:rFonts w:ascii="Times New Roman" w:hAnsi="Times New Roman"/>
            <w:b w:val="false"/>
            <w:i w:val="false"/>
            <w:color w:val="000000"/>
            <w:sz w:val="22"/>
          </w:rPr>
          <w:t>321.16</w:t>
        </w:r>
      </w:hyperlink>
      <w:r>
        <w:rPr>
          <w:rFonts w:ascii="Times New Roman" w:hAnsi="Times New Roman"/>
          <w:b w:val="false"/>
          <w:i w:val="false"/>
          <w:color w:val="000000"/>
          <w:sz w:val="22"/>
        </w:rPr>
        <w:t xml:space="preserve">, </w:t>
      </w:r>
      <w:hyperlink r:id="rId132">
        <w:r>
          <w:rPr>
            <w:rStyle w:val="Hyperlink"/>
            <w:rFonts w:ascii="Times New Roman" w:hAnsi="Times New Roman"/>
            <w:b w:val="false"/>
            <w:i w:val="false"/>
            <w:color w:val="000000"/>
            <w:sz w:val="22"/>
          </w:rPr>
          <w:t>321.211</w:t>
        </w:r>
      </w:hyperlink>
      <w:r>
        <w:rPr>
          <w:rFonts w:ascii="Times New Roman" w:hAnsi="Times New Roman"/>
          <w:b w:val="false"/>
          <w:i w:val="false"/>
          <w:color w:val="000000"/>
          <w:sz w:val="22"/>
        </w:rPr>
        <w:t xml:space="preserve">, </w:t>
      </w:r>
      <w:hyperlink r:id="rId133">
        <w:r>
          <w:rPr>
            <w:rStyle w:val="Hyperlink"/>
            <w:rFonts w:ascii="Times New Roman" w:hAnsi="Times New Roman"/>
            <w:b w:val="false"/>
            <w:i w:val="false"/>
            <w:color w:val="000000"/>
            <w:sz w:val="22"/>
          </w:rPr>
          <w:t>321.211A</w:t>
        </w:r>
      </w:hyperlink>
      <w:r>
        <w:rPr>
          <w:rFonts w:ascii="Times New Roman" w:hAnsi="Times New Roman"/>
          <w:b w:val="false"/>
          <w:i w:val="false"/>
          <w:color w:val="000000"/>
          <w:sz w:val="22"/>
        </w:rPr>
        <w:t xml:space="preserve">, </w:t>
      </w:r>
      <w:hyperlink r:id="rId134">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w:t>
      </w:r>
      <w:hyperlink r:id="rId135">
        <w:r>
          <w:rPr>
            <w:rStyle w:val="Hyperlink"/>
            <w:rFonts w:ascii="Times New Roman" w:hAnsi="Times New Roman"/>
            <w:b w:val="false"/>
            <w:i w:val="false"/>
            <w:color w:val="000000"/>
            <w:sz w:val="22"/>
          </w:rPr>
          <w:t>321J.9</w:t>
        </w:r>
      </w:hyperlink>
      <w:r>
        <w:rPr>
          <w:rFonts w:ascii="Times New Roman" w:hAnsi="Times New Roman"/>
          <w:b w:val="false"/>
          <w:i w:val="false"/>
          <w:color w:val="000000"/>
          <w:sz w:val="22"/>
        </w:rPr>
        <w:t xml:space="preserve">, </w:t>
      </w:r>
      <w:hyperlink r:id="rId136">
        <w:r>
          <w:rPr>
            <w:rStyle w:val="Hyperlink"/>
            <w:rFonts w:ascii="Times New Roman" w:hAnsi="Times New Roman"/>
            <w:b w:val="false"/>
            <w:i w:val="false"/>
            <w:color w:val="000000"/>
            <w:sz w:val="22"/>
          </w:rPr>
          <w:t>321J.12</w:t>
        </w:r>
      </w:hyperlink>
      <w:r>
        <w:rPr>
          <w:rFonts w:ascii="Times New Roman" w:hAnsi="Times New Roman"/>
          <w:b w:val="false"/>
          <w:i w:val="false"/>
          <w:color w:val="000000"/>
          <w:sz w:val="22"/>
        </w:rPr>
        <w:t xml:space="preserve"> and </w:t>
      </w:r>
      <w:hyperlink r:id="rId137">
        <w:r>
          <w:rPr>
            <w:rStyle w:val="Hyperlink"/>
            <w:rFonts w:ascii="Times New Roman" w:hAnsi="Times New Roman"/>
            <w:b w:val="false"/>
            <w:i w:val="false"/>
            <w:color w:val="000000"/>
            <w:sz w:val="22"/>
          </w:rPr>
          <w:t>331.655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761—615.22</w:t>
      </w:r>
      <w:r>
        <w:rPr>
          <w:rFonts w:ascii="Times New Roman" w:hAnsi="Times New Roman"/>
          <w:b/>
          <w:i w:val="false"/>
          <w:color w:val="000000"/>
          <w:sz w:val="22"/>
        </w:rPr>
        <w:t xml:space="preserve">(17A,321,321J) </w:t>
      </w:r>
      <w:r>
        <w:rPr>
          <w:rFonts w:ascii="Times New Roman" w:hAnsi="Times New Roman"/>
          <w:b/>
          <w:i w:val="false"/>
          <w:color w:val="000000"/>
          <w:sz w:val="22"/>
        </w:rPr>
        <w:t xml:space="preserve">Hearing and appeal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615.22(1)</w:t>
      </w:r>
      <w:r>
        <w:rPr>
          <w:rFonts w:ascii="Times New Roman" w:hAnsi="Times New Roman"/>
          <w:b w:val="false"/>
          <w:i w:val="false"/>
          <w:color w:val="000000"/>
          <w:sz w:val="22"/>
        </w:rPr>
        <w:t> </w:t>
      </w:r>
      <w:r>
        <w:rPr>
          <w:rFonts w:ascii="Times New Roman" w:hAnsi="Times New Roman"/>
          <w:b w:val="false"/>
          <w:i/>
          <w:color w:val="000000"/>
          <w:sz w:val="22"/>
        </w:rPr>
        <w:t xml:space="preserve">Applicability. </w:t>
      </w:r>
      <w:r>
        <w:rPr>
          <w:rFonts w:ascii="Times New Roman" w:hAnsi="Times New Roman"/>
          <w:b w:val="false"/>
          <w:i w:val="false"/>
          <w:color w:val="000000"/>
          <w:sz w:val="22"/>
        </w:rPr>
        <w:t>This rule applies to:</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denials, cancellations and suspensions under Iowa Code sections </w:t>
      </w:r>
      <w:hyperlink r:id="rId138">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through </w:t>
      </w:r>
      <w:hyperlink r:id="rId139">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and </w:t>
      </w:r>
      <w:hyperlink r:id="rId140">
        <w:r>
          <w:rPr>
            <w:rStyle w:val="Hyperlink"/>
            <w:rFonts w:ascii="Times New Roman" w:hAnsi="Times New Roman"/>
            <w:b w:val="false"/>
            <w:i w:val="false"/>
            <w:color w:val="000000"/>
            <w:sz w:val="22"/>
          </w:rPr>
          <w:t>321A.4</w:t>
        </w:r>
      </w:hyperlink>
      <w:r>
        <w:rPr>
          <w:rFonts w:ascii="Times New Roman" w:hAnsi="Times New Roman"/>
          <w:b w:val="false"/>
          <w:i w:val="false"/>
          <w:color w:val="000000"/>
          <w:sz w:val="22"/>
        </w:rPr>
        <w:t xml:space="preserve"> through </w:t>
      </w:r>
      <w:hyperlink r:id="rId141">
        <w:r>
          <w:rPr>
            <w:rStyle w:val="Hyperlink"/>
            <w:rFonts w:ascii="Times New Roman" w:hAnsi="Times New Roman"/>
            <w:b w:val="false"/>
            <w:i w:val="false"/>
            <w:color w:val="000000"/>
            <w:sz w:val="22"/>
          </w:rPr>
          <w:t>321A.11</w:t>
        </w:r>
      </w:hyperlink>
      <w:r>
        <w:rPr>
          <w:rFonts w:ascii="Times New Roman" w:hAnsi="Times New Roman"/>
          <w:b w:val="false"/>
          <w:i w:val="false"/>
          <w:color w:val="000000"/>
          <w:sz w:val="22"/>
        </w:rPr>
        <w:t xml:space="preserve"> except suspensions under Iowa Code sections </w:t>
      </w:r>
      <w:hyperlink r:id="rId142">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xml:space="preserve"> and </w:t>
      </w:r>
      <w:hyperlink r:id="rId143">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suspensions and revocations under Iowa Code sections </w:t>
      </w:r>
      <w:hyperlink r:id="rId144">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and </w:t>
      </w:r>
      <w:hyperlink r:id="rId145">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revocations under Iowa Code sections </w:t>
      </w:r>
      <w:hyperlink r:id="rId146">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and </w:t>
      </w:r>
      <w:hyperlink r:id="rId147">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Disqualifications from operating a commercial motor vehicle under Iowa Code section </w:t>
      </w:r>
      <w:hyperlink r:id="rId148">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bars under Iowa Code section </w:t>
      </w:r>
      <w:hyperlink r:id="rId149">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615.22(2)</w:t>
      </w:r>
      <w:r>
        <w:rPr>
          <w:rFonts w:ascii="Times New Roman" w:hAnsi="Times New Roman"/>
          <w:b w:val="false"/>
          <w:i w:val="false"/>
          <w:color w:val="000000"/>
          <w:sz w:val="22"/>
        </w:rPr>
        <w:t> </w:t>
      </w:r>
      <w:r>
        <w:rPr>
          <w:rFonts w:ascii="Times New Roman" w:hAnsi="Times New Roman"/>
          <w:b w:val="false"/>
          <w:i/>
          <w:color w:val="000000"/>
          <w:sz w:val="22"/>
        </w:rPr>
        <w:t xml:space="preserve">Submission of request.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subject to a sanction listed in subrule </w:t>
      </w:r>
      <w:hyperlink r:id="rId150">
        <w:r>
          <w:rPr>
            <w:rStyle w:val="Hyperlink"/>
            <w:rFonts w:ascii="Times New Roman" w:hAnsi="Times New Roman"/>
            <w:b w:val="false"/>
            <w:i w:val="false"/>
            <w:color w:val="000000"/>
            <w:sz w:val="22"/>
          </w:rPr>
          <w:t>615.22(1)</w:t>
        </w:r>
      </w:hyperlink>
      <w:r>
        <w:rPr>
          <w:rFonts w:ascii="Times New Roman" w:hAnsi="Times New Roman"/>
          <w:b w:val="false"/>
          <w:i w:val="false"/>
          <w:color w:val="000000"/>
          <w:sz w:val="22"/>
        </w:rPr>
        <w:t xml:space="preserve"> may contest the action by following the provisions of </w:t>
      </w:r>
      <w:hyperlink r:id="rId151">
        <w:r>
          <w:rPr>
            <w:rStyle w:val="Hyperlink"/>
            <w:rFonts w:ascii="Times New Roman" w:hAnsi="Times New Roman"/>
            <w:b w:val="false"/>
            <w:i w:val="false"/>
            <w:color w:val="000000"/>
            <w:sz w:val="22"/>
          </w:rPr>
          <w:t>761—Chapter 13</w:t>
        </w:r>
      </w:hyperlink>
      <w:r>
        <w:rPr>
          <w:rFonts w:ascii="Times New Roman" w:hAnsi="Times New Roman"/>
          <w:b w:val="false"/>
          <w:i w:val="false"/>
          <w:color w:val="000000"/>
          <w:sz w:val="22"/>
        </w:rPr>
        <w:t xml:space="preserve"> as supplemented by this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may request an informal settlement, a contested case hearing, or an appeal of a presiding officer’s decision by submitting a request in writing to the  motor vehicle division at the address in rule </w:t>
      </w:r>
      <w:hyperlink r:id="rId152">
        <w:r>
          <w:rPr>
            <w:rStyle w:val="Hyperlink"/>
            <w:rFonts w:ascii="Times New Roman" w:hAnsi="Times New Roman"/>
            <w:b w:val="false"/>
            <w:i w:val="false"/>
            <w:color w:val="000000"/>
            <w:sz w:val="22"/>
          </w:rPr>
          <w:t>761—615.3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request is to include the person’s name, date of birth, driver’s license or permit number, mailing address and telephone number and the name, address and telephone number of the person’s attorney, if any.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request for an informal settlement or a request for a contested case hearing will be deemed timely submitted if it is delivered to the motor vehicle division or postmarked within the time period specified in the department’s notice of the sanction.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Unless a longer time period is specified in the notice or another time period is specified by statute or rule, the time period will be 20 days after the notice is 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However, a request to appeal a sanction under rule </w:t>
      </w:r>
      <w:hyperlink r:id="rId153">
        <w:r>
          <w:rPr>
            <w:rStyle w:val="Hyperlink"/>
            <w:rFonts w:ascii="Times New Roman" w:hAnsi="Times New Roman"/>
            <w:b w:val="false"/>
            <w:i w:val="false"/>
            <w:color w:val="000000"/>
            <w:sz w:val="22"/>
          </w:rPr>
          <w:t>761—615.7</w:t>
        </w:r>
      </w:hyperlink>
      <w:r>
        <w:rPr>
          <w:rFonts w:ascii="Times New Roman" w:hAnsi="Times New Roman"/>
          <w:b w:val="false"/>
          <w:i w:val="false"/>
          <w:color w:val="000000"/>
          <w:sz w:val="22"/>
        </w:rPr>
        <w:t>(321) or a denial of a license may be submitted at any time.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615.22(3)</w:t>
      </w:r>
      <w:r>
        <w:rPr>
          <w:rFonts w:ascii="Times New Roman" w:hAnsi="Times New Roman"/>
          <w:b w:val="false"/>
          <w:i w:val="false"/>
          <w:color w:val="000000"/>
          <w:sz w:val="22"/>
        </w:rPr>
        <w:t> </w:t>
      </w:r>
      <w:r>
        <w:rPr>
          <w:rFonts w:ascii="Times New Roman" w:hAnsi="Times New Roman"/>
          <w:b w:val="false"/>
          <w:i/>
          <w:color w:val="000000"/>
          <w:sz w:val="22"/>
        </w:rPr>
        <w:t xml:space="preserve">Informal settlement or hearing.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person may request an informal settlement. Following an unsuccessful informal settlement procedure, or instead of that procedure, the person may request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Notwithstanding paragraph </w:t>
      </w:r>
      <w:hyperlink r:id="rId154">
        <w:r>
          <w:rPr>
            <w:rStyle w:val="Hyperlink"/>
            <w:rFonts w:ascii="Times New Roman" w:hAnsi="Times New Roman"/>
            <w:b w:val="false"/>
            <w:i w:val="false"/>
            <w:color w:val="000000"/>
            <w:sz w:val="22"/>
          </w:rPr>
          <w:t>615.22(3)</w:t>
        </w:r>
      </w:hyperlink>
      <w:r>
        <w:rPr>
          <w:rFonts w:ascii="Times New Roman" w:hAnsi="Times New Roman"/>
          <w:b w:val="false"/>
          <w:i/>
          <w:color w:val="000000"/>
          <w:sz w:val="22"/>
        </w:rPr>
        <w:t>“a,”</w:t>
      </w:r>
      <w:r>
        <w:rPr>
          <w:rFonts w:ascii="Times New Roman" w:hAnsi="Times New Roman"/>
          <w:b w:val="false"/>
          <w:i w:val="false"/>
          <w:color w:val="000000"/>
          <w:sz w:val="22"/>
        </w:rPr>
        <w:t xml:space="preserve"> a request received from a person who has participated in a driver improvement interview on the same matter shall be deemed a request for a contested case hearing.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615.22(4)</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 request to appeal a presiding officer’s decision shall be submitted in accordance with </w:t>
      </w:r>
      <w:hyperlink r:id="rId155">
        <w:r>
          <w:rPr>
            <w:rStyle w:val="Hyperlink"/>
            <w:rFonts w:ascii="Times New Roman" w:hAnsi="Times New Roman"/>
            <w:b w:val="false"/>
            <w:i w:val="false"/>
            <w:color w:val="000000"/>
            <w:sz w:val="22"/>
          </w:rPr>
          <w:t>761—subrule 13.5(3)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615.22(5)</w:t>
      </w:r>
      <w:r>
        <w:rPr>
          <w:rFonts w:ascii="Times New Roman" w:hAnsi="Times New Roman"/>
          <w:b w:val="false"/>
          <w:i w:val="false"/>
          <w:color w:val="000000"/>
          <w:sz w:val="22"/>
        </w:rPr>
        <w:t> </w:t>
      </w:r>
      <w:r>
        <w:rPr>
          <w:rFonts w:ascii="Times New Roman" w:hAnsi="Times New Roman"/>
          <w:b w:val="false"/>
          <w:i/>
          <w:color w:val="000000"/>
          <w:sz w:val="22"/>
        </w:rPr>
        <w:t xml:space="preserve">Stay of sanction.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Upon receipt of a properly submitted, timely request under this rule, the department will review its records to determine whether the sanction may be stayed pending the outcome of the settlement, hearing or appeal unless prohibited by statute or rule or unless otherwise requested by the requester/appellant.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stay is granted, the department will send a notice indicating the effective date of the stay. The notice allows the person to drive while the sanction is stayed if the license is valid and no other sanction is in effect.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whose stay authorizes driving privileges shall carry the notice of stay at all times while driving.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Of the sanctions listed in subrule </w:t>
      </w:r>
      <w:hyperlink r:id="rId156">
        <w:r>
          <w:rPr>
            <w:rStyle w:val="Hyperlink"/>
            <w:rFonts w:ascii="Times New Roman" w:hAnsi="Times New Roman"/>
            <w:b w:val="false"/>
            <w:i w:val="false"/>
            <w:color w:val="000000"/>
            <w:sz w:val="22"/>
          </w:rPr>
          <w:t>615.22(1)</w:t>
        </w:r>
      </w:hyperlink>
      <w:r>
        <w:rPr>
          <w:rFonts w:ascii="Times New Roman" w:hAnsi="Times New Roman"/>
          <w:b w:val="false"/>
          <w:i w:val="false"/>
          <w:color w:val="000000"/>
          <w:sz w:val="22"/>
        </w:rPr>
        <w:t>, the department shall not stay the following, and the person’s driving privileges do not continue: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suspension for incapability.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disqualification from operating a commercial motor vehicle.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under Iowa Code section </w:t>
      </w:r>
      <w:hyperlink r:id="rId157">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or revocation under Iowa Code section </w:t>
      </w:r>
      <w:hyperlink r:id="rId158">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or </w:t>
      </w:r>
      <w:hyperlink r:id="rId159">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60">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sections </w:t>
      </w:r>
      <w:hyperlink r:id="rId161">
        <w:r>
          <w:rPr>
            <w:rStyle w:val="Hyperlink"/>
            <w:rFonts w:ascii="Times New Roman" w:hAnsi="Times New Roman"/>
            <w:b w:val="false"/>
            <w:i w:val="false"/>
            <w:color w:val="000000"/>
            <w:sz w:val="22"/>
          </w:rPr>
          <w:t>321.177</w:t>
        </w:r>
      </w:hyperlink>
      <w:r>
        <w:rPr>
          <w:rFonts w:ascii="Times New Roman" w:hAnsi="Times New Roman"/>
          <w:b w:val="false"/>
          <w:i w:val="false"/>
          <w:color w:val="000000"/>
          <w:sz w:val="22"/>
        </w:rPr>
        <w:t xml:space="preserve"> through </w:t>
      </w:r>
      <w:hyperlink r:id="rId162">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163">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w:t>
      </w:r>
      <w:hyperlink r:id="rId164">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w:t>
      </w:r>
      <w:hyperlink r:id="rId165">
        <w:r>
          <w:rPr>
            <w:rStyle w:val="Hyperlink"/>
            <w:rFonts w:ascii="Times New Roman" w:hAnsi="Times New Roman"/>
            <w:b w:val="false"/>
            <w:i w:val="false"/>
            <w:color w:val="000000"/>
            <w:sz w:val="22"/>
          </w:rPr>
          <w:t>321A.4</w:t>
        </w:r>
      </w:hyperlink>
      <w:r>
        <w:rPr>
          <w:rFonts w:ascii="Times New Roman" w:hAnsi="Times New Roman"/>
          <w:b w:val="false"/>
          <w:i w:val="false"/>
          <w:color w:val="000000"/>
          <w:sz w:val="22"/>
        </w:rPr>
        <w:t xml:space="preserve"> through </w:t>
      </w:r>
      <w:hyperlink r:id="rId166">
        <w:r>
          <w:rPr>
            <w:rStyle w:val="Hyperlink"/>
            <w:rFonts w:ascii="Times New Roman" w:hAnsi="Times New Roman"/>
            <w:b w:val="false"/>
            <w:i w:val="false"/>
            <w:color w:val="000000"/>
            <w:sz w:val="22"/>
          </w:rPr>
          <w:t>321A.11</w:t>
        </w:r>
      </w:hyperlink>
      <w:r>
        <w:rPr>
          <w:rFonts w:ascii="Times New Roman" w:hAnsi="Times New Roman"/>
          <w:b w:val="false"/>
          <w:i w:val="false"/>
          <w:color w:val="000000"/>
          <w:sz w:val="22"/>
        </w:rPr>
        <w:t xml:space="preserve"> and </w:t>
      </w:r>
      <w:hyperlink r:id="rId167">
        <w:r>
          <w:rPr>
            <w:rStyle w:val="Hyperlink"/>
            <w:rFonts w:ascii="Times New Roman" w:hAnsi="Times New Roman"/>
            <w:b w:val="false"/>
            <w:i w:val="false"/>
            <w:color w:val="000000"/>
            <w:sz w:val="22"/>
          </w:rPr>
          <w:t>321J.21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761—615.23</w:t>
      </w:r>
      <w:r>
        <w:rPr>
          <w:rFonts w:ascii="Times New Roman" w:hAnsi="Times New Roman"/>
          <w:b/>
          <w:i w:val="false"/>
          <w:color w:val="000000"/>
          <w:sz w:val="22"/>
        </w:rPr>
        <w:t xml:space="preserve">(307,321,321A) </w:t>
      </w:r>
      <w:r>
        <w:rPr>
          <w:rFonts w:ascii="Times New Roman" w:hAnsi="Times New Roman"/>
          <w:b/>
          <w:i w:val="false"/>
          <w:color w:val="000000"/>
          <w:sz w:val="22"/>
        </w:rPr>
        <w:t xml:space="preserve">Surrender of license. </w:t>
      </w:r>
      <w:r>
        <w:rPr>
          <w:rFonts w:ascii="Times New Roman" w:hAnsi="Times New Roman"/>
          <w:b w:val="false"/>
          <w:i w:val="false"/>
          <w:color w:val="000000"/>
          <w:sz w:val="22"/>
        </w:rPr>
        <w:t>A person whose Iowa license has been sanctioned shall surrender the license to the designated representative of the department on or before the effective date of the sanction.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68">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u w:val="single"/>
        </w:rPr>
        <w:t> </w:t>
      </w:r>
      <w:hyperlink r:id="rId169">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w:t>
      </w:r>
      <w:hyperlink r:id="rId170">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w:t>
      </w:r>
      <w:hyperlink r:id="rId171">
        <w:r>
          <w:rPr>
            <w:rStyle w:val="Hyperlink"/>
            <w:rFonts w:ascii="Times New Roman" w:hAnsi="Times New Roman"/>
            <w:b w:val="false"/>
            <w:i w:val="false"/>
            <w:color w:val="000000"/>
            <w:sz w:val="22"/>
          </w:rPr>
          <w:t>321.210D</w:t>
        </w:r>
      </w:hyperlink>
      <w:r>
        <w:rPr>
          <w:rFonts w:ascii="Times New Roman" w:hAnsi="Times New Roman"/>
          <w:b w:val="false"/>
          <w:i w:val="false"/>
          <w:color w:val="000000"/>
          <w:sz w:val="22"/>
        </w:rPr>
        <w:t xml:space="preserve">, </w:t>
      </w:r>
      <w:hyperlink r:id="rId172">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w:t>
      </w:r>
      <w:hyperlink r:id="rId173">
        <w:r>
          <w:rPr>
            <w:rStyle w:val="Hyperlink"/>
            <w:rFonts w:ascii="Times New Roman" w:hAnsi="Times New Roman"/>
            <w:b w:val="false"/>
            <w:i w:val="false"/>
            <w:color w:val="000000"/>
            <w:sz w:val="22"/>
          </w:rPr>
          <w:t>321.216</w:t>
        </w:r>
      </w:hyperlink>
      <w:r>
        <w:rPr>
          <w:rFonts w:ascii="Times New Roman" w:hAnsi="Times New Roman"/>
          <w:b w:val="false"/>
          <w:i w:val="false"/>
          <w:color w:val="000000"/>
          <w:sz w:val="22"/>
        </w:rPr>
        <w:t xml:space="preserve">, </w:t>
      </w:r>
      <w:hyperlink r:id="rId174">
        <w:r>
          <w:rPr>
            <w:rStyle w:val="Hyperlink"/>
            <w:rFonts w:ascii="Times New Roman" w:hAnsi="Times New Roman"/>
            <w:b w:val="false"/>
            <w:i w:val="false"/>
            <w:color w:val="000000"/>
            <w:sz w:val="22"/>
          </w:rPr>
          <w:t>321.556</w:t>
        </w:r>
      </w:hyperlink>
      <w:r>
        <w:rPr>
          <w:rFonts w:ascii="Times New Roman" w:hAnsi="Times New Roman"/>
          <w:b w:val="false"/>
          <w:i w:val="false"/>
          <w:color w:val="000000"/>
          <w:sz w:val="22"/>
        </w:rPr>
        <w:t xml:space="preserve"> and </w:t>
      </w:r>
      <w:hyperlink r:id="rId175">
        <w:r>
          <w:rPr>
            <w:rStyle w:val="Hyperlink"/>
            <w:rFonts w:ascii="Times New Roman" w:hAnsi="Times New Roman"/>
            <w:b w:val="false"/>
            <w:i w:val="false"/>
            <w:color w:val="000000"/>
            <w:sz w:val="22"/>
          </w:rPr>
          <w:t>321A.31</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761—615.24</w:t>
      </w:r>
      <w:r>
        <w:rPr>
          <w:rFonts w:ascii="Times New Roman" w:hAnsi="Times New Roman"/>
          <w:b/>
          <w:i w:val="false"/>
          <w:color w:val="000000"/>
          <w:sz w:val="22"/>
        </w:rPr>
        <w:t xml:space="preserve">(321,321A,321J) </w:t>
      </w:r>
      <w:r>
        <w:rPr>
          <w:rFonts w:ascii="Times New Roman" w:hAnsi="Times New Roman"/>
          <w:b/>
          <w:i w:val="false"/>
          <w:color w:val="000000"/>
          <w:sz w:val="22"/>
        </w:rPr>
        <w:t xml:space="preserve">License reinstatement or reissue. </w:t>
      </w:r>
      <w:r>
        <w:rPr>
          <w:rFonts w:ascii="Times New Roman" w:hAnsi="Times New Roman"/>
          <w:b w:val="false"/>
          <w:i w:val="false"/>
          <w:color w:val="000000"/>
          <w:sz w:val="22"/>
        </w:rPr>
        <w:t>The department may reinstate the license when the sanction has ended if the person is otherwise eligible for issuance of the license and the person has: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615.24(1)</w:t>
      </w:r>
      <w:r>
        <w:rPr>
          <w:rFonts w:ascii="Times New Roman" w:hAnsi="Times New Roman"/>
          <w:b w:val="false"/>
          <w:i w:val="false"/>
          <w:color w:val="000000"/>
          <w:sz w:val="22"/>
        </w:rPr>
        <w:t> </w:t>
      </w:r>
      <w:r>
        <w:rPr>
          <w:rFonts w:ascii="Times New Roman" w:hAnsi="Times New Roman"/>
          <w:b w:val="false"/>
          <w:i w:val="false"/>
          <w:color w:val="000000"/>
          <w:sz w:val="22"/>
        </w:rPr>
        <w:t xml:space="preserve">Filed proof of financial responsibility under Iowa Code chapter </w:t>
      </w:r>
      <w:hyperlink r:id="rId176">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when required, for all vehicles to be operated. Only the motor vehicles covered under the proof of financial responsibility filed by the applicant may be operated.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615.24(2)</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civil penalty when required by Iowa Code section </w:t>
      </w:r>
      <w:hyperlink r:id="rId177">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615.24(3)</w:t>
      </w:r>
      <w:r>
        <w:rPr>
          <w:rFonts w:ascii="Times New Roman" w:hAnsi="Times New Roman"/>
          <w:b w:val="false"/>
          <w:i w:val="false"/>
          <w:color w:val="000000"/>
          <w:sz w:val="22"/>
        </w:rPr>
        <w:t> </w:t>
      </w:r>
      <w:r>
        <w:rPr>
          <w:rFonts w:ascii="Times New Roman" w:hAnsi="Times New Roman"/>
          <w:b w:val="false"/>
          <w:i w:val="false"/>
          <w:color w:val="000000"/>
          <w:sz w:val="22"/>
        </w:rPr>
        <w:t>Complied with the specific instructions given in the department’s notice terminating the sanction.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615.24(4)</w:t>
      </w:r>
      <w:r>
        <w:rPr>
          <w:rFonts w:ascii="Times New Roman" w:hAnsi="Times New Roman"/>
          <w:b w:val="false"/>
          <w:i w:val="false"/>
          <w:color w:val="000000"/>
          <w:sz w:val="22"/>
        </w:rPr>
        <w:t> </w:t>
      </w:r>
      <w:r>
        <w:rPr>
          <w:rFonts w:ascii="Times New Roman" w:hAnsi="Times New Roman"/>
          <w:b w:val="false"/>
          <w:i w:val="false"/>
          <w:color w:val="000000"/>
          <w:sz w:val="22"/>
        </w:rPr>
        <w:t>Successfully completed any required driver license examinations.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615.24(5)</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reinstatement fee under Iowa Code section </w:t>
      </w:r>
      <w:hyperlink r:id="rId178">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when required.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615.24(6)</w:t>
      </w:r>
      <w:r>
        <w:rPr>
          <w:rFonts w:ascii="Times New Roman" w:hAnsi="Times New Roman"/>
          <w:b w:val="false"/>
          <w:i w:val="false"/>
          <w:color w:val="000000"/>
          <w:sz w:val="22"/>
        </w:rPr>
        <w:t> </w:t>
      </w:r>
      <w:r>
        <w:rPr>
          <w:rFonts w:ascii="Times New Roman" w:hAnsi="Times New Roman"/>
          <w:b w:val="false"/>
          <w:i w:val="false"/>
          <w:color w:val="000000"/>
          <w:sz w:val="22"/>
        </w:rPr>
        <w:t xml:space="preserve">Paid the appropriate license fee or duplicate license fee under Iowa Code sections </w:t>
      </w:r>
      <w:hyperlink r:id="rId179">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and </w:t>
      </w:r>
      <w:hyperlink r:id="rId180">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81">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182">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t>
      </w:r>
      <w:hyperlink r:id="rId183">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 xml:space="preserve">, </w:t>
      </w:r>
      <w:hyperlink r:id="rId184">
        <w:r>
          <w:rPr>
            <w:rStyle w:val="Hyperlink"/>
            <w:rFonts w:ascii="Times New Roman" w:hAnsi="Times New Roman"/>
            <w:b w:val="false"/>
            <w:i w:val="false"/>
            <w:color w:val="000000"/>
            <w:sz w:val="22"/>
          </w:rPr>
          <w:t>321.208</w:t>
        </w:r>
      </w:hyperlink>
      <w:r>
        <w:rPr>
          <w:rFonts w:ascii="Times New Roman" w:hAnsi="Times New Roman"/>
          <w:b w:val="false"/>
          <w:i w:val="false"/>
          <w:color w:val="000000"/>
          <w:sz w:val="22"/>
        </w:rPr>
        <w:t xml:space="preserve">, </w:t>
      </w:r>
      <w:hyperlink r:id="rId185">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w:t>
      </w:r>
      <w:hyperlink r:id="rId186">
        <w:r>
          <w:rPr>
            <w:rStyle w:val="Hyperlink"/>
            <w:rFonts w:ascii="Times New Roman" w:hAnsi="Times New Roman"/>
            <w:b w:val="false"/>
            <w:i w:val="false"/>
            <w:color w:val="000000"/>
            <w:sz w:val="22"/>
          </w:rPr>
          <w:t>321A.17</w:t>
        </w:r>
      </w:hyperlink>
      <w:r>
        <w:rPr>
          <w:rFonts w:ascii="Times New Roman" w:hAnsi="Times New Roman"/>
          <w:b w:val="false"/>
          <w:i w:val="false"/>
          <w:color w:val="000000"/>
          <w:sz w:val="22"/>
        </w:rPr>
        <w:t xml:space="preserve"> and </w:t>
      </w:r>
      <w:hyperlink r:id="rId187">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761—615.25</w:t>
      </w:r>
      <w:r>
        <w:rPr>
          <w:rFonts w:ascii="Times New Roman" w:hAnsi="Times New Roman"/>
          <w:b/>
          <w:i w:val="false"/>
          <w:color w:val="000000"/>
          <w:sz w:val="22"/>
        </w:rPr>
        <w:t xml:space="preserve">(321) </w:t>
      </w:r>
      <w:r>
        <w:rPr>
          <w:rFonts w:ascii="Times New Roman" w:hAnsi="Times New Roman"/>
          <w:b/>
          <w:i w:val="false"/>
          <w:color w:val="000000"/>
          <w:sz w:val="22"/>
        </w:rPr>
        <w:t xml:space="preserve">Investigation of convictions based on fraud. </w:t>
      </w:r>
      <w:r>
        <w:rPr>
          <w:rFonts w:ascii="Times New Roman" w:hAnsi="Times New Roman"/>
          <w:b w:val="false"/>
          <w:i w:val="false"/>
          <w:color w:val="000000"/>
          <w:sz w:val="22"/>
        </w:rPr>
        <w:t xml:space="preserve">A person requesting investigation of fraudulent use of a person’s name or other fraudulent identification that resulted in a record of conviction for a scheduled violation under Iowa Code chapter </w:t>
      </w:r>
      <w:hyperlink r:id="rId188">
        <w:r>
          <w:rPr>
            <w:rStyle w:val="Hyperlink"/>
            <w:rFonts w:ascii="Times New Roman" w:hAnsi="Times New Roman"/>
            <w:b w:val="false"/>
            <w:i w:val="false"/>
            <w:color w:val="000000"/>
            <w:sz w:val="22"/>
          </w:rPr>
          <w:t>321</w:t>
        </w:r>
      </w:hyperlink>
      <w:r>
        <w:rPr>
          <w:rFonts w:ascii="Times New Roman" w:hAnsi="Times New Roman"/>
          <w:b w:val="false"/>
          <w:i w:val="false"/>
          <w:color w:val="000000"/>
          <w:sz w:val="22"/>
        </w:rPr>
        <w:t xml:space="preserve"> and listed in Iowa Code section </w:t>
      </w:r>
      <w:hyperlink r:id="rId189">
        <w:r>
          <w:rPr>
            <w:rStyle w:val="Hyperlink"/>
            <w:rFonts w:ascii="Times New Roman" w:hAnsi="Times New Roman"/>
            <w:b w:val="false"/>
            <w:i w:val="false"/>
            <w:color w:val="000000"/>
            <w:sz w:val="22"/>
          </w:rPr>
          <w:t>805.8A</w:t>
        </w:r>
      </w:hyperlink>
      <w:r>
        <w:rPr>
          <w:rFonts w:ascii="Times New Roman" w:hAnsi="Times New Roman"/>
          <w:b w:val="false"/>
          <w:i w:val="false"/>
          <w:color w:val="000000"/>
          <w:sz w:val="22"/>
        </w:rPr>
        <w:t xml:space="preserve"> may submit a written application to the department using Form 420049. The department will review the application and determine whether investigation is warranted under Iowa Code section </w:t>
      </w:r>
      <w:hyperlink r:id="rId190">
        <w:r>
          <w:rPr>
            <w:rStyle w:val="Hyperlink"/>
            <w:rFonts w:ascii="Times New Roman" w:hAnsi="Times New Roman"/>
            <w:b w:val="false"/>
            <w:i w:val="false"/>
            <w:color w:val="000000"/>
            <w:sz w:val="22"/>
          </w:rPr>
          <w:t>321.200A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1">
        <w:r>
          <w:rPr>
            <w:rStyle w:val="Hyperlink"/>
            <w:rFonts w:ascii="Times New Roman" w:hAnsi="Times New Roman"/>
            <w:b w:val="false"/>
            <w:i w:val="false"/>
            <w:color w:val="000000"/>
            <w:sz w:val="22"/>
          </w:rPr>
          <w:t>321.200A</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761—615.26</w:t>
      </w:r>
      <w:r>
        <w:rPr>
          <w:rFonts w:ascii="Times New Roman" w:hAnsi="Times New Roman"/>
          <w:b/>
          <w:i w:val="false"/>
          <w:color w:val="000000"/>
          <w:sz w:val="22"/>
        </w:rPr>
        <w:t xml:space="preserve">(321) </w:t>
      </w:r>
      <w:r>
        <w:rPr>
          <w:rFonts w:ascii="Times New Roman" w:hAnsi="Times New Roman"/>
          <w:b/>
          <w:i w:val="false"/>
          <w:color w:val="000000"/>
          <w:sz w:val="22"/>
        </w:rPr>
        <w:t xml:space="preserve">Remedial driver improvement.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615.26(1)</w:t>
      </w:r>
      <w:r>
        <w:rPr>
          <w:rFonts w:ascii="Times New Roman" w:hAnsi="Times New Roman"/>
          <w:b w:val="false"/>
          <w:i w:val="false"/>
          <w:color w:val="000000"/>
          <w:sz w:val="22"/>
        </w:rPr>
        <w:t> </w:t>
      </w:r>
      <w:r>
        <w:rPr>
          <w:rFonts w:ascii="Times New Roman" w:hAnsi="Times New Roman"/>
          <w:b w:val="false"/>
          <w:i w:val="false"/>
          <w:color w:val="000000"/>
          <w:sz w:val="22"/>
        </w:rPr>
        <w:t xml:space="preserve">Pursuant to Iowa Code section </w:t>
      </w:r>
      <w:hyperlink r:id="rId192">
        <w:r>
          <w:rPr>
            <w:rStyle w:val="Hyperlink"/>
            <w:rFonts w:ascii="Times New Roman" w:hAnsi="Times New Roman"/>
            <w:b w:val="false"/>
            <w:i w:val="false"/>
            <w:color w:val="000000"/>
            <w:sz w:val="22"/>
          </w:rPr>
          <w:t>321.180B(3)</w:t>
        </w:r>
      </w:hyperlink>
      <w:r>
        <w:rPr>
          <w:rFonts w:ascii="Times New Roman" w:hAnsi="Times New Roman"/>
          <w:b w:val="false"/>
          <w:i/>
          <w:color w:val="000000"/>
          <w:sz w:val="22"/>
        </w:rPr>
        <w:t>“a,”</w:t>
      </w:r>
      <w:r>
        <w:rPr>
          <w:rFonts w:ascii="Times New Roman" w:hAnsi="Times New Roman"/>
          <w:b w:val="false"/>
          <w:i w:val="false"/>
          <w:color w:val="000000"/>
          <w:sz w:val="22"/>
        </w:rPr>
        <w:t xml:space="preserve"> remedial driver improvement action means any or all of the following as determined by the department: suspension, safety advisory letter, additional restriction(s), safety consultation, educational program, knowledge examination, or driving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615.26(2)</w:t>
      </w:r>
      <w:r>
        <w:rPr>
          <w:rFonts w:ascii="Times New Roman" w:hAnsi="Times New Roman"/>
          <w:b w:val="false"/>
          <w:i w:val="false"/>
          <w:color w:val="000000"/>
          <w:sz w:val="22"/>
        </w:rPr>
        <w:t> </w:t>
      </w:r>
      <w:r>
        <w:rPr>
          <w:rFonts w:ascii="Times New Roman" w:hAnsi="Times New Roman"/>
          <w:b w:val="false"/>
          <w:i w:val="false"/>
          <w:color w:val="000000"/>
          <w:sz w:val="22"/>
        </w:rPr>
        <w:t xml:space="preserve">A suspension period under Iowa Code section </w:t>
      </w:r>
      <w:hyperlink r:id="rId193">
        <w:r>
          <w:rPr>
            <w:rStyle w:val="Hyperlink"/>
            <w:rFonts w:ascii="Times New Roman" w:hAnsi="Times New Roman"/>
            <w:b w:val="false"/>
            <w:i w:val="false"/>
            <w:color w:val="000000"/>
            <w:sz w:val="22"/>
          </w:rPr>
          <w:t>321.180B(3)</w:t>
        </w:r>
      </w:hyperlink>
      <w:r>
        <w:rPr>
          <w:rFonts w:ascii="Times New Roman" w:hAnsi="Times New Roman"/>
          <w:b w:val="false"/>
          <w:i w:val="false"/>
          <w:color w:val="000000"/>
          <w:sz w:val="22"/>
        </w:rPr>
        <w:t xml:space="preserve"> shall be at least 30 days for the first violation, at least 60 days for the second violation, and at least 90 days for a third or subsequent violation. A person whose driving privilege has been suspended under this rule is not eligible for a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615.26(3)</w:t>
      </w:r>
      <w:r>
        <w:rPr>
          <w:rFonts w:ascii="Times New Roman" w:hAnsi="Times New Roman"/>
          <w:b w:val="false"/>
          <w:i w:val="false"/>
          <w:color w:val="000000"/>
          <w:sz w:val="22"/>
        </w:rPr>
        <w:t> </w:t>
      </w:r>
      <w:r>
        <w:rPr>
          <w:rFonts w:ascii="Times New Roman" w:hAnsi="Times New Roman"/>
          <w:b w:val="false"/>
          <w:i w:val="false"/>
          <w:color w:val="000000"/>
          <w:sz w:val="22"/>
        </w:rPr>
        <w:t>Any action under this rule terminates when a person attains the age of 18.</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194">
        <w:r>
          <w:rPr>
            <w:rStyle w:val="Hyperlink"/>
            <w:rFonts w:ascii="Times New Roman" w:hAnsi="Times New Roman"/>
            <w:b w:val="false"/>
            <w:i w:val="false"/>
            <w:color w:val="000000"/>
            <w:sz w:val="22"/>
          </w:rPr>
          <w:t>321.180B</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761—615.27</w:t>
      </w:r>
      <w:r>
        <w:rPr>
          <w:rFonts w:ascii="Times New Roman" w:hAnsi="Times New Roman"/>
          <w:b/>
          <w:i w:val="false"/>
          <w:color w:val="000000"/>
          <w:sz w:val="22"/>
        </w:rPr>
        <w:t xml:space="preserve">(307,321) </w:t>
      </w:r>
      <w:r>
        <w:rPr>
          <w:rFonts w:ascii="Times New Roman" w:hAnsi="Times New Roman"/>
          <w:b/>
          <w:i w:val="false"/>
          <w:color w:val="000000"/>
          <w:sz w:val="22"/>
        </w:rPr>
        <w:t xml:space="preserve">Driver improvement program.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615.27(1)</w:t>
      </w:r>
      <w:r>
        <w:rPr>
          <w:rFonts w:ascii="Times New Roman" w:hAnsi="Times New Roman"/>
          <w:b w:val="false"/>
          <w:i w:val="false"/>
          <w:color w:val="000000"/>
          <w:sz w:val="22"/>
        </w:rPr>
        <w:t> </w:t>
      </w:r>
      <w:r>
        <w:rPr>
          <w:rFonts w:ascii="Times New Roman" w:hAnsi="Times New Roman"/>
          <w:b w:val="false"/>
          <w:i/>
          <w:color w:val="000000"/>
          <w:sz w:val="22"/>
        </w:rPr>
        <w:t xml:space="preserve">When required.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In lieu of suspension, the department may require the following persons to attend and successfully complete, at the person’s own expense, a driver improvement program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habitual violator.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person who is convicted for speeding at least 25 but not more than 29 miles per hour over the legal limit.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whose license is subject to suspension under Iowa Code section </w:t>
      </w:r>
      <w:hyperlink r:id="rId195">
        <w:r>
          <w:rPr>
            <w:rStyle w:val="Hyperlink"/>
            <w:rFonts w:ascii="Times New Roman" w:hAnsi="Times New Roman"/>
            <w:b w:val="false"/>
            <w:i w:val="false"/>
            <w:color w:val="000000"/>
            <w:sz w:val="22"/>
          </w:rPr>
          <w:t>321.210C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who is convicted of a first offense violation of Iowa Code section </w:t>
      </w:r>
      <w:hyperlink r:id="rId196">
        <w:r>
          <w:rPr>
            <w:rStyle w:val="Hyperlink"/>
            <w:rFonts w:ascii="Times New Roman" w:hAnsi="Times New Roman"/>
            <w:b w:val="false"/>
            <w:i w:val="false"/>
            <w:color w:val="000000"/>
            <w:sz w:val="22"/>
          </w:rPr>
          <w:t>321.372(3)</w:t>
        </w:r>
      </w:hyperlink>
      <w:r>
        <w:rPr>
          <w:rFonts w:ascii="Times New Roman" w:hAnsi="Times New Roman"/>
          <w:b w:val="false"/>
          <w:i w:val="false"/>
          <w:color w:val="000000"/>
          <w:sz w:val="22"/>
        </w:rPr>
        <w:t xml:space="preserve"> or a similar ordinance of any political subdivision.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However, a person is not eligible to attend a driver improvement program in lieu of suspension more than once within a two-year period.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615.27(2)</w:t>
      </w:r>
      <w:r>
        <w:rPr>
          <w:rFonts w:ascii="Times New Roman" w:hAnsi="Times New Roman"/>
          <w:b w:val="false"/>
          <w:i w:val="false"/>
          <w:color w:val="000000"/>
          <w:sz w:val="22"/>
        </w:rPr>
        <w:t> </w:t>
      </w:r>
      <w:r>
        <w:rPr>
          <w:rFonts w:ascii="Times New Roman" w:hAnsi="Times New Roman"/>
          <w:b w:val="false"/>
          <w:i/>
          <w:color w:val="000000"/>
          <w:sz w:val="22"/>
        </w:rPr>
        <w:t xml:space="preserve">Scheduling. </w:t>
      </w:r>
      <w:r>
        <w:rPr>
          <w:rFonts w:ascii="Times New Roman" w:hAnsi="Times New Roman"/>
          <w:b w:val="false"/>
          <w:i w:val="false"/>
          <w:color w:val="000000"/>
          <w:sz w:val="22"/>
        </w:rPr>
        <w:t>The department shall forward the person’s contact information to the approved driver improvement program provider nearest the person’s last known address. The provider will schedule the person’s attendance at the provider’s next available program opening.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One request for rescheduling may be granted by the provider if the program begins within 30 days of the originally scheduled date and if space is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request to attend a program in another state may be granted if the curriculum is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615.27(3)</w:t>
      </w:r>
      <w:r>
        <w:rPr>
          <w:rFonts w:ascii="Times New Roman" w:hAnsi="Times New Roman"/>
          <w:b w:val="false"/>
          <w:i w:val="false"/>
          <w:color w:val="000000"/>
          <w:sz w:val="22"/>
        </w:rPr>
        <w:t> </w:t>
      </w:r>
      <w:r>
        <w:rPr>
          <w:rFonts w:ascii="Times New Roman" w:hAnsi="Times New Roman"/>
          <w:b w:val="false"/>
          <w:i/>
          <w:color w:val="000000"/>
          <w:sz w:val="22"/>
        </w:rPr>
        <w:t xml:space="preserve">Probation. </w:t>
      </w:r>
      <w:r>
        <w:rPr>
          <w:rFonts w:ascii="Times New Roman" w:hAnsi="Times New Roman"/>
          <w:b w:val="false"/>
          <w:i w:val="false"/>
          <w:color w:val="000000"/>
          <w:sz w:val="22"/>
        </w:rPr>
        <w:t>When a person is required to attend and successfully complete a driver improvement program, the person must immediately thereafter complete a one-year probationary driving period. The department may suspend the person’s license upon receipt of one conviction for a moving violation committed by the person during the probationary period. The suspension period will be for the length of the original underlying suspension.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615.27(4)</w:t>
      </w:r>
      <w:r>
        <w:rPr>
          <w:rFonts w:ascii="Times New Roman" w:hAnsi="Times New Roman"/>
          <w:b w:val="false"/>
          <w:i w:val="false"/>
          <w:color w:val="000000"/>
          <w:sz w:val="22"/>
        </w:rPr>
        <w:t> </w:t>
      </w:r>
      <w:r>
        <w:rPr>
          <w:rFonts w:ascii="Times New Roman" w:hAnsi="Times New Roman"/>
          <w:b w:val="false"/>
          <w:i/>
          <w:color w:val="000000"/>
          <w:sz w:val="22"/>
        </w:rPr>
        <w:t xml:space="preserve">Failure to attend. </w:t>
      </w:r>
      <w:r>
        <w:rPr>
          <w:rFonts w:ascii="Times New Roman" w:hAnsi="Times New Roman"/>
          <w:b w:val="false"/>
          <w:i w:val="false"/>
          <w:color w:val="000000"/>
          <w:sz w:val="22"/>
        </w:rPr>
        <w:t>The department shall suspend the license of a person who is required to attend a driver improvement program and who does not attend, or does not successfully complete, the program. The suspension period will be for the length of the original underlying suspension.</w:t>
      </w:r>
    </w:p>
    <w:p>
      <w:pPr>
        <w:spacing w:before="0" w:after="0"/>
        <w:ind w:left="120"/>
        <w:jc w:val="both"/>
      </w:pPr>
      <w:r>
        <w:rPr>
          <w:rFonts w:ascii="Times New Roman" w:hAnsi="Times New Roman"/>
          <w:b w:val="false"/>
          <w:i w:val="false"/>
          <w:color w:val="000000"/>
          <w:sz w:val="22"/>
        </w:rPr>
        <w:t xml:space="preserve">This rule is intended to implement Iowa Code sections </w:t>
      </w:r>
      <w:hyperlink r:id="rId197">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r>
        <w:rPr>
          <w:rFonts w:ascii="Times New Roman" w:hAnsi="Times New Roman"/>
          <w:b w:val="false"/>
          <w:i w:val="false"/>
          <w:color w:val="000000"/>
          <w:sz w:val="22"/>
          <w:u w:val="single"/>
        </w:rPr>
        <w:t> </w:t>
      </w:r>
      <w:hyperlink r:id="rId198">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199">
        <w:r>
          <w:rPr>
            <w:rStyle w:val="Hyperlink"/>
            <w:rFonts w:ascii="Times New Roman" w:hAnsi="Times New Roman"/>
            <w:b w:val="false"/>
            <w:i w:val="false"/>
            <w:color w:val="000000"/>
            <w:sz w:val="22"/>
          </w:rPr>
          <w:t>321.210C</w:t>
        </w:r>
      </w:hyperlink>
      <w:r>
        <w:rPr>
          <w:rFonts w:ascii="Times New Roman" w:hAnsi="Times New Roman"/>
          <w:b w:val="false"/>
          <w:i w:val="false"/>
          <w:color w:val="000000"/>
          <w:sz w:val="22"/>
        </w:rPr>
        <w:t xml:space="preserve"> and </w:t>
      </w:r>
      <w:hyperlink r:id="rId200">
        <w:r>
          <w:rPr>
            <w:rStyle w:val="Hyperlink"/>
            <w:rFonts w:ascii="Times New Roman" w:hAnsi="Times New Roman"/>
            <w:b w:val="false"/>
            <w:i w:val="false"/>
            <w:color w:val="000000"/>
            <w:sz w:val="22"/>
          </w:rPr>
          <w:t>321.372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761—615.28</w:t>
      </w:r>
      <w:r>
        <w:rPr>
          <w:rFonts w:ascii="Times New Roman" w:hAnsi="Times New Roman"/>
          <w:b/>
          <w:i w:val="false"/>
          <w:color w:val="000000"/>
          <w:sz w:val="22"/>
        </w:rPr>
        <w:t xml:space="preserve">(252J,307,321,321J) </w:t>
      </w:r>
      <w:r>
        <w:rPr>
          <w:rFonts w:ascii="Times New Roman" w:hAnsi="Times New Roman"/>
          <w:b/>
          <w:i w:val="false"/>
          <w:color w:val="000000"/>
          <w:sz w:val="22"/>
        </w:rPr>
        <w:t xml:space="preserve">Temporary restricted license (work permit).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615.28(1)</w:t>
      </w:r>
      <w:r>
        <w:rPr>
          <w:rFonts w:ascii="Times New Roman" w:hAnsi="Times New Roman"/>
          <w:b w:val="false"/>
          <w:i w:val="false"/>
          <w:color w:val="000000"/>
          <w:sz w:val="22"/>
        </w:rPr>
        <w:t> </w:t>
      </w:r>
      <w:r>
        <w:rPr>
          <w:rFonts w:ascii="Times New Roman" w:hAnsi="Times New Roman"/>
          <w:b w:val="false"/>
          <w:i w:val="false"/>
          <w:color w:val="000000"/>
          <w:sz w:val="22"/>
        </w:rPr>
        <w:t xml:space="preserve">A person is not eligible for a temporary restricted license under Iowa Code section </w:t>
      </w:r>
      <w:hyperlink r:id="rId201">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if the person is subject to the following sanctions: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License denial or cancellation.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License suspension for incapability.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License suspension for noncompliance with the financial responsibility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Suspension or revocation of a special minor’s restricted license or minor’s restricted work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revocation under Iowa Code section </w:t>
      </w:r>
      <w:hyperlink r:id="rId202">
        <w:r>
          <w:rPr>
            <w:rStyle w:val="Hyperlink"/>
            <w:rFonts w:ascii="Times New Roman" w:hAnsi="Times New Roman"/>
            <w:b w:val="false"/>
            <w:i w:val="false"/>
            <w:color w:val="000000"/>
            <w:sz w:val="22"/>
          </w:rPr>
          <w:t>321.209(1)</w:t>
        </w:r>
      </w:hyperlink>
      <w:r>
        <w:rPr>
          <w:rFonts w:ascii="Times New Roman" w:hAnsi="Times New Roman"/>
          <w:b w:val="false"/>
          <w:i w:val="false"/>
          <w:color w:val="000000"/>
          <w:sz w:val="22"/>
        </w:rPr>
        <w:t xml:space="preserve"> through </w:t>
      </w:r>
      <w:hyperlink r:id="rId203">
        <w:r>
          <w:rPr>
            <w:rStyle w:val="Hyperlink"/>
            <w:rFonts w:ascii="Times New Roman" w:hAnsi="Times New Roman"/>
            <w:b w:val="false"/>
            <w:i w:val="false"/>
            <w:color w:val="000000"/>
            <w:sz w:val="22"/>
          </w:rPr>
          <w:t>321.209(4)</w:t>
        </w:r>
      </w:hyperlink>
      <w:r>
        <w:rPr>
          <w:rFonts w:ascii="Times New Roman" w:hAnsi="Times New Roman"/>
          <w:b w:val="false"/>
          <w:i w:val="false"/>
          <w:color w:val="000000"/>
          <w:sz w:val="22"/>
        </w:rPr>
        <w:t xml:space="preserve"> or revocation for a second or subsequent conviction for drag racing.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bar under Iowa Code section </w:t>
      </w:r>
      <w:hyperlink r:id="rId204">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 xml:space="preserve"> unless the applicant is declared to be a habitual offender under Iowa Code section </w:t>
      </w:r>
      <w:hyperlink r:id="rId205">
        <w:r>
          <w:rPr>
            <w:rStyle w:val="Hyperlink"/>
            <w:rFonts w:ascii="Times New Roman" w:hAnsi="Times New Roman"/>
            <w:b w:val="false"/>
            <w:i w:val="false"/>
            <w:color w:val="000000"/>
            <w:sz w:val="22"/>
          </w:rPr>
          <w:t>321.555(1)</w:t>
        </w:r>
      </w:hyperlink>
      <w:r>
        <w:rPr>
          <w:rFonts w:ascii="Times New Roman" w:hAnsi="Times New Roman"/>
          <w:b w:val="false"/>
          <w:i/>
          <w:color w:val="000000"/>
          <w:sz w:val="22"/>
        </w:rPr>
        <w:t>“c”</w:t>
      </w:r>
      <w:r>
        <w:rPr>
          <w:rFonts w:ascii="Times New Roman" w:hAnsi="Times New Roman"/>
          <w:b w:val="false"/>
          <w:i w:val="false"/>
          <w:color w:val="000000"/>
          <w:sz w:val="22"/>
        </w:rPr>
        <w:t xml:space="preserve"> or </w:t>
      </w:r>
      <w:hyperlink r:id="rId206">
        <w:r>
          <w:rPr>
            <w:rStyle w:val="Hyperlink"/>
            <w:rFonts w:ascii="Times New Roman" w:hAnsi="Times New Roman"/>
            <w:b w:val="false"/>
            <w:i w:val="false"/>
            <w:color w:val="000000"/>
            <w:sz w:val="22"/>
          </w:rPr>
          <w:t>321.555(2)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suspension under Iowa Code section </w:t>
      </w:r>
      <w:hyperlink r:id="rId207">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 xml:space="preserve">License suspension under Iowa Code section </w:t>
      </w:r>
      <w:hyperlink r:id="rId208">
        <w:r>
          <w:rPr>
            <w:rStyle w:val="Hyperlink"/>
            <w:rFonts w:ascii="Times New Roman" w:hAnsi="Times New Roman"/>
            <w:b w:val="false"/>
            <w:i w:val="false"/>
            <w:color w:val="000000"/>
            <w:sz w:val="22"/>
          </w:rPr>
          <w:t>321.180B(3)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615.28(2)</w:t>
      </w:r>
      <w:r>
        <w:rPr>
          <w:rFonts w:ascii="Times New Roman" w:hAnsi="Times New Roman"/>
          <w:b w:val="false"/>
          <w:i w:val="false"/>
          <w:color w:val="000000"/>
          <w:sz w:val="22"/>
        </w:rPr>
        <w:t> </w:t>
      </w:r>
      <w:r>
        <w:rPr>
          <w:rFonts w:ascii="Times New Roman" w:hAnsi="Times New Roman"/>
          <w:b w:val="false"/>
          <w:i w:val="false"/>
          <w:color w:val="000000"/>
          <w:sz w:val="22"/>
        </w:rPr>
        <w:t xml:space="preserve">Application for a temporary restricted license is to be made online at </w:t>
      </w:r>
      <w:hyperlink r:id="rId209">
        <w:r>
          <w:rPr>
            <w:rStyle w:val="Hyperlink"/>
            <w:rFonts w:ascii="Times New Roman" w:hAnsi="Times New Roman"/>
            <w:b w:val="false"/>
            <w:i w:val="false"/>
            <w:color w:val="000000"/>
            <w:sz w:val="22"/>
            <w:u w:val="single"/>
          </w:rPr>
          <w:t>www.iowadot.gov/mvd/driverslicense/Suspensions-and-Revocations#TempRL</w:t>
        </w:r>
      </w:hyperlink>
      <w:r>
        <w:rPr>
          <w:rFonts w:ascii="Times New Roman" w:hAnsi="Times New Roman"/>
          <w:b w:val="false"/>
          <w:i w:val="false"/>
          <w:color w:val="000000"/>
          <w:sz w:val="22"/>
        </w:rPr>
        <w:t xml:space="preserve"> or using Form 430100 and submitted  to the motor vehicle division at the address in rule </w:t>
      </w:r>
      <w:hyperlink r:id="rId210">
        <w:r>
          <w:rPr>
            <w:rStyle w:val="Hyperlink"/>
            <w:rFonts w:ascii="Times New Roman" w:hAnsi="Times New Roman"/>
            <w:b w:val="false"/>
            <w:i w:val="false"/>
            <w:color w:val="000000"/>
            <w:sz w:val="22"/>
          </w:rPr>
          <w:t>761—615.3</w:t>
        </w:r>
      </w:hyperlink>
      <w:r>
        <w:rPr>
          <w:rFonts w:ascii="Times New Roman" w:hAnsi="Times New Roman"/>
          <w:b w:val="false"/>
          <w:i w:val="false"/>
          <w:color w:val="000000"/>
          <w:sz w:val="22"/>
        </w:rPr>
        <w:t>(17A).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615.28(3)</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application is to be accompanied by supporting documentation signed by each entity able to attest to the applicant’s eligibility for each requested purpose authorized under Iowa Code section </w:t>
      </w:r>
      <w:hyperlink r:id="rId211">
        <w:r>
          <w:rPr>
            <w:rStyle w:val="Hyperlink"/>
            <w:rFonts w:ascii="Times New Roman" w:hAnsi="Times New Roman"/>
            <w:b w:val="false"/>
            <w:i w:val="false"/>
            <w:color w:val="000000"/>
            <w:sz w:val="22"/>
          </w:rPr>
          <w:t>321.215(1)</w:t>
        </w:r>
      </w:hyperlink>
      <w:r>
        <w:rPr>
          <w:rFonts w:ascii="Times New Roman" w:hAnsi="Times New Roman"/>
          <w:b w:val="false"/>
          <w:i/>
          <w:color w:val="000000"/>
          <w:sz w:val="22"/>
        </w:rPr>
        <w:t>“a”</w:t>
      </w:r>
      <w:r>
        <w:rPr>
          <w:rFonts w:ascii="Times New Roman" w:hAnsi="Times New Roman"/>
          <w:b w:val="false"/>
          <w:i w:val="false"/>
          <w:color w:val="000000"/>
          <w:sz w:val="22"/>
        </w:rPr>
        <w:t xml:space="preserve">(1) through </w:t>
      </w:r>
      <w:hyperlink r:id="rId212">
        <w:r>
          <w:rPr>
            <w:rStyle w:val="Hyperlink"/>
            <w:rFonts w:ascii="Times New Roman" w:hAnsi="Times New Roman"/>
            <w:b w:val="false"/>
            <w:i w:val="false"/>
            <w:color w:val="000000"/>
            <w:sz w:val="22"/>
          </w:rPr>
          <w:t>321.215(1)</w:t>
        </w:r>
      </w:hyperlink>
      <w:r>
        <w:rPr>
          <w:rFonts w:ascii="Times New Roman" w:hAnsi="Times New Roman"/>
          <w:b w:val="false"/>
          <w:i/>
          <w:color w:val="000000"/>
          <w:sz w:val="22"/>
        </w:rPr>
        <w:t>“a”</w:t>
      </w:r>
      <w:r>
        <w:rPr>
          <w:rFonts w:ascii="Times New Roman" w:hAnsi="Times New Roman"/>
          <w:b w:val="false"/>
          <w:i w:val="false"/>
          <w:color w:val="000000"/>
          <w:sz w:val="22"/>
        </w:rPr>
        <w:t xml:space="preserve">(6). An applicant under Iowa Code section </w:t>
      </w:r>
      <w:hyperlink r:id="rId213">
        <w:r>
          <w:rPr>
            <w:rStyle w:val="Hyperlink"/>
            <w:rFonts w:ascii="Times New Roman" w:hAnsi="Times New Roman"/>
            <w:b w:val="false"/>
            <w:i w:val="false"/>
            <w:color w:val="000000"/>
            <w:sz w:val="22"/>
          </w:rPr>
          <w:t>321.215(1)</w:t>
        </w:r>
      </w:hyperlink>
      <w:r>
        <w:rPr>
          <w:rFonts w:ascii="Times New Roman" w:hAnsi="Times New Roman"/>
          <w:b w:val="false"/>
          <w:i/>
          <w:color w:val="000000"/>
          <w:sz w:val="22"/>
        </w:rPr>
        <w:t>“a”</w:t>
      </w:r>
      <w:r>
        <w:rPr>
          <w:rFonts w:ascii="Times New Roman" w:hAnsi="Times New Roman"/>
          <w:b w:val="false"/>
          <w:i w:val="false"/>
          <w:color w:val="000000"/>
          <w:sz w:val="22"/>
        </w:rPr>
        <w:t>(5) must also submit a copy of the court order for community service. Acceptable statements will explain the need for the license and list specific places and times for the activity that can be verified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615.28(4)</w:t>
      </w:r>
      <w:r>
        <w:rPr>
          <w:rFonts w:ascii="Times New Roman" w:hAnsi="Times New Roman"/>
          <w:b w:val="false"/>
          <w:i w:val="false"/>
          <w:color w:val="000000"/>
          <w:sz w:val="22"/>
        </w:rPr>
        <w:t> </w:t>
      </w:r>
      <w:r>
        <w:rPr>
          <w:rFonts w:ascii="Times New Roman" w:hAnsi="Times New Roman"/>
          <w:b w:val="false"/>
          <w:i w:val="false"/>
          <w:color w:val="000000"/>
          <w:sz w:val="22"/>
        </w:rPr>
        <w:t>A temporary restricted license issued for employment may include permission for the licensee to transport dependent children or adults between the licensee’s residence and a child or dependent adult care location, provided the care is essential for continuation of the licensee’s employment and the application includes a signed statement from the care provider.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615.28(5)</w:t>
      </w:r>
      <w:r>
        <w:rPr>
          <w:rFonts w:ascii="Times New Roman" w:hAnsi="Times New Roman"/>
          <w:b w:val="false"/>
          <w:i w:val="false"/>
          <w:color w:val="000000"/>
          <w:sz w:val="22"/>
        </w:rPr>
        <w:t> </w:t>
      </w:r>
      <w:r>
        <w:rPr>
          <w:rFonts w:ascii="Times New Roman" w:hAnsi="Times New Roman"/>
          <w:b w:val="false"/>
          <w:i w:val="false"/>
          <w:color w:val="000000"/>
          <w:sz w:val="22"/>
        </w:rPr>
        <w:t>An applicant for a temporary restricted license is also required to do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File proof of financial responsibility under Iowa Code chapter </w:t>
      </w:r>
      <w:hyperlink r:id="rId214">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if required, for all motor vehicles to be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Pay the civil penalty when required by Iowa Code section </w:t>
      </w:r>
      <w:hyperlink r:id="rId215">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Pass the appropriate examination for the type of vehicle to be operated under the temporary restricted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Pay any applicable reinstatement and license fees.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615.28(6)</w:t>
      </w:r>
      <w:r>
        <w:rPr>
          <w:rFonts w:ascii="Times New Roman" w:hAnsi="Times New Roman"/>
          <w:b w:val="false"/>
          <w:i w:val="false"/>
          <w:color w:val="000000"/>
          <w:sz w:val="22"/>
        </w:rPr>
        <w:t> </w:t>
      </w:r>
      <w:r>
        <w:rPr>
          <w:rFonts w:ascii="Times New Roman" w:hAnsi="Times New Roman"/>
          <w:b w:val="false"/>
          <w:i w:val="false"/>
          <w:color w:val="000000"/>
          <w:sz w:val="22"/>
        </w:rPr>
        <w:t>The department will determine the restrictions to be imposed by the temporary restricted license based on the documents submitted. The licensee may apply at any time to the department in writing with a justification for any requested change in license restrictions.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615.28(7)</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who has been denied a temporary restricted license or who contests the license restrictions imposed by the department may contest the decision in accordance with rule </w:t>
      </w:r>
      <w:hyperlink r:id="rId216">
        <w:r>
          <w:rPr>
            <w:rStyle w:val="Hyperlink"/>
            <w:rFonts w:ascii="Times New Roman" w:hAnsi="Times New Roman"/>
            <w:b w:val="false"/>
            <w:i w:val="false"/>
            <w:color w:val="000000"/>
            <w:sz w:val="22"/>
          </w:rPr>
          <w:t>761—615.22</w:t>
        </w:r>
      </w:hyperlink>
      <w:r>
        <w:rPr>
          <w:rFonts w:ascii="Times New Roman" w:hAnsi="Times New Roman"/>
          <w:b w:val="false"/>
          <w:i w:val="false"/>
          <w:color w:val="000000"/>
          <w:sz w:val="22"/>
        </w:rPr>
        <w:t>(321).</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217">
        <w:r>
          <w:rPr>
            <w:rStyle w:val="Hyperlink"/>
            <w:rFonts w:ascii="Times New Roman" w:hAnsi="Times New Roman"/>
            <w:b w:val="false"/>
            <w:i w:val="false"/>
            <w:color w:val="000000"/>
            <w:sz w:val="22"/>
          </w:rPr>
          <w:t>321A</w:t>
        </w:r>
      </w:hyperlink>
      <w:r>
        <w:rPr>
          <w:rFonts w:ascii="Times New Roman" w:hAnsi="Times New Roman"/>
          <w:b w:val="false"/>
          <w:i w:val="false"/>
          <w:color w:val="000000"/>
          <w:sz w:val="22"/>
        </w:rPr>
        <w:t xml:space="preserve"> and sections </w:t>
      </w:r>
      <w:hyperlink r:id="rId218">
        <w:r>
          <w:rPr>
            <w:rStyle w:val="Hyperlink"/>
            <w:rFonts w:ascii="Times New Roman" w:hAnsi="Times New Roman"/>
            <w:b w:val="false"/>
            <w:i w:val="false"/>
            <w:color w:val="000000"/>
            <w:sz w:val="22"/>
          </w:rPr>
          <w:t>252J.8</w:t>
        </w:r>
      </w:hyperlink>
      <w:r>
        <w:rPr>
          <w:rFonts w:ascii="Times New Roman" w:hAnsi="Times New Roman"/>
          <w:b w:val="false"/>
          <w:i w:val="false"/>
          <w:color w:val="000000"/>
          <w:sz w:val="22"/>
        </w:rPr>
        <w:t xml:space="preserve">, </w:t>
      </w:r>
      <w:hyperlink r:id="rId219">
        <w:r>
          <w:rPr>
            <w:rStyle w:val="Hyperlink"/>
            <w:rFonts w:ascii="Times New Roman" w:hAnsi="Times New Roman"/>
            <w:b w:val="false"/>
            <w:i w:val="false"/>
            <w:color w:val="000000"/>
            <w:sz w:val="22"/>
          </w:rPr>
          <w:t>307.12(1)</w:t>
        </w:r>
      </w:hyperlink>
      <w:r>
        <w:rPr>
          <w:rFonts w:ascii="Times New Roman" w:hAnsi="Times New Roman"/>
          <w:b w:val="false"/>
          <w:i/>
          <w:color w:val="000000"/>
          <w:sz w:val="22"/>
        </w:rPr>
        <w:t>“j,”</w:t>
      </w:r>
      <w:hyperlink r:id="rId220">
        <w:r>
          <w:rPr>
            <w:rStyle w:val="Hyperlink"/>
            <w:rFonts w:ascii="Times New Roman" w:hAnsi="Times New Roman"/>
            <w:b w:val="false"/>
            <w:i w:val="false"/>
            <w:color w:val="000000"/>
            <w:sz w:val="22"/>
          </w:rPr>
          <w:t> 321.177</w:t>
        </w:r>
      </w:hyperlink>
      <w:r>
        <w:rPr>
          <w:rFonts w:ascii="Times New Roman" w:hAnsi="Times New Roman"/>
          <w:b w:val="false"/>
          <w:i w:val="false"/>
          <w:color w:val="000000"/>
          <w:sz w:val="22"/>
        </w:rPr>
        <w:t xml:space="preserve">, </w:t>
      </w:r>
      <w:hyperlink r:id="rId221">
        <w:r>
          <w:rPr>
            <w:rStyle w:val="Hyperlink"/>
            <w:rFonts w:ascii="Times New Roman" w:hAnsi="Times New Roman"/>
            <w:b w:val="false"/>
            <w:i w:val="false"/>
            <w:color w:val="000000"/>
            <w:sz w:val="22"/>
          </w:rPr>
          <w:t>321.178</w:t>
        </w:r>
      </w:hyperlink>
      <w:r>
        <w:rPr>
          <w:rFonts w:ascii="Times New Roman" w:hAnsi="Times New Roman"/>
          <w:b w:val="false"/>
          <w:i w:val="false"/>
          <w:color w:val="000000"/>
          <w:sz w:val="22"/>
        </w:rPr>
        <w:t xml:space="preserve">, </w:t>
      </w:r>
      <w:hyperlink r:id="rId222">
        <w:r>
          <w:rPr>
            <w:rStyle w:val="Hyperlink"/>
            <w:rFonts w:ascii="Times New Roman" w:hAnsi="Times New Roman"/>
            <w:b w:val="false"/>
            <w:i w:val="false"/>
            <w:color w:val="000000"/>
            <w:sz w:val="22"/>
          </w:rPr>
          <w:t>321.184</w:t>
        </w:r>
      </w:hyperlink>
      <w:r>
        <w:rPr>
          <w:rFonts w:ascii="Times New Roman" w:hAnsi="Times New Roman"/>
          <w:b w:val="false"/>
          <w:i w:val="false"/>
          <w:color w:val="000000"/>
          <w:sz w:val="22"/>
        </w:rPr>
        <w:t xml:space="preserve">, </w:t>
      </w:r>
      <w:hyperlink r:id="rId223">
        <w:r>
          <w:rPr>
            <w:rStyle w:val="Hyperlink"/>
            <w:rFonts w:ascii="Times New Roman" w:hAnsi="Times New Roman"/>
            <w:b w:val="false"/>
            <w:i w:val="false"/>
            <w:color w:val="000000"/>
            <w:sz w:val="22"/>
          </w:rPr>
          <w:t>321.185</w:t>
        </w:r>
      </w:hyperlink>
      <w:r>
        <w:rPr>
          <w:rFonts w:ascii="Times New Roman" w:hAnsi="Times New Roman"/>
          <w:b w:val="false"/>
          <w:i w:val="false"/>
          <w:color w:val="000000"/>
          <w:sz w:val="22"/>
        </w:rPr>
        <w:t xml:space="preserve">, </w:t>
      </w:r>
      <w:hyperlink r:id="rId224">
        <w:r>
          <w:rPr>
            <w:rStyle w:val="Hyperlink"/>
            <w:rFonts w:ascii="Times New Roman" w:hAnsi="Times New Roman"/>
            <w:b w:val="false"/>
            <w:i w:val="false"/>
            <w:color w:val="000000"/>
            <w:sz w:val="22"/>
          </w:rPr>
          <w:t>321.186</w:t>
        </w:r>
      </w:hyperlink>
      <w:r>
        <w:rPr>
          <w:rFonts w:ascii="Times New Roman" w:hAnsi="Times New Roman"/>
          <w:b w:val="false"/>
          <w:i w:val="false"/>
          <w:color w:val="000000"/>
          <w:sz w:val="22"/>
        </w:rPr>
        <w:t xml:space="preserve">, </w:t>
      </w:r>
      <w:hyperlink r:id="rId225">
        <w:r>
          <w:rPr>
            <w:rStyle w:val="Hyperlink"/>
            <w:rFonts w:ascii="Times New Roman" w:hAnsi="Times New Roman"/>
            <w:b w:val="false"/>
            <w:i w:val="false"/>
            <w:color w:val="000000"/>
            <w:sz w:val="22"/>
          </w:rPr>
          <w:t>321.189</w:t>
        </w:r>
      </w:hyperlink>
      <w:r>
        <w:rPr>
          <w:rFonts w:ascii="Times New Roman" w:hAnsi="Times New Roman"/>
          <w:b w:val="false"/>
          <w:i w:val="false"/>
          <w:color w:val="000000"/>
          <w:sz w:val="22"/>
        </w:rPr>
        <w:t xml:space="preserve">, </w:t>
      </w:r>
      <w:hyperlink r:id="rId226">
        <w:r>
          <w:rPr>
            <w:rStyle w:val="Hyperlink"/>
            <w:rFonts w:ascii="Times New Roman" w:hAnsi="Times New Roman"/>
            <w:b w:val="false"/>
            <w:i w:val="false"/>
            <w:color w:val="000000"/>
            <w:sz w:val="22"/>
          </w:rPr>
          <w:t>321.191</w:t>
        </w:r>
      </w:hyperlink>
      <w:r>
        <w:rPr>
          <w:rFonts w:ascii="Times New Roman" w:hAnsi="Times New Roman"/>
          <w:b w:val="false"/>
          <w:i w:val="false"/>
          <w:color w:val="000000"/>
          <w:sz w:val="22"/>
        </w:rPr>
        <w:t xml:space="preserve">, </w:t>
      </w:r>
      <w:hyperlink r:id="rId227">
        <w:r>
          <w:rPr>
            <w:rStyle w:val="Hyperlink"/>
            <w:rFonts w:ascii="Times New Roman" w:hAnsi="Times New Roman"/>
            <w:b w:val="false"/>
            <w:i w:val="false"/>
            <w:color w:val="000000"/>
            <w:sz w:val="22"/>
          </w:rPr>
          <w:t>321.193</w:t>
        </w:r>
      </w:hyperlink>
      <w:r>
        <w:rPr>
          <w:rFonts w:ascii="Times New Roman" w:hAnsi="Times New Roman"/>
          <w:b w:val="false"/>
          <w:i w:val="false"/>
          <w:color w:val="000000"/>
          <w:sz w:val="22"/>
        </w:rPr>
        <w:t xml:space="preserve">, </w:t>
      </w:r>
      <w:hyperlink r:id="rId228">
        <w:r>
          <w:rPr>
            <w:rStyle w:val="Hyperlink"/>
            <w:rFonts w:ascii="Times New Roman" w:hAnsi="Times New Roman"/>
            <w:b w:val="false"/>
            <w:i w:val="false"/>
            <w:color w:val="000000"/>
            <w:sz w:val="22"/>
          </w:rPr>
          <w:t>321.194</w:t>
        </w:r>
      </w:hyperlink>
      <w:r>
        <w:rPr>
          <w:rFonts w:ascii="Times New Roman" w:hAnsi="Times New Roman"/>
          <w:b w:val="false"/>
          <w:i w:val="false"/>
          <w:color w:val="000000"/>
          <w:sz w:val="22"/>
        </w:rPr>
        <w:t xml:space="preserve">, </w:t>
      </w:r>
      <w:hyperlink r:id="rId229">
        <w:r>
          <w:rPr>
            <w:rStyle w:val="Hyperlink"/>
            <w:rFonts w:ascii="Times New Roman" w:hAnsi="Times New Roman"/>
            <w:b w:val="false"/>
            <w:i w:val="false"/>
            <w:color w:val="000000"/>
            <w:sz w:val="22"/>
          </w:rPr>
          <w:t>321.195</w:t>
        </w:r>
      </w:hyperlink>
      <w:r>
        <w:rPr>
          <w:rFonts w:ascii="Times New Roman" w:hAnsi="Times New Roman"/>
          <w:b w:val="false"/>
          <w:i w:val="false"/>
          <w:color w:val="000000"/>
          <w:sz w:val="22"/>
        </w:rPr>
        <w:t xml:space="preserve">, </w:t>
      </w:r>
      <w:hyperlink r:id="rId230">
        <w:r>
          <w:rPr>
            <w:rStyle w:val="Hyperlink"/>
            <w:rFonts w:ascii="Times New Roman" w:hAnsi="Times New Roman"/>
            <w:b w:val="false"/>
            <w:i w:val="false"/>
            <w:color w:val="000000"/>
            <w:sz w:val="22"/>
          </w:rPr>
          <w:t>321.201</w:t>
        </w:r>
      </w:hyperlink>
      <w:r>
        <w:rPr>
          <w:rFonts w:ascii="Times New Roman" w:hAnsi="Times New Roman"/>
          <w:b w:val="false"/>
          <w:i w:val="false"/>
          <w:color w:val="000000"/>
          <w:sz w:val="22"/>
        </w:rPr>
        <w:t xml:space="preserve">, </w:t>
      </w:r>
      <w:hyperlink r:id="rId231">
        <w:r>
          <w:rPr>
            <w:rStyle w:val="Hyperlink"/>
            <w:rFonts w:ascii="Times New Roman" w:hAnsi="Times New Roman"/>
            <w:b w:val="false"/>
            <w:i w:val="false"/>
            <w:color w:val="000000"/>
            <w:sz w:val="22"/>
          </w:rPr>
          <w:t>321.205</w:t>
        </w:r>
      </w:hyperlink>
      <w:r>
        <w:rPr>
          <w:rFonts w:ascii="Times New Roman" w:hAnsi="Times New Roman"/>
          <w:b w:val="false"/>
          <w:i w:val="false"/>
          <w:color w:val="000000"/>
          <w:sz w:val="22"/>
        </w:rPr>
        <w:t>,</w:t>
      </w:r>
      <w:hyperlink r:id="rId232">
        <w:r>
          <w:rPr>
            <w:rStyle w:val="Hyperlink"/>
            <w:rFonts w:ascii="Times New Roman" w:hAnsi="Times New Roman"/>
            <w:b w:val="false"/>
            <w:i w:val="false"/>
            <w:color w:val="000000"/>
            <w:sz w:val="22"/>
          </w:rPr>
          <w:t> 321.209</w:t>
        </w:r>
      </w:hyperlink>
      <w:r>
        <w:rPr>
          <w:rFonts w:ascii="Times New Roman" w:hAnsi="Times New Roman"/>
          <w:b w:val="false"/>
          <w:i w:val="false"/>
          <w:color w:val="000000"/>
          <w:sz w:val="22"/>
        </w:rPr>
        <w:t xml:space="preserve">, </w:t>
      </w:r>
      <w:hyperlink r:id="rId233">
        <w:r>
          <w:rPr>
            <w:rStyle w:val="Hyperlink"/>
            <w:rFonts w:ascii="Times New Roman" w:hAnsi="Times New Roman"/>
            <w:b w:val="false"/>
            <w:i w:val="false"/>
            <w:color w:val="000000"/>
            <w:sz w:val="22"/>
          </w:rPr>
          <w:t>321.210</w:t>
        </w:r>
      </w:hyperlink>
      <w:r>
        <w:rPr>
          <w:rFonts w:ascii="Times New Roman" w:hAnsi="Times New Roman"/>
          <w:b w:val="false"/>
          <w:i w:val="false"/>
          <w:color w:val="000000"/>
          <w:sz w:val="22"/>
        </w:rPr>
        <w:t xml:space="preserve">, </w:t>
      </w:r>
      <w:hyperlink r:id="rId234">
        <w:r>
          <w:rPr>
            <w:rStyle w:val="Hyperlink"/>
            <w:rFonts w:ascii="Times New Roman" w:hAnsi="Times New Roman"/>
            <w:b w:val="false"/>
            <w:i w:val="false"/>
            <w:color w:val="000000"/>
            <w:sz w:val="22"/>
          </w:rPr>
          <w:t>321.210A</w:t>
        </w:r>
      </w:hyperlink>
      <w:r>
        <w:rPr>
          <w:rFonts w:ascii="Times New Roman" w:hAnsi="Times New Roman"/>
          <w:b w:val="false"/>
          <w:i w:val="false"/>
          <w:color w:val="000000"/>
          <w:sz w:val="22"/>
        </w:rPr>
        <w:t xml:space="preserve">, </w:t>
      </w:r>
      <w:hyperlink r:id="rId235">
        <w:r>
          <w:rPr>
            <w:rStyle w:val="Hyperlink"/>
            <w:rFonts w:ascii="Times New Roman" w:hAnsi="Times New Roman"/>
            <w:b w:val="false"/>
            <w:i w:val="false"/>
            <w:color w:val="000000"/>
            <w:sz w:val="22"/>
          </w:rPr>
          <w:t>321.212</w:t>
        </w:r>
      </w:hyperlink>
      <w:r>
        <w:rPr>
          <w:rFonts w:ascii="Times New Roman" w:hAnsi="Times New Roman"/>
          <w:b w:val="false"/>
          <w:i w:val="false"/>
          <w:color w:val="000000"/>
          <w:sz w:val="22"/>
        </w:rPr>
        <w:t xml:space="preserve">, </w:t>
      </w:r>
      <w:hyperlink r:id="rId236">
        <w:r>
          <w:rPr>
            <w:rStyle w:val="Hyperlink"/>
            <w:rFonts w:ascii="Times New Roman" w:hAnsi="Times New Roman"/>
            <w:b w:val="false"/>
            <w:i w:val="false"/>
            <w:color w:val="000000"/>
            <w:sz w:val="22"/>
          </w:rPr>
          <w:t>321.213A</w:t>
        </w:r>
      </w:hyperlink>
      <w:r>
        <w:rPr>
          <w:rFonts w:ascii="Times New Roman" w:hAnsi="Times New Roman"/>
          <w:b w:val="false"/>
          <w:i w:val="false"/>
          <w:color w:val="000000"/>
          <w:sz w:val="22"/>
        </w:rPr>
        <w:t xml:space="preserve">, </w:t>
      </w:r>
      <w:hyperlink r:id="rId237">
        <w:r>
          <w:rPr>
            <w:rStyle w:val="Hyperlink"/>
            <w:rFonts w:ascii="Times New Roman" w:hAnsi="Times New Roman"/>
            <w:b w:val="false"/>
            <w:i w:val="false"/>
            <w:color w:val="000000"/>
            <w:sz w:val="22"/>
          </w:rPr>
          <w:t>321.213B</w:t>
        </w:r>
      </w:hyperlink>
      <w:r>
        <w:rPr>
          <w:rFonts w:ascii="Times New Roman" w:hAnsi="Times New Roman"/>
          <w:b w:val="false"/>
          <w:i w:val="false"/>
          <w:color w:val="000000"/>
          <w:sz w:val="22"/>
        </w:rPr>
        <w:t xml:space="preserve">, </w:t>
      </w:r>
      <w:hyperlink r:id="rId238">
        <w:r>
          <w:rPr>
            <w:rStyle w:val="Hyperlink"/>
            <w:rFonts w:ascii="Times New Roman" w:hAnsi="Times New Roman"/>
            <w:b w:val="false"/>
            <w:i w:val="false"/>
            <w:color w:val="000000"/>
            <w:sz w:val="22"/>
          </w:rPr>
          <w:t>321.215</w:t>
        </w:r>
      </w:hyperlink>
      <w:r>
        <w:rPr>
          <w:rFonts w:ascii="Times New Roman" w:hAnsi="Times New Roman"/>
          <w:b w:val="false"/>
          <w:i w:val="false"/>
          <w:color w:val="000000"/>
          <w:sz w:val="22"/>
        </w:rPr>
        <w:t xml:space="preserve">, </w:t>
      </w:r>
      <w:hyperlink r:id="rId239">
        <w:r>
          <w:rPr>
            <w:rStyle w:val="Hyperlink"/>
            <w:rFonts w:ascii="Times New Roman" w:hAnsi="Times New Roman"/>
            <w:b w:val="false"/>
            <w:i w:val="false"/>
            <w:color w:val="000000"/>
            <w:sz w:val="22"/>
          </w:rPr>
          <w:t>321.218</w:t>
        </w:r>
      </w:hyperlink>
      <w:r>
        <w:rPr>
          <w:rFonts w:ascii="Times New Roman" w:hAnsi="Times New Roman"/>
          <w:b w:val="false"/>
          <w:i w:val="false"/>
          <w:color w:val="000000"/>
          <w:sz w:val="22"/>
        </w:rPr>
        <w:t xml:space="preserve">, </w:t>
      </w:r>
      <w:hyperlink r:id="rId240">
        <w:r>
          <w:rPr>
            <w:rStyle w:val="Hyperlink"/>
            <w:rFonts w:ascii="Times New Roman" w:hAnsi="Times New Roman"/>
            <w:b w:val="false"/>
            <w:i w:val="false"/>
            <w:color w:val="000000"/>
            <w:sz w:val="22"/>
          </w:rPr>
          <w:t>321.513</w:t>
        </w:r>
      </w:hyperlink>
      <w:r>
        <w:rPr>
          <w:rFonts w:ascii="Times New Roman" w:hAnsi="Times New Roman"/>
          <w:b w:val="false"/>
          <w:i w:val="false"/>
          <w:color w:val="000000"/>
          <w:sz w:val="22"/>
        </w:rPr>
        <w:t xml:space="preserve">, </w:t>
      </w:r>
      <w:hyperlink r:id="rId241">
        <w:r>
          <w:rPr>
            <w:rStyle w:val="Hyperlink"/>
            <w:rFonts w:ascii="Times New Roman" w:hAnsi="Times New Roman"/>
            <w:b w:val="false"/>
            <w:i w:val="false"/>
            <w:color w:val="000000"/>
            <w:sz w:val="22"/>
          </w:rPr>
          <w:t>321.560</w:t>
        </w:r>
      </w:hyperlink>
      <w:r>
        <w:rPr>
          <w:rFonts w:ascii="Times New Roman" w:hAnsi="Times New Roman"/>
          <w:b w:val="false"/>
          <w:i w:val="false"/>
          <w:color w:val="000000"/>
          <w:sz w:val="22"/>
        </w:rPr>
        <w:t xml:space="preserve"> and </w:t>
      </w:r>
      <w:hyperlink r:id="rId242">
        <w:r>
          <w:rPr>
            <w:rStyle w:val="Hyperlink"/>
            <w:rFonts w:ascii="Times New Roman" w:hAnsi="Times New Roman"/>
            <w:b w:val="false"/>
            <w:i w:val="false"/>
            <w:color w:val="000000"/>
            <w:sz w:val="22"/>
          </w:rPr>
          <w:t>321J.17</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9135C</w:t>
      </w:r>
      <w:r>
        <w:rPr>
          <w:rFonts w:ascii="Times New Roman" w:hAnsi="Times New Roman"/>
          <w:b w:val="false"/>
          <w:i w:val="false"/>
          <w:color w:val="000000"/>
          <w:sz w:val="16"/>
        </w:rPr>
        <w:t>, IAB 4/16/25, effective 5/21/25</w:t>
      </w:r>
      <w:r>
        <w:rPr>
          <w:rFonts w:ascii="Times New Roman" w:hAnsi="Times New Roman"/>
          <w:b w:val="false"/>
          <w:i w:val="false"/>
          <w:color w:val="000000"/>
          <w:sz w:val="16"/>
        </w:rPr>
        <w:t>]</w:t>
      </w:r>
    </w:p>
    <w:p>
      <w:pPr>
        <w:spacing w:before="0" w:after="0"/>
        <w:ind w:left="120"/>
        <w:jc w:val="center"/>
      </w:pPr>
      <w:r>
        <w:rPr>
          <w:rFonts w:ascii="Times New Roman" w:hAnsi="Times New Roman"/>
          <w:b w:val="false"/>
          <w:i w:val="false"/>
          <w:color w:val="000000"/>
          <w:sz w:val="21"/>
        </w:rPr>
        <w:t>[Filed emergency 9/13/85—published 10/9/85, effective 9/13/85]</w:t>
      </w:r>
    </w:p>
    <w:p>
      <w:pPr>
        <w:spacing w:before="0" w:after="0"/>
        <w:ind w:left="120"/>
        <w:jc w:val="center"/>
      </w:pPr>
      <w:r>
        <w:rPr>
          <w:rFonts w:ascii="Times New Roman" w:hAnsi="Times New Roman"/>
          <w:b w:val="false"/>
          <w:i w:val="false"/>
          <w:color w:val="000000"/>
          <w:sz w:val="21"/>
        </w:rPr>
        <w:t>[Filed 11/27/85, Notice 10/9/85—published 12/18/85, effective 1/22/86]</w:t>
      </w:r>
    </w:p>
    <w:p>
      <w:pPr>
        <w:spacing w:before="0" w:after="0"/>
        <w:ind w:left="120"/>
        <w:jc w:val="center"/>
      </w:pPr>
      <w:r>
        <w:rPr>
          <w:rFonts w:ascii="Times New Roman" w:hAnsi="Times New Roman"/>
          <w:b w:val="false"/>
          <w:i w:val="false"/>
          <w:color w:val="000000"/>
          <w:sz w:val="21"/>
        </w:rPr>
        <w:t>[Filed emergency 6/20/86—published 7/16/86, effective 7/1/86]</w:t>
      </w:r>
    </w:p>
    <w:p>
      <w:pPr>
        <w:spacing w:before="0" w:after="0"/>
        <w:ind w:left="120"/>
        <w:jc w:val="center"/>
      </w:pPr>
      <w:r>
        <w:rPr>
          <w:rFonts w:ascii="Times New Roman" w:hAnsi="Times New Roman"/>
          <w:b w:val="false"/>
          <w:i w:val="false"/>
          <w:color w:val="000000"/>
          <w:sz w:val="21"/>
        </w:rPr>
        <w:t>[Filed 5/11/87, Notice 3/11/87—published 6/3/87, effective 7/8/87]</w:t>
      </w:r>
    </w:p>
    <w:p>
      <w:pPr>
        <w:spacing w:before="0" w:after="0"/>
        <w:ind w:left="120"/>
        <w:jc w:val="center"/>
      </w:pPr>
      <w:r>
        <w:rPr>
          <w:rFonts w:ascii="Times New Roman" w:hAnsi="Times New Roman"/>
          <w:b w:val="false"/>
          <w:i w:val="false"/>
          <w:color w:val="000000"/>
          <w:sz w:val="21"/>
        </w:rPr>
        <w:t>[Filed 1/20/88, Notice 12/2/87—published 2/10/88, effective 3/16/88]</w:t>
      </w:r>
      <w:r>
        <w:rPr>
          <w:rFonts w:ascii="Times New Roman" w:hAnsi="Times New Roman"/>
          <w:b w:val="false"/>
          <w:i w:val="false"/>
          <w:color w:val="000000"/>
          <w:sz w:val="14"/>
        </w:rPr>
        <w:t>◊</w:t>
      </w:r>
    </w:p>
    <w:p>
      <w:pPr>
        <w:spacing w:before="0" w:after="0"/>
        <w:ind w:left="120"/>
        <w:jc w:val="center"/>
      </w:pPr>
      <w:r>
        <w:rPr>
          <w:rFonts w:ascii="Times New Roman" w:hAnsi="Times New Roman"/>
          <w:b w:val="false"/>
          <w:i w:val="false"/>
          <w:color w:val="000000"/>
          <w:sz w:val="21"/>
        </w:rPr>
        <w:t>[Filed emergency 5/16/88—published 6/15/88, effective 5/16/88]</w:t>
      </w:r>
    </w:p>
    <w:p>
      <w:pPr>
        <w:spacing w:before="0" w:after="0"/>
        <w:ind w:left="120"/>
        <w:jc w:val="center"/>
      </w:pPr>
      <w:r>
        <w:rPr>
          <w:rFonts w:ascii="Times New Roman" w:hAnsi="Times New Roman"/>
          <w:b w:val="false"/>
          <w:i w:val="false"/>
          <w:color w:val="000000"/>
          <w:sz w:val="21"/>
        </w:rPr>
        <w:t>[Filed 11/3/88, Notice 9/21/88—published 11/30/88, effective 1/4/89]</w:t>
      </w:r>
    </w:p>
    <w:p>
      <w:pPr>
        <w:spacing w:before="0" w:after="0"/>
        <w:ind w:left="120"/>
        <w:jc w:val="center"/>
      </w:pPr>
      <w:r>
        <w:rPr>
          <w:rFonts w:ascii="Times New Roman" w:hAnsi="Times New Roman"/>
          <w:b w:val="false"/>
          <w:i w:val="false"/>
          <w:color w:val="000000"/>
          <w:sz w:val="21"/>
        </w:rPr>
        <w:t>[Filed 9/21/89, Notice 7/26/89—published 10/18/89, effective 11/22/89]</w:t>
      </w:r>
    </w:p>
    <w:p>
      <w:pPr>
        <w:spacing w:before="0" w:after="0"/>
        <w:ind w:left="120"/>
        <w:jc w:val="center"/>
      </w:pPr>
      <w:r>
        <w:rPr>
          <w:rFonts w:ascii="Times New Roman" w:hAnsi="Times New Roman"/>
          <w:b w:val="false"/>
          <w:i w:val="false"/>
          <w:color w:val="000000"/>
          <w:sz w:val="21"/>
        </w:rPr>
        <w:t>[Filed emergency 11/30/89—published 12/27/89, effective 12/1/89]</w:t>
      </w:r>
    </w:p>
    <w:p>
      <w:pPr>
        <w:spacing w:before="0" w:after="0"/>
        <w:ind w:left="120"/>
        <w:jc w:val="center"/>
      </w:pPr>
      <w:r>
        <w:rPr>
          <w:rFonts w:ascii="Times New Roman" w:hAnsi="Times New Roman"/>
          <w:b w:val="false"/>
          <w:i w:val="false"/>
          <w:color w:val="000000"/>
          <w:sz w:val="21"/>
        </w:rPr>
        <w:t>[Filed 12/18/91, Notice 11/13/91—published 1/8/92, effective 2/12/92]</w:t>
      </w:r>
    </w:p>
    <w:p>
      <w:pPr>
        <w:spacing w:before="0" w:after="0"/>
        <w:ind w:left="120"/>
        <w:jc w:val="center"/>
      </w:pPr>
      <w:r>
        <w:rPr>
          <w:rFonts w:ascii="Times New Roman" w:hAnsi="Times New Roman"/>
          <w:b w:val="false"/>
          <w:i w:val="false"/>
          <w:color w:val="000000"/>
          <w:sz w:val="21"/>
        </w:rPr>
        <w:t>[Filed 11/4/93, Notice 9/29/93—published 11/24/93, effective 12/29/93]</w:t>
      </w:r>
    </w:p>
    <w:p>
      <w:pPr>
        <w:spacing w:before="0" w:after="0"/>
        <w:ind w:left="120"/>
        <w:jc w:val="center"/>
      </w:pPr>
      <w:r>
        <w:rPr>
          <w:rFonts w:ascii="Times New Roman" w:hAnsi="Times New Roman"/>
          <w:b w:val="false"/>
          <w:i w:val="false"/>
          <w:color w:val="000000"/>
          <w:sz w:val="21"/>
        </w:rPr>
        <w:t>[Filed 1/11/95, Notice 11/23/94—published 2/1/95, effective 3/8/95]</w:t>
      </w:r>
    </w:p>
    <w:p>
      <w:pPr>
        <w:spacing w:before="0" w:after="0"/>
        <w:ind w:left="120"/>
        <w:jc w:val="center"/>
      </w:pPr>
      <w:r>
        <w:rPr>
          <w:rFonts w:ascii="Times New Roman" w:hAnsi="Times New Roman"/>
          <w:b w:val="false"/>
          <w:i w:val="false"/>
          <w:color w:val="000000"/>
          <w:sz w:val="21"/>
        </w:rPr>
        <w:t>[Filed 11/1/95, Notice 9/27/95—published 11/22/95, effective 12/27/95]</w:t>
      </w:r>
    </w:p>
    <w:p>
      <w:pPr>
        <w:spacing w:before="0" w:after="0"/>
        <w:ind w:left="120"/>
        <w:jc w:val="center"/>
      </w:pPr>
      <w:r>
        <w:rPr>
          <w:rFonts w:ascii="Times New Roman" w:hAnsi="Times New Roman"/>
          <w:b w:val="false"/>
          <w:i w:val="false"/>
          <w:color w:val="000000"/>
          <w:sz w:val="21"/>
        </w:rPr>
        <w:t>[Filed 10/30/96, Notice 9/25/96—published 11/20/96, effective 12/25/96]</w:t>
      </w:r>
    </w:p>
    <w:p>
      <w:pPr>
        <w:spacing w:before="0" w:after="0"/>
        <w:ind w:left="120"/>
        <w:jc w:val="center"/>
      </w:pPr>
      <w:r>
        <w:rPr>
          <w:rFonts w:ascii="Times New Roman" w:hAnsi="Times New Roman"/>
          <w:b w:val="false"/>
          <w:i w:val="false"/>
          <w:color w:val="000000"/>
          <w:sz w:val="21"/>
        </w:rPr>
        <w:t>[Filed 1/21/98, Notice 12/17/97—published 2/11/98, effective 3/18/98]</w:t>
      </w:r>
    </w:p>
    <w:p>
      <w:pPr>
        <w:spacing w:before="0" w:after="0"/>
        <w:ind w:left="120"/>
        <w:jc w:val="center"/>
      </w:pPr>
      <w:r>
        <w:rPr>
          <w:rFonts w:ascii="Times New Roman" w:hAnsi="Times New Roman"/>
          <w:b w:val="false"/>
          <w:i w:val="false"/>
          <w:color w:val="000000"/>
          <w:sz w:val="21"/>
        </w:rPr>
        <w:t>[Filed 10/28/98, Notice 9/23/98—published 11/18/98, effective 12/23/98]</w:t>
      </w:r>
    </w:p>
    <w:p>
      <w:pPr>
        <w:spacing w:before="0" w:after="0"/>
        <w:ind w:left="120"/>
        <w:jc w:val="center"/>
      </w:pPr>
      <w:r>
        <w:rPr>
          <w:rFonts w:ascii="Times New Roman" w:hAnsi="Times New Roman"/>
          <w:b w:val="false"/>
          <w:i w:val="false"/>
          <w:color w:val="000000"/>
          <w:sz w:val="21"/>
        </w:rPr>
        <w:t>[Filed 4/8/99, Notice 2/10/99—published 5/5/99, effective 7/1/99]</w:t>
      </w:r>
    </w:p>
    <w:p>
      <w:pPr>
        <w:spacing w:before="0" w:after="0"/>
        <w:ind w:left="120"/>
        <w:jc w:val="center"/>
      </w:pPr>
      <w:r>
        <w:rPr>
          <w:rFonts w:ascii="Times New Roman" w:hAnsi="Times New Roman"/>
          <w:b w:val="false"/>
          <w:i w:val="false"/>
          <w:color w:val="000000"/>
          <w:sz w:val="21"/>
        </w:rPr>
        <w:t>[Filed 2/15/02, Notice 12/26/01—published 3/20/02, effective 4/24/02]</w:t>
      </w:r>
    </w:p>
    <w:p>
      <w:pPr>
        <w:spacing w:before="0" w:after="0"/>
        <w:ind w:left="120"/>
        <w:jc w:val="center"/>
      </w:pPr>
      <w:r>
        <w:rPr>
          <w:rFonts w:ascii="Times New Roman" w:hAnsi="Times New Roman"/>
          <w:b w:val="false"/>
          <w:i w:val="false"/>
          <w:color w:val="000000"/>
          <w:sz w:val="21"/>
        </w:rPr>
        <w:t>[Filed 6/19/02, Notice 4/17/02—published 7/10/02, effective 8/14/02]</w:t>
      </w:r>
    </w:p>
    <w:p>
      <w:pPr>
        <w:spacing w:before="0" w:after="0"/>
        <w:ind w:left="120"/>
        <w:jc w:val="center"/>
      </w:pPr>
      <w:r>
        <w:rPr>
          <w:rFonts w:ascii="Times New Roman" w:hAnsi="Times New Roman"/>
          <w:b w:val="false"/>
          <w:i w:val="false"/>
          <w:color w:val="000000"/>
          <w:sz w:val="21"/>
        </w:rPr>
        <w:t>[Filed 10/11/06, Notice 8/30/06—published 11/8/06, effective 12/13/06]</w:t>
      </w:r>
    </w:p>
    <w:p>
      <w:pPr>
        <w:spacing w:before="0" w:after="0"/>
        <w:ind w:left="120"/>
        <w:jc w:val="center"/>
      </w:pPr>
      <w:r>
        <w:rPr>
          <w:rFonts w:ascii="Times New Roman" w:hAnsi="Times New Roman"/>
          <w:b w:val="false"/>
          <w:i w:val="false"/>
          <w:color w:val="000000"/>
          <w:sz w:val="21"/>
        </w:rPr>
        <w:t>[Filed ARC 7902B</w:t>
      </w:r>
      <w:r>
        <w:rPr>
          <w:rFonts w:ascii="Times New Roman" w:hAnsi="Times New Roman"/>
          <w:b w:val="false"/>
          <w:i w:val="false"/>
          <w:color w:val="000000"/>
          <w:sz w:val="21"/>
        </w:rPr>
        <w:t xml:space="preserve"> (Notice ARC 7721B, IAB 4/22/09)</w:t>
      </w:r>
      <w:r>
        <w:rPr>
          <w:rFonts w:ascii="Times New Roman" w:hAnsi="Times New Roman"/>
          <w:b w:val="false"/>
          <w:i w:val="false"/>
          <w:color w:val="000000"/>
          <w:sz w:val="21"/>
        </w:rPr>
        <w:t>, IAB 7/1/09, effective 8/5/09]</w:t>
      </w:r>
    </w:p>
    <w:p>
      <w:pPr>
        <w:spacing w:before="0" w:after="0"/>
        <w:ind w:left="120"/>
        <w:jc w:val="center"/>
      </w:pPr>
      <w:r>
        <w:rPr>
          <w:rFonts w:ascii="Times New Roman" w:hAnsi="Times New Roman"/>
          <w:b w:val="false"/>
          <w:i w:val="false"/>
          <w:color w:val="000000"/>
          <w:sz w:val="21"/>
        </w:rPr>
        <w:t>[Filed ARC 9991B</w:t>
      </w:r>
      <w:r>
        <w:rPr>
          <w:rFonts w:ascii="Times New Roman" w:hAnsi="Times New Roman"/>
          <w:b w:val="false"/>
          <w:i w:val="false"/>
          <w:color w:val="000000"/>
          <w:sz w:val="21"/>
        </w:rPr>
        <w:t xml:space="preserve"> (Notice ARC 9874B, IAB 11/30/11)</w:t>
      </w:r>
      <w:r>
        <w:rPr>
          <w:rFonts w:ascii="Times New Roman" w:hAnsi="Times New Roman"/>
          <w:b w:val="false"/>
          <w:i w:val="false"/>
          <w:color w:val="000000"/>
          <w:sz w:val="21"/>
        </w:rPr>
        <w:t>, IAB 2/8/12, effective 3/14/12]</w:t>
      </w:r>
    </w:p>
    <w:p>
      <w:pPr>
        <w:spacing w:before="0" w:after="0"/>
        <w:ind w:left="120"/>
        <w:jc w:val="center"/>
      </w:pPr>
      <w:r>
        <w:rPr>
          <w:rFonts w:ascii="Times New Roman" w:hAnsi="Times New Roman"/>
          <w:b w:val="false"/>
          <w:i w:val="false"/>
          <w:color w:val="000000"/>
          <w:sz w:val="21"/>
        </w:rPr>
        <w:t>[Filed ARC 0250C</w:t>
      </w:r>
      <w:r>
        <w:rPr>
          <w:rFonts w:ascii="Times New Roman" w:hAnsi="Times New Roman"/>
          <w:b w:val="false"/>
          <w:i w:val="false"/>
          <w:color w:val="000000"/>
          <w:sz w:val="21"/>
        </w:rPr>
        <w:t xml:space="preserve"> (Notice ARC 0158C, IAB 6/13/12)</w:t>
      </w:r>
      <w:r>
        <w:rPr>
          <w:rFonts w:ascii="Times New Roman" w:hAnsi="Times New Roman"/>
          <w:b w:val="false"/>
          <w:i w:val="false"/>
          <w:color w:val="000000"/>
          <w:sz w:val="21"/>
        </w:rPr>
        <w:t>, IAB 8/8/12, effective 9/12/12]</w:t>
      </w:r>
    </w:p>
    <w:p>
      <w:pPr>
        <w:spacing w:before="0" w:after="0"/>
        <w:ind w:left="120"/>
        <w:jc w:val="center"/>
      </w:pPr>
      <w:r>
        <w:rPr>
          <w:rFonts w:ascii="Times New Roman" w:hAnsi="Times New Roman"/>
          <w:b w:val="false"/>
          <w:i w:val="false"/>
          <w:color w:val="000000"/>
          <w:sz w:val="21"/>
        </w:rPr>
        <w:t>[Filed Emergency After Notice ARC 0309C</w:t>
      </w:r>
      <w:r>
        <w:rPr>
          <w:rFonts w:ascii="Times New Roman" w:hAnsi="Times New Roman"/>
          <w:b w:val="false"/>
          <w:i w:val="false"/>
          <w:color w:val="000000"/>
          <w:sz w:val="21"/>
        </w:rPr>
        <w:t xml:space="preserve"> (Notice ARC 0158C, IAB 6/13/12)</w:t>
      </w:r>
      <w:r>
        <w:rPr>
          <w:rFonts w:ascii="Times New Roman" w:hAnsi="Times New Roman"/>
          <w:b w:val="false"/>
          <w:i w:val="false"/>
          <w:color w:val="000000"/>
          <w:sz w:val="21"/>
        </w:rPr>
        <w:t>, IAB 9/5/12, effective 8/15/12]</w:t>
      </w:r>
    </w:p>
    <w:p>
      <w:pPr>
        <w:spacing w:before="0" w:after="0"/>
        <w:ind w:left="120"/>
        <w:jc w:val="center"/>
      </w:pPr>
      <w:r>
        <w:rPr>
          <w:rFonts w:ascii="Times New Roman" w:hAnsi="Times New Roman"/>
          <w:b w:val="false"/>
          <w:i w:val="false"/>
          <w:color w:val="000000"/>
          <w:sz w:val="21"/>
        </w:rPr>
        <w:t>[Filed ARC 0592C</w:t>
      </w:r>
      <w:r>
        <w:rPr>
          <w:rFonts w:ascii="Times New Roman" w:hAnsi="Times New Roman"/>
          <w:b w:val="false"/>
          <w:i w:val="false"/>
          <w:color w:val="000000"/>
          <w:sz w:val="21"/>
        </w:rPr>
        <w:t xml:space="preserve"> (Notice ARC 0438C, IAB 11/14/12)</w:t>
      </w:r>
      <w:r>
        <w:rPr>
          <w:rFonts w:ascii="Times New Roman" w:hAnsi="Times New Roman"/>
          <w:b w:val="false"/>
          <w:i w:val="false"/>
          <w:color w:val="000000"/>
          <w:sz w:val="21"/>
        </w:rPr>
        <w:t>, IAB 2/6/13, effective 3/13/13]</w:t>
      </w:r>
    </w:p>
    <w:p>
      <w:pPr>
        <w:spacing w:before="0" w:after="0"/>
        <w:ind w:left="120"/>
        <w:jc w:val="center"/>
      </w:pPr>
      <w:r>
        <w:rPr>
          <w:rFonts w:ascii="Times New Roman" w:hAnsi="Times New Roman"/>
          <w:b w:val="false"/>
          <w:i w:val="false"/>
          <w:color w:val="000000"/>
          <w:sz w:val="21"/>
        </w:rPr>
        <w:t>[Filed ARC 2424C</w:t>
      </w:r>
      <w:r>
        <w:rPr>
          <w:rFonts w:ascii="Times New Roman" w:hAnsi="Times New Roman"/>
          <w:b w:val="false"/>
          <w:i w:val="false"/>
          <w:color w:val="000000"/>
          <w:sz w:val="21"/>
        </w:rPr>
        <w:t xml:space="preserve"> (Notice ARC 2344C, IAB 1/6/16)</w:t>
      </w:r>
      <w:r>
        <w:rPr>
          <w:rFonts w:ascii="Times New Roman" w:hAnsi="Times New Roman"/>
          <w:b w:val="false"/>
          <w:i w:val="false"/>
          <w:color w:val="000000"/>
          <w:sz w:val="21"/>
        </w:rPr>
        <w:t>, IAB 3/2/16, effective 4/6/16]</w:t>
      </w:r>
    </w:p>
    <w:p>
      <w:pPr>
        <w:spacing w:before="0" w:after="0"/>
        <w:ind w:left="120"/>
        <w:jc w:val="center"/>
      </w:pPr>
      <w:r>
        <w:rPr>
          <w:rFonts w:ascii="Times New Roman" w:hAnsi="Times New Roman"/>
          <w:b w:val="false"/>
          <w:i w:val="false"/>
          <w:color w:val="000000"/>
          <w:sz w:val="21"/>
        </w:rPr>
        <w:t>[Filed ARC 3027C</w:t>
      </w:r>
      <w:r>
        <w:rPr>
          <w:rFonts w:ascii="Times New Roman" w:hAnsi="Times New Roman"/>
          <w:b w:val="false"/>
          <w:i w:val="false"/>
          <w:color w:val="000000"/>
          <w:sz w:val="21"/>
        </w:rPr>
        <w:t xml:space="preserve"> (Notice ARC 2921C, IAB 2/1/17)</w:t>
      </w:r>
      <w:r>
        <w:rPr>
          <w:rFonts w:ascii="Times New Roman" w:hAnsi="Times New Roman"/>
          <w:b w:val="false"/>
          <w:i w:val="false"/>
          <w:color w:val="000000"/>
          <w:sz w:val="21"/>
        </w:rPr>
        <w:t>, IAB 4/12/17, effective 5/17/17]</w:t>
      </w:r>
    </w:p>
    <w:p>
      <w:pPr>
        <w:spacing w:before="0" w:after="0"/>
        <w:ind w:left="120"/>
        <w:jc w:val="center"/>
      </w:pPr>
      <w:r>
        <w:rPr>
          <w:rFonts w:ascii="Times New Roman" w:hAnsi="Times New Roman"/>
          <w:b w:val="false"/>
          <w:i w:val="false"/>
          <w:color w:val="000000"/>
          <w:sz w:val="21"/>
        </w:rPr>
        <w:t>[Filed ARC 4119C</w:t>
      </w:r>
      <w:r>
        <w:rPr>
          <w:rFonts w:ascii="Times New Roman" w:hAnsi="Times New Roman"/>
          <w:b w:val="false"/>
          <w:i w:val="false"/>
          <w:color w:val="000000"/>
          <w:sz w:val="21"/>
        </w:rPr>
        <w:t xml:space="preserve"> (Notice ARC 3967C, IAB 8/29/18)</w:t>
      </w:r>
      <w:r>
        <w:rPr>
          <w:rFonts w:ascii="Times New Roman" w:hAnsi="Times New Roman"/>
          <w:b w:val="false"/>
          <w:i w:val="false"/>
          <w:color w:val="000000"/>
          <w:sz w:val="21"/>
        </w:rPr>
        <w:t>, IAB 11/7/18, effective 12/12/18]</w:t>
      </w:r>
    </w:p>
    <w:p>
      <w:pPr>
        <w:spacing w:before="0" w:after="0"/>
        <w:ind w:left="120"/>
        <w:jc w:val="center"/>
      </w:pPr>
      <w:r>
        <w:rPr>
          <w:rFonts w:ascii="Times New Roman" w:hAnsi="Times New Roman"/>
          <w:b w:val="false"/>
          <w:i w:val="false"/>
          <w:color w:val="000000"/>
          <w:sz w:val="21"/>
        </w:rPr>
        <w:t>[Filed ARC 4758C</w:t>
      </w:r>
      <w:r>
        <w:rPr>
          <w:rFonts w:ascii="Times New Roman" w:hAnsi="Times New Roman"/>
          <w:b w:val="false"/>
          <w:i w:val="false"/>
          <w:color w:val="000000"/>
          <w:sz w:val="21"/>
        </w:rPr>
        <w:t xml:space="preserve"> (Notice ARC 4625C, IAB 8/28/19)</w:t>
      </w:r>
      <w:r>
        <w:rPr>
          <w:rFonts w:ascii="Times New Roman" w:hAnsi="Times New Roman"/>
          <w:b w:val="false"/>
          <w:i w:val="false"/>
          <w:color w:val="000000"/>
          <w:sz w:val="21"/>
        </w:rPr>
        <w:t>, IAB 11/6/19, effective 12/11/19]</w:t>
      </w:r>
    </w:p>
    <w:p>
      <w:pPr>
        <w:spacing w:before="0" w:after="0"/>
        <w:ind w:left="120"/>
        <w:jc w:val="center"/>
      </w:pPr>
      <w:r>
        <w:rPr>
          <w:rFonts w:ascii="Times New Roman" w:hAnsi="Times New Roman"/>
          <w:b w:val="false"/>
          <w:i w:val="false"/>
          <w:color w:val="000000"/>
          <w:sz w:val="21"/>
        </w:rPr>
        <w:t>[Filed ARC 5017C</w:t>
      </w:r>
      <w:r>
        <w:rPr>
          <w:rFonts w:ascii="Times New Roman" w:hAnsi="Times New Roman"/>
          <w:b w:val="false"/>
          <w:i w:val="false"/>
          <w:color w:val="000000"/>
          <w:sz w:val="21"/>
        </w:rPr>
        <w:t xml:space="preserve"> (Notice ARC 4884C, IAB 1/29/20)</w:t>
      </w:r>
      <w:r>
        <w:rPr>
          <w:rFonts w:ascii="Times New Roman" w:hAnsi="Times New Roman"/>
          <w:b w:val="false"/>
          <w:i w:val="false"/>
          <w:color w:val="000000"/>
          <w:sz w:val="21"/>
        </w:rPr>
        <w:t>, IAB 4/8/20, effective 5/13/20]</w:t>
      </w:r>
    </w:p>
    <w:p>
      <w:pPr>
        <w:spacing w:before="0" w:after="0"/>
        <w:ind w:left="120"/>
        <w:jc w:val="center"/>
      </w:pPr>
      <w:r>
        <w:rPr>
          <w:rFonts w:ascii="Times New Roman" w:hAnsi="Times New Roman"/>
          <w:b w:val="false"/>
          <w:i w:val="false"/>
          <w:color w:val="000000"/>
          <w:sz w:val="21"/>
        </w:rPr>
        <w:t>[Filed ARC 5496C</w:t>
      </w:r>
      <w:r>
        <w:rPr>
          <w:rFonts w:ascii="Times New Roman" w:hAnsi="Times New Roman"/>
          <w:b w:val="false"/>
          <w:i w:val="false"/>
          <w:color w:val="000000"/>
          <w:sz w:val="21"/>
        </w:rPr>
        <w:t xml:space="preserve"> (Notice ARC 5385C, IAB 1/13/21)</w:t>
      </w:r>
      <w:r>
        <w:rPr>
          <w:rFonts w:ascii="Times New Roman" w:hAnsi="Times New Roman"/>
          <w:b w:val="false"/>
          <w:i w:val="false"/>
          <w:color w:val="000000"/>
          <w:sz w:val="21"/>
        </w:rPr>
        <w:t>, IAB 3/10/21, effective 4/14/21]</w:t>
      </w:r>
    </w:p>
    <w:p>
      <w:pPr>
        <w:spacing w:before="0" w:after="0"/>
        <w:ind w:left="120"/>
        <w:jc w:val="center"/>
      </w:pPr>
      <w:r>
        <w:rPr>
          <w:rFonts w:ascii="Times New Roman" w:hAnsi="Times New Roman"/>
          <w:b w:val="false"/>
          <w:i w:val="false"/>
          <w:color w:val="000000"/>
          <w:sz w:val="21"/>
        </w:rPr>
        <w:t>[Filed ARC 5941C</w:t>
      </w:r>
      <w:r>
        <w:rPr>
          <w:rFonts w:ascii="Times New Roman" w:hAnsi="Times New Roman"/>
          <w:b w:val="false"/>
          <w:i w:val="false"/>
          <w:color w:val="000000"/>
          <w:sz w:val="21"/>
        </w:rPr>
        <w:t xml:space="preserve"> (Notice ARC 5858C, IAB 8/11/21)</w:t>
      </w:r>
      <w:r>
        <w:rPr>
          <w:rFonts w:ascii="Times New Roman" w:hAnsi="Times New Roman"/>
          <w:b w:val="false"/>
          <w:i w:val="false"/>
          <w:color w:val="000000"/>
          <w:sz w:val="21"/>
        </w:rPr>
        <w:t>, IAB 10/6/21, effective 11/10/21]</w:t>
      </w:r>
    </w:p>
    <w:p>
      <w:pPr>
        <w:spacing w:before="0" w:after="0"/>
        <w:ind w:left="120"/>
        <w:jc w:val="center"/>
      </w:pPr>
      <w:r>
        <w:rPr>
          <w:rFonts w:ascii="Times New Roman" w:hAnsi="Times New Roman"/>
          <w:b w:val="false"/>
          <w:i w:val="false"/>
          <w:color w:val="000000"/>
          <w:sz w:val="21"/>
        </w:rPr>
        <w:t>[Editorial change: IAC Supplement 12/28/22]</w:t>
      </w:r>
    </w:p>
    <w:p>
      <w:pPr>
        <w:spacing w:before="0" w:after="0"/>
        <w:ind w:left="120"/>
        <w:jc w:val="center"/>
      </w:pPr>
      <w:r>
        <w:rPr>
          <w:rFonts w:ascii="Times New Roman" w:hAnsi="Times New Roman"/>
          <w:b w:val="false"/>
          <w:i w:val="false"/>
          <w:color w:val="000000"/>
          <w:sz w:val="21"/>
        </w:rPr>
        <w:t>[Filed ARC 9135C</w:t>
      </w:r>
      <w:r>
        <w:rPr>
          <w:rFonts w:ascii="Times New Roman" w:hAnsi="Times New Roman"/>
          <w:b w:val="false"/>
          <w:i w:val="false"/>
          <w:color w:val="000000"/>
          <w:sz w:val="21"/>
        </w:rPr>
        <w:t xml:space="preserve"> (Notice ARC 8477C, IAB 12/11/24)</w:t>
      </w:r>
      <w:r>
        <w:rPr>
          <w:rFonts w:ascii="Times New Roman" w:hAnsi="Times New Roman"/>
          <w:b w:val="false"/>
          <w:i w:val="false"/>
          <w:color w:val="000000"/>
          <w:sz w:val="21"/>
        </w:rPr>
        <w:t>, IAB 4/16/25, effective 5/21/25]</w:t>
      </w:r>
    </w:p>
    <w:p>
      <w:pPr>
        <w:spacing w:before="0" w:after="0"/>
        <w:ind w:left="120"/>
        <w:jc w:val="center"/>
      </w:pPr>
      <w:r>
        <w:rPr>
          <w:rFonts w:ascii="Times New Roman" w:hAnsi="Times New Roman"/>
          <w:b w:val="false"/>
          <w:i w:val="false"/>
          <w:color w:val="000000"/>
          <w:sz w:val="21"/>
        </w:rPr>
        <w:t>[Filed ARC 0215D</w:t>
      </w:r>
      <w:r>
        <w:rPr>
          <w:rFonts w:ascii="Times New Roman" w:hAnsi="Times New Roman"/>
          <w:b w:val="false"/>
          <w:i w:val="false"/>
          <w:color w:val="000000"/>
          <w:sz w:val="21"/>
        </w:rPr>
        <w:t xml:space="preserve"> (Notice ARC 9883C, IAB 1/7/26)</w:t>
      </w:r>
      <w:r>
        <w:rPr>
          <w:rFonts w:ascii="Times New Roman" w:hAnsi="Times New Roman"/>
          <w:b w:val="false"/>
          <w:i w:val="false"/>
          <w:color w:val="000000"/>
          <w:sz w:val="21"/>
        </w:rPr>
        <w:t>, IAB 4/15/26, effective 5/20/26]</w:t>
      </w:r>
    </w:p>
    <w:p>
      <w:pPr>
        <w:pBdr>
          <w:bottom w:space="2"/>
        </w:pBdr>
        <w:spacing w:before="0" w:after="0"/>
        <w:ind w:left="120"/>
        <w:jc w:val="both"/>
      </w:pPr>
      <w:r>
        <w:rPr>
          <w:rFonts w:ascii="Times New Roman" w:hAnsi="Times New Roman"/>
          <w:b w:val="false"/>
          <w:i w:val="false"/>
          <w:color w:val="000000"/>
          <w:sz w:val="22"/>
        </w:rPr>
        <w:t>Two or more ARCs</w:t>
      </w:r>
    </w:p>
    <w:sectPr>
      <w:footerReference r:id="rId243"/>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1.180B.pdf" Type="http://schemas.openxmlformats.org/officeDocument/2006/relationships/hyperlink" Id="rId5"/>
    <Relationship TargetMode="External" Target="https://www.legis.iowa.gov/docs/ico/chapter/321.180B.pdf" Type="http://schemas.openxmlformats.org/officeDocument/2006/relationships/hyperlink" Id="rId6"/>
    <Relationship TargetMode="External" Target="https://www.legis.iowa.gov/docs/ico/chapter/321.1.pdf" Type="http://schemas.openxmlformats.org/officeDocument/2006/relationships/hyperlink" Id="rId7"/>
    <Relationship TargetMode="External" Target="https://www.legis.iowa.gov/docs/ico/chapter/321.210.pdf" Type="http://schemas.openxmlformats.org/officeDocument/2006/relationships/hyperlink" Id="rId8"/>
    <Relationship TargetMode="External" Target="https://www.legis.iowa.gov/docs/ico/chapter/321.445.pdf" Type="http://schemas.openxmlformats.org/officeDocument/2006/relationships/hyperlink" Id="rId9"/>
    <Relationship TargetMode="External" Target="https://www.legis.iowa.gov/docs/ico/chapter/321.446.pdf" Type="http://schemas.openxmlformats.org/officeDocument/2006/relationships/hyperlink" Id="rId10"/>
    <Relationship TargetMode="External" Target="https://www.legis.iowa.gov/docs/ico/chapter/321.20B.pdf" Type="http://schemas.openxmlformats.org/officeDocument/2006/relationships/hyperlink" Id="rId11"/>
    <Relationship TargetMode="External" Target="https://www.legis.iowa.gov/docs/ico/chapter/321.1.pdf" Type="http://schemas.openxmlformats.org/officeDocument/2006/relationships/hyperlink" Id="rId12"/>
    <Relationship TargetMode="External" Target="https://www.legis.iowa.gov/docs/ico/chapter/321.178.pdf" Type="http://schemas.openxmlformats.org/officeDocument/2006/relationships/hyperlink" Id="rId13"/>
    <Relationship TargetMode="External" Target="https://www.legis.iowa.gov/docs/ico/chapter/321.180A.pdf" Type="http://schemas.openxmlformats.org/officeDocument/2006/relationships/hyperlink" Id="rId14"/>
    <Relationship TargetMode="External" Target="https://www.legis.iowa.gov/docs/ico/chapter/321.189.pdf" Type="http://schemas.openxmlformats.org/officeDocument/2006/relationships/hyperlink" Id="rId15"/>
    <Relationship TargetMode="External" Target="https://www.legis.iowa.gov/docs/ico/chapter/321.194.pdf" Type="http://schemas.openxmlformats.org/officeDocument/2006/relationships/hyperlink" Id="rId16"/>
    <Relationship TargetMode="External" Target="https://www.legis.iowa.gov/docs/ico/chapter/321.210.pdf" Type="http://schemas.openxmlformats.org/officeDocument/2006/relationships/hyperlink" Id="rId17"/>
    <Relationship TargetMode="External" Target="https://www.legis.iowa.gov/docs/ico/chapter/321.215.pdf" Type="http://schemas.openxmlformats.org/officeDocument/2006/relationships/hyperlink" Id="rId18"/>
    <Relationship TargetMode="External" Target="https://www.legis.iowa.gov/docs/ico/chapter/321.445.pdf" Type="http://schemas.openxmlformats.org/officeDocument/2006/relationships/hyperlink" Id="rId19"/>
    <Relationship TargetMode="External" Target="https://www.legis.iowa.gov/docs/ico/chapter/321.446.pdf" Type="http://schemas.openxmlformats.org/officeDocument/2006/relationships/hyperlink" Id="rId20"/>
    <Relationship TargetMode="External" Target="https://www.legis.iowa.gov/docs/ico/chapter/321.555.pdf" Type="http://schemas.openxmlformats.org/officeDocument/2006/relationships/hyperlink" Id="rId21"/>
    <Relationship TargetMode="External" Target="https://www.legis.iowa.gov/docs/iac/chapter/761.607.pdf" Type="http://schemas.openxmlformats.org/officeDocument/2006/relationships/hyperlink" Id="rId22"/>
    <Relationship TargetMode="External" Target="https://www.legis.iowa.gov/docs/ico/chapter/321J.pdf" Type="http://schemas.openxmlformats.org/officeDocument/2006/relationships/hyperlink" Id="rId23"/>
    <Relationship TargetMode="External" Target="https://www.legis.iowa.gov/docs/iac/chapter/761.620.pdf" Type="http://schemas.openxmlformats.org/officeDocument/2006/relationships/hyperlink" Id="rId24"/>
    <Relationship TargetMode="External" Target="https://www.legis.iowa.gov/docs/ico/chapter/321A.pdf" Type="http://schemas.openxmlformats.org/officeDocument/2006/relationships/hyperlink" Id="rId25"/>
    <Relationship TargetMode="External" Target="https://www.legis.iowa.gov/docs/iac/chapter/761.640.pdf" Type="http://schemas.openxmlformats.org/officeDocument/2006/relationships/hyperlink" Id="rId26"/>
    <Relationship TargetMode="External" Target="https://www.legis.iowa.gov/docs/ico/chapter/321.pdf" Type="http://schemas.openxmlformats.org/officeDocument/2006/relationships/hyperlink" Id="rId27"/>
    <Relationship TargetMode="External" Target="https://www.legis.iowa.gov/docs/ico/chapter/321A.pdf" Type="http://schemas.openxmlformats.org/officeDocument/2006/relationships/hyperlink" Id="rId28"/>
    <Relationship TargetMode="External" Target="https://www.legis.iowa.gov/docs/ico/chapter/321J.pdf" Type="http://schemas.openxmlformats.org/officeDocument/2006/relationships/hyperlink" Id="rId29"/>
    <Relationship TargetMode="External" Target="http://www.iowadot.gov" Type="http://schemas.openxmlformats.org/officeDocument/2006/relationships/hyperlink" Id="rId30"/>
    <Relationship TargetMode="External" Target="https://www.legis.iowa.gov/docs/ico/chapter/307.12.pdf" Type="http://schemas.openxmlformats.org/officeDocument/2006/relationships/hyperlink" Id="rId31"/>
    <Relationship TargetMode="External" Target="https://www.legis.iowa.gov/docs/ico/chapter/321.555.pdf" Type="http://schemas.openxmlformats.org/officeDocument/2006/relationships/hyperlink" Id="rId32"/>
    <Relationship TargetMode="External" Target="https://www.legis.iowa.gov/docs/ico/chapter/321J.pdf" Type="http://schemas.openxmlformats.org/officeDocument/2006/relationships/hyperlink" Id="rId33"/>
    <Relationship TargetMode="External" Target="https://www.legis.iowa.gov/docs/ico/chapter/321J.pdf" Type="http://schemas.openxmlformats.org/officeDocument/2006/relationships/hyperlink" Id="rId34"/>
    <Relationship TargetMode="External" Target="https://www.legis.iowa.gov/docs/ico/chapter/321J.2.pdf" Type="http://schemas.openxmlformats.org/officeDocument/2006/relationships/hyperlink" Id="rId35"/>
    <Relationship TargetMode="External" Target="https://www.legis.iowa.gov/docs/ico/chapter/321.261.pdf" Type="http://schemas.openxmlformats.org/officeDocument/2006/relationships/hyperlink" Id="rId36"/>
    <Relationship TargetMode="External" Target="https://www.legis.iowa.gov/docs/ico/chapter/321.263.pdf" Type="http://schemas.openxmlformats.org/officeDocument/2006/relationships/hyperlink" Id="rId37"/>
    <Relationship TargetMode="External" Target="https://www.legis.iowa.gov/docs/ico/chapter/321.279.pdf" Type="http://schemas.openxmlformats.org/officeDocument/2006/relationships/hyperlink" Id="rId38"/>
    <Relationship TargetMode="External" Target="https://www.legis.iowa.gov/docs/ico/chapter/707.6A.pdf" Type="http://schemas.openxmlformats.org/officeDocument/2006/relationships/hyperlink" Id="rId39"/>
    <Relationship TargetMode="External" Target="https://www.legis.iowa.gov/docs/ico/chapter/321.555.pdf" Type="http://schemas.openxmlformats.org/officeDocument/2006/relationships/hyperlink" Id="rId40"/>
    <Relationship TargetMode="External" Target="https://www.legis.iowa.gov/docs/ico/chapter/321.560.pdf" Type="http://schemas.openxmlformats.org/officeDocument/2006/relationships/hyperlink" Id="rId41"/>
    <Relationship TargetMode="External" Target="https://www.legis.iowa.gov/docs/ico/chapter/321.555.pdf" Type="http://schemas.openxmlformats.org/officeDocument/2006/relationships/hyperlink" Id="rId42"/>
    <Relationship TargetMode="External" Target="https://www.legis.iowa.gov/docs/ico/chapter/321.556.pdf" Type="http://schemas.openxmlformats.org/officeDocument/2006/relationships/hyperlink" Id="rId43"/>
    <Relationship TargetMode="External" Target="https://www.legis.iowa.gov/docs/ico/chapter/321.560.pdf" Type="http://schemas.openxmlformats.org/officeDocument/2006/relationships/hyperlink" Id="rId44"/>
    <Relationship TargetMode="External" Target="https://www.legis.iowa.gov/docs/ico/chapter/321.210.pdf" Type="http://schemas.openxmlformats.org/officeDocument/2006/relationships/hyperlink" Id="rId45"/>
    <Relationship TargetMode="External" Target="https://www.legis.iowa.gov/docs/ico/chapter/321.210.pdf" Type="http://schemas.openxmlformats.org/officeDocument/2006/relationships/hyperlink" Id="rId46"/>
    <Relationship TargetMode="External" Target="https://www.legis.iowa.gov/docs/ico/chapter/321.210.pdf" Type="http://schemas.openxmlformats.org/officeDocument/2006/relationships/hyperlink" Id="rId47"/>
    <Relationship TargetMode="External" Target="https://www.legis.iowa.gov/docs/ico/chapter/321.210.pdf" Type="http://schemas.openxmlformats.org/officeDocument/2006/relationships/hyperlink" Id="rId48"/>
    <Relationship TargetMode="External" Target="https://www.legis.iowa.gov/docs/ico/chapter/321.177.pdf" Type="http://schemas.openxmlformats.org/officeDocument/2006/relationships/hyperlink" Id="rId49"/>
    <Relationship TargetMode="External" Target="https://www.legis.iowa.gov/docs/ico/chapter/321.177.pdf" Type="http://schemas.openxmlformats.org/officeDocument/2006/relationships/hyperlink" Id="rId50"/>
    <Relationship TargetMode="External" Target="https://www.legis.iowa.gov/docs/iac/rule/761.602.21.pdf" Type="http://schemas.openxmlformats.org/officeDocument/2006/relationships/hyperlink" Id="rId51"/>
    <Relationship TargetMode="External" Target="https://www.legis.iowa.gov/docs/ico/chapter/321.177.pdf" Type="http://schemas.openxmlformats.org/officeDocument/2006/relationships/hyperlink" Id="rId52"/>
    <Relationship TargetMode="External" Target="https://www.legis.iowa.gov/docs/ico/chapter/321.210.pdf" Type="http://schemas.openxmlformats.org/officeDocument/2006/relationships/hyperlink" Id="rId53"/>
    <Relationship TargetMode="External" Target="https://www.legis.iowa.gov/docs/ico/chapter/321.212.pdf" Type="http://schemas.openxmlformats.org/officeDocument/2006/relationships/hyperlink" Id="rId54"/>
    <Relationship TargetMode="External" Target="https://www.legis.iowa.gov/docs/ico/chapter/321.216.pdf" Type="http://schemas.openxmlformats.org/officeDocument/2006/relationships/hyperlink" Id="rId55"/>
    <Relationship TargetMode="External" Target="https://www.legis.iowa.gov/docs/ico/chapter/321.210.pdf" Type="http://schemas.openxmlformats.org/officeDocument/2006/relationships/hyperlink" Id="rId56"/>
    <Relationship TargetMode="External" Target="https://www.legis.iowa.gov/docs/ico/chapter/321.212.pdf" Type="http://schemas.openxmlformats.org/officeDocument/2006/relationships/hyperlink" Id="rId57"/>
    <Relationship TargetMode="External" Target="https://www.legis.iowa.gov/docs/ico/chapter/321.216.pdf" Type="http://schemas.openxmlformats.org/officeDocument/2006/relationships/hyperlink" Id="rId58"/>
    <Relationship TargetMode="External" Target="https://www.legis.iowa.gov/docs/ico/chapter/321.205.pdf" Type="http://schemas.openxmlformats.org/officeDocument/2006/relationships/hyperlink" Id="rId59"/>
    <Relationship TargetMode="External" Target="https://www.legis.iowa.gov/docs/ico/chapter/321.210.pdf" Type="http://schemas.openxmlformats.org/officeDocument/2006/relationships/hyperlink" Id="rId60"/>
    <Relationship TargetMode="External" Target="https://www.legis.iowa.gov/docs/ico/chapter/321.372.pdf" Type="http://schemas.openxmlformats.org/officeDocument/2006/relationships/hyperlink" Id="rId61"/>
    <Relationship TargetMode="External" Target="https://www.legis.iowa.gov/docs/ico/chapter/321.323A.pdf" Type="http://schemas.openxmlformats.org/officeDocument/2006/relationships/hyperlink" Id="rId62"/>
    <Relationship TargetMode="External" Target="https://www.legis.iowa.gov/docs/ico/chapter/321.323A.pdf" Type="http://schemas.openxmlformats.org/officeDocument/2006/relationships/hyperlink" Id="rId63"/>
    <Relationship TargetMode="External" Target="https://www.legis.iowa.gov/docs/ico/chapter/321.210.pdf" Type="http://schemas.openxmlformats.org/officeDocument/2006/relationships/hyperlink" Id="rId64"/>
    <Relationship TargetMode="External" Target="https://www.legis.iowa.gov/docs/ico/chapter/321.323A.pdf" Type="http://schemas.openxmlformats.org/officeDocument/2006/relationships/hyperlink" Id="rId65"/>
    <Relationship TargetMode="External" Target="https://www.legis.iowa.gov/docs/ico/chapter/321.372.pdf" Type="http://schemas.openxmlformats.org/officeDocument/2006/relationships/hyperlink" Id="rId66"/>
    <Relationship TargetMode="External" Target="https://www.legis.iowa.gov/docs/ico/chapter/321.491.pdf" Type="http://schemas.openxmlformats.org/officeDocument/2006/relationships/hyperlink" Id="rId67"/>
    <Relationship TargetMode="External" Target="https://www.legis.iowa.gov/docs/ico/chapter/321.210.pdf" Type="http://schemas.openxmlformats.org/officeDocument/2006/relationships/hyperlink" Id="rId68"/>
    <Relationship TargetMode="External" Target="https://www.legis.iowa.gov/docs/ico/chapter/321.513.pdf" Type="http://schemas.openxmlformats.org/officeDocument/2006/relationships/hyperlink" Id="rId69"/>
    <Relationship TargetMode="External" Target="https://www.legis.iowa.gov/docs/ico/chapter/707.6A.pdf" Type="http://schemas.openxmlformats.org/officeDocument/2006/relationships/hyperlink" Id="rId70"/>
    <Relationship TargetMode="External" Target="https://www.legis.iowa.gov/docs/ico/chapter/707.6A.pdf" Type="http://schemas.openxmlformats.org/officeDocument/2006/relationships/hyperlink" Id="rId71"/>
    <Relationship TargetMode="External" Target="https://www.legis.iowa.gov/docs/ico/chapter/707.6A.pdf" Type="http://schemas.openxmlformats.org/officeDocument/2006/relationships/hyperlink" Id="rId72"/>
    <Relationship TargetMode="External" Target="https://www.legis.iowa.gov/docs/ico/chapter/707.6A.pdf" Type="http://schemas.openxmlformats.org/officeDocument/2006/relationships/hyperlink" Id="rId73"/>
    <Relationship TargetMode="External" Target="https://www.legis.iowa.gov/docs/ico/chapter/17A.pdf" Type="http://schemas.openxmlformats.org/officeDocument/2006/relationships/hyperlink" Id="rId74"/>
    <Relationship TargetMode="External" Target="https://www.legis.iowa.gov/docs/ico/chapter/321.210D.pdf" Type="http://schemas.openxmlformats.org/officeDocument/2006/relationships/hyperlink" Id="rId75"/>
    <Relationship TargetMode="External" Target="https://www.legis.iowa.gov/docs/ico/chapter/321.194.pdf" Type="http://schemas.openxmlformats.org/officeDocument/2006/relationships/hyperlink" Id="rId76"/>
    <Relationship TargetMode="External" Target="https://www.legis.iowa.gov/docs/ico/chapter/321.194.pdf" Type="http://schemas.openxmlformats.org/officeDocument/2006/relationships/hyperlink" Id="rId77"/>
    <Relationship TargetMode="External" Target="https://www.legis.iowa.gov/docs/ico/chapter/307.12.pdf" Type="http://schemas.openxmlformats.org/officeDocument/2006/relationships/hyperlink" Id="rId78"/>
    <Relationship TargetMode="External" Target="https://www.legis.iowa.gov/docs/ico/chapter/321.178.pdf" Type="http://schemas.openxmlformats.org/officeDocument/2006/relationships/hyperlink" Id="rId79"/>
    <Relationship TargetMode="External" Target="https://www.legis.iowa.gov/docs/ico/chapter/321.194.pdf" Type="http://schemas.openxmlformats.org/officeDocument/2006/relationships/hyperlink" Id="rId80"/>
    <Relationship TargetMode="External" Target="https://www.legis.iowa.gov/docs/ico/chapter/321.210A.pdf" Type="http://schemas.openxmlformats.org/officeDocument/2006/relationships/hyperlink" Id="rId81"/>
    <Relationship TargetMode="External" Target="https://www.legis.iowa.gov/docs/ico/chapter/321.210B.pdf" Type="http://schemas.openxmlformats.org/officeDocument/2006/relationships/hyperlink" Id="rId82"/>
    <Relationship TargetMode="External" Target="https://www.legis.iowa.gov/docs/ico/chapter/321.210A.pdf" Type="http://schemas.openxmlformats.org/officeDocument/2006/relationships/hyperlink" Id="rId83"/>
    <Relationship TargetMode="External" Target="https://www.legis.iowa.gov/docs/ico/chapter/321.210A.pdf" Type="http://schemas.openxmlformats.org/officeDocument/2006/relationships/hyperlink" Id="rId84"/>
    <Relationship TargetMode="External" Target="https://www.legis.iowa.gov/docs/ico/chapter/321.210B.pdf" Type="http://schemas.openxmlformats.org/officeDocument/2006/relationships/hyperlink" Id="rId85"/>
    <Relationship TargetMode="External" Target="https://www.legis.iowa.gov/docs/ico/chapter/321.213A.pdf" Type="http://schemas.openxmlformats.org/officeDocument/2006/relationships/hyperlink" Id="rId86"/>
    <Relationship TargetMode="External" Target="https://www.legis.iowa.gov/docs/iac/rule/761.615.28.pdf" Type="http://schemas.openxmlformats.org/officeDocument/2006/relationships/hyperlink" Id="rId87"/>
    <Relationship TargetMode="External" Target="https://www.legis.iowa.gov/docs/ico/chapter/321.215.pdf" Type="http://schemas.openxmlformats.org/officeDocument/2006/relationships/hyperlink" Id="rId88"/>
    <Relationship TargetMode="External" Target="https://www.legis.iowa.gov/docs/ico/chapter/321.194.pdf" Type="http://schemas.openxmlformats.org/officeDocument/2006/relationships/hyperlink" Id="rId89"/>
    <Relationship TargetMode="External" Target="https://www.legis.iowa.gov/docs/iac/rule/761.602.26.pdf" Type="http://schemas.openxmlformats.org/officeDocument/2006/relationships/hyperlink" Id="rId90"/>
    <Relationship TargetMode="External" Target="https://www.legis.iowa.gov/docs/ico/chapter/299.1B.pdf" Type="http://schemas.openxmlformats.org/officeDocument/2006/relationships/hyperlink" Id="rId91"/>
    <Relationship TargetMode="External" Target="https://www.legis.iowa.gov/docs/ico/chapter/299.1B.pdf" Type="http://schemas.openxmlformats.org/officeDocument/2006/relationships/hyperlink" Id="rId92"/>
    <Relationship TargetMode="External" Target="https://www.legis.iowa.gov/docs/ico/chapter/321.178.pdf" Type="http://schemas.openxmlformats.org/officeDocument/2006/relationships/hyperlink" Id="rId93"/>
    <Relationship TargetMode="External" Target="https://www.legis.iowa.gov/docs/iac/rule/761.602.25.pdf" Type="http://schemas.openxmlformats.org/officeDocument/2006/relationships/hyperlink" Id="rId94"/>
    <Relationship TargetMode="External" Target="https://www.legis.iowa.gov/docs/ico/chapter/232.52.pdf" Type="http://schemas.openxmlformats.org/officeDocument/2006/relationships/hyperlink" Id="rId95"/>
    <Relationship TargetMode="External" Target="https://www.legis.iowa.gov/docs/ico/chapter/321.178.pdf" Type="http://schemas.openxmlformats.org/officeDocument/2006/relationships/hyperlink" Id="rId96"/>
    <Relationship TargetMode="External" Target="https://www.legis.iowa.gov/docs/ico/chapter/321.213B.pdf" Type="http://schemas.openxmlformats.org/officeDocument/2006/relationships/hyperlink" Id="rId97"/>
    <Relationship TargetMode="External" Target="https://www.legis.iowa.gov/docs/ico/chapter/299.1B.pdf" Type="http://schemas.openxmlformats.org/officeDocument/2006/relationships/hyperlink" Id="rId98"/>
    <Relationship TargetMode="External" Target="https://www.legis.iowa.gov/docs/ico/chapter/307.12.pdf" Type="http://schemas.openxmlformats.org/officeDocument/2006/relationships/hyperlink" Id="rId99"/>
    <Relationship TargetMode="External" Target="https://www.legis.iowa.gov/docs/ico/chapter/321.213.pdf" Type="http://schemas.openxmlformats.org/officeDocument/2006/relationships/hyperlink" Id="rId100"/>
    <Relationship TargetMode="External" Target="https://www.legis.iowa.gov/docs/ico/chapter/321.213A.pdf" Type="http://schemas.openxmlformats.org/officeDocument/2006/relationships/hyperlink" Id="rId101"/>
    <Relationship TargetMode="External" Target="https://www.legis.iowa.gov/docs/ico/chapter/321.215.pdf" Type="http://schemas.openxmlformats.org/officeDocument/2006/relationships/hyperlink" Id="rId102"/>
    <Relationship TargetMode="External" Target="https://www.legis.iowa.gov/docs/ico/chapter/252J.9.pdf" Type="http://schemas.openxmlformats.org/officeDocument/2006/relationships/hyperlink" Id="rId103"/>
    <Relationship TargetMode="External" Target="https://www.legis.iowa.gov/docs/ico/chapter/252J.1.pdf" Type="http://schemas.openxmlformats.org/officeDocument/2006/relationships/hyperlink" Id="rId104"/>
    <Relationship TargetMode="External" Target="https://www.legis.iowa.gov/docs/ico/chapter/252J.8.pdf" Type="http://schemas.openxmlformats.org/officeDocument/2006/relationships/hyperlink" Id="rId105"/>
    <Relationship TargetMode="External" Target="https://www.legis.iowa.gov/docs/ico/chapter/252J.9.pdf" Type="http://schemas.openxmlformats.org/officeDocument/2006/relationships/hyperlink" Id="rId106"/>
    <Relationship TargetMode="External" Target="https://www.legis.iowa.gov/docs/ico/chapter/307.12.pdf" Type="http://schemas.openxmlformats.org/officeDocument/2006/relationships/hyperlink" Id="rId107"/>
    <Relationship TargetMode="External" Target="https://www.legis.iowa.gov/docs/ico/chapter/321.193.pdf" Type="http://schemas.openxmlformats.org/officeDocument/2006/relationships/hyperlink" Id="rId108"/>
    <Relationship TargetMode="External" Target="https://www.legis.iowa.gov/docs/ico/chapter/321.209.pdf" Type="http://schemas.openxmlformats.org/officeDocument/2006/relationships/hyperlink" Id="rId109"/>
    <Relationship TargetMode="External" Target="https://www.legis.iowa.gov/docs/ico/chapter/321.212.pdf" Type="http://schemas.openxmlformats.org/officeDocument/2006/relationships/hyperlink" Id="rId110"/>
    <Relationship TargetMode="External" Target="https://www.legis.iowa.gov/docs/ico/chapter/321.209.pdf" Type="http://schemas.openxmlformats.org/officeDocument/2006/relationships/hyperlink" Id="rId111"/>
    <Relationship TargetMode="External" Target="https://www.legis.iowa.gov/docs/ico/chapter/307.12.pdf" Type="http://schemas.openxmlformats.org/officeDocument/2006/relationships/hyperlink" Id="rId112"/>
    <Relationship TargetMode="External" Target="https://www.legis.iowa.gov/docs/ico/chapter/321.209.pdf" Type="http://schemas.openxmlformats.org/officeDocument/2006/relationships/hyperlink" Id="rId113"/>
    <Relationship TargetMode="External" Target="https://www.legis.iowa.gov/docs/ico/chapter/321.212.pdf" Type="http://schemas.openxmlformats.org/officeDocument/2006/relationships/hyperlink" Id="rId114"/>
    <Relationship TargetMode="External" Target="https://www.legis.iowa.gov/docs/ico/chapter/321.261.pdf" Type="http://schemas.openxmlformats.org/officeDocument/2006/relationships/hyperlink" Id="rId115"/>
    <Relationship TargetMode="External" Target="https://www.legis.iowa.gov/docs/ico/chapter/707.6A.pdf" Type="http://schemas.openxmlformats.org/officeDocument/2006/relationships/hyperlink" Id="rId116"/>
    <Relationship TargetMode="External" Target="https://www.legis.iowa.gov/docs/ico/chapter/321J.pdf" Type="http://schemas.openxmlformats.org/officeDocument/2006/relationships/hyperlink" Id="rId117"/>
    <Relationship TargetMode="External" Target="https://www.legis.iowa.gov/docs/ico/chapter/307.12.pdf" Type="http://schemas.openxmlformats.org/officeDocument/2006/relationships/hyperlink" Id="rId118"/>
    <Relationship TargetMode="External" Target="https://www.legis.iowa.gov/docs/ico/chapter/321J.21.pdf" Type="http://schemas.openxmlformats.org/officeDocument/2006/relationships/hyperlink" Id="rId119"/>
    <Relationship TargetMode="External" Target="https://www.legis.iowa.gov/docs/ico/chapter/321.184.pdf" Type="http://schemas.openxmlformats.org/officeDocument/2006/relationships/hyperlink" Id="rId120"/>
    <Relationship TargetMode="External" Target="https://www.legis.iowa.gov/docs/ico/chapter/321.185.pdf" Type="http://schemas.openxmlformats.org/officeDocument/2006/relationships/hyperlink" Id="rId121"/>
    <Relationship TargetMode="External" Target="https://www.legis.iowa.gov/docs/ico/chapter/321.189.pdf" Type="http://schemas.openxmlformats.org/officeDocument/2006/relationships/hyperlink" Id="rId122"/>
    <Relationship TargetMode="External" Target="https://www.legis.iowa.gov/docs/ico/chapter/321.191.pdf" Type="http://schemas.openxmlformats.org/officeDocument/2006/relationships/hyperlink" Id="rId123"/>
    <Relationship TargetMode="External" Target="https://www.legis.iowa.gov/docs/ico/chapter/321.201.pdf" Type="http://schemas.openxmlformats.org/officeDocument/2006/relationships/hyperlink" Id="rId124"/>
    <Relationship TargetMode="External" Target="https://www.legis.iowa.gov/docs/ico/chapter/321.208.pdf" Type="http://schemas.openxmlformats.org/officeDocument/2006/relationships/hyperlink" Id="rId125"/>
    <Relationship TargetMode="External" Target="https://www.legis.iowa.gov/docs/ico/chapter/321.209.pdf" Type="http://schemas.openxmlformats.org/officeDocument/2006/relationships/hyperlink" Id="rId126"/>
    <Relationship TargetMode="External" Target="https://www.legis.iowa.gov/docs/ico/chapter/321.210.pdf" Type="http://schemas.openxmlformats.org/officeDocument/2006/relationships/hyperlink" Id="rId127"/>
    <Relationship TargetMode="External" Target="https://www.legis.iowa.gov/docs/ico/chapter/321.556.pdf" Type="http://schemas.openxmlformats.org/officeDocument/2006/relationships/hyperlink" Id="rId128"/>
    <Relationship TargetMode="External" Target="https://www.legis.iowa.gov/docs/ico/chapter/331.655.pdf" Type="http://schemas.openxmlformats.org/officeDocument/2006/relationships/hyperlink" Id="rId129"/>
    <Relationship TargetMode="External" Target="https://www.legis.iowa.gov/docs/ico/chapter/622.1.pdf" Type="http://schemas.openxmlformats.org/officeDocument/2006/relationships/hyperlink" Id="rId130"/>
    <Relationship TargetMode="External" Target="https://www.legis.iowa.gov/docs/ico/chapter/321.16.pdf" Type="http://schemas.openxmlformats.org/officeDocument/2006/relationships/hyperlink" Id="rId131"/>
    <Relationship TargetMode="External" Target="https://www.legis.iowa.gov/docs/ico/chapter/321.211.pdf" Type="http://schemas.openxmlformats.org/officeDocument/2006/relationships/hyperlink" Id="rId132"/>
    <Relationship TargetMode="External" Target="https://www.legis.iowa.gov/docs/ico/chapter/321.211A.pdf" Type="http://schemas.openxmlformats.org/officeDocument/2006/relationships/hyperlink" Id="rId133"/>
    <Relationship TargetMode="External" Target="https://www.legis.iowa.gov/docs/ico/chapter/321.556.pdf" Type="http://schemas.openxmlformats.org/officeDocument/2006/relationships/hyperlink" Id="rId134"/>
    <Relationship TargetMode="External" Target="https://www.legis.iowa.gov/docs/ico/chapter/321J.9.pdf" Type="http://schemas.openxmlformats.org/officeDocument/2006/relationships/hyperlink" Id="rId135"/>
    <Relationship TargetMode="External" Target="https://www.legis.iowa.gov/docs/ico/chapter/321J.12.pdf" Type="http://schemas.openxmlformats.org/officeDocument/2006/relationships/hyperlink" Id="rId136"/>
    <Relationship TargetMode="External" Target="https://www.legis.iowa.gov/docs/ico/chapter/331.655.pdf" Type="http://schemas.openxmlformats.org/officeDocument/2006/relationships/hyperlink" Id="rId137"/>
    <Relationship TargetMode="External" Target="https://www.legis.iowa.gov/docs/ico/chapter/321.177.pdf" Type="http://schemas.openxmlformats.org/officeDocument/2006/relationships/hyperlink" Id="rId138"/>
    <Relationship TargetMode="External" Target="https://www.legis.iowa.gov/docs/ico/chapter/321.215.pdf" Type="http://schemas.openxmlformats.org/officeDocument/2006/relationships/hyperlink" Id="rId139"/>
    <Relationship TargetMode="External" Target="https://www.legis.iowa.gov/docs/ico/chapter/321A.4.pdf" Type="http://schemas.openxmlformats.org/officeDocument/2006/relationships/hyperlink" Id="rId140"/>
    <Relationship TargetMode="External" Target="https://www.legis.iowa.gov/docs/ico/chapter/321A.11.pdf" Type="http://schemas.openxmlformats.org/officeDocument/2006/relationships/hyperlink" Id="rId141"/>
    <Relationship TargetMode="External" Target="https://www.legis.iowa.gov/docs/ico/chapter/321.213A.pdf" Type="http://schemas.openxmlformats.org/officeDocument/2006/relationships/hyperlink" Id="rId142"/>
    <Relationship TargetMode="External" Target="https://www.legis.iowa.gov/docs/ico/chapter/321.213B.pdf" Type="http://schemas.openxmlformats.org/officeDocument/2006/relationships/hyperlink" Id="rId143"/>
    <Relationship TargetMode="External" Target="https://www.legis.iowa.gov/docs/ico/chapter/321.218.pdf" Type="http://schemas.openxmlformats.org/officeDocument/2006/relationships/hyperlink" Id="rId144"/>
    <Relationship TargetMode="External" Target="https://www.legis.iowa.gov/docs/ico/chapter/321J.21.pdf" Type="http://schemas.openxmlformats.org/officeDocument/2006/relationships/hyperlink" Id="rId145"/>
    <Relationship TargetMode="External" Target="https://www.legis.iowa.gov/docs/ico/chapter/321.193.pdf" Type="http://schemas.openxmlformats.org/officeDocument/2006/relationships/hyperlink" Id="rId146"/>
    <Relationship TargetMode="External" Target="https://www.legis.iowa.gov/docs/ico/chapter/321.205.pdf" Type="http://schemas.openxmlformats.org/officeDocument/2006/relationships/hyperlink" Id="rId147"/>
    <Relationship TargetMode="External" Target="https://www.legis.iowa.gov/docs/ico/chapter/321.208.pdf" Type="http://schemas.openxmlformats.org/officeDocument/2006/relationships/hyperlink" Id="rId148"/>
    <Relationship TargetMode="External" Target="https://www.legis.iowa.gov/docs/ico/chapter/321.556.pdf" Type="http://schemas.openxmlformats.org/officeDocument/2006/relationships/hyperlink" Id="rId149"/>
    <Relationship TargetMode="External" Target="https://www.legis.iowa.gov/docs/iac/rule/761.615.22.pdf" Type="http://schemas.openxmlformats.org/officeDocument/2006/relationships/hyperlink" Id="rId150"/>
    <Relationship TargetMode="External" Target="https://www.legis.iowa.gov/docs/iac/chapter/761.13.pdf" Type="http://schemas.openxmlformats.org/officeDocument/2006/relationships/hyperlink" Id="rId151"/>
    <Relationship TargetMode="External" Target="https://www.legis.iowa.gov/docs/iac/rule/761.615.3.pdf" Type="http://schemas.openxmlformats.org/officeDocument/2006/relationships/hyperlink" Id="rId152"/>
    <Relationship TargetMode="External" Target="https://www.legis.iowa.gov/docs/iac/rule/761.615.7.pdf" Type="http://schemas.openxmlformats.org/officeDocument/2006/relationships/hyperlink" Id="rId153"/>
    <Relationship TargetMode="External" Target="https://www.legis.iowa.gov/docs/iac/rule/761.615.22.pdf" Type="http://schemas.openxmlformats.org/officeDocument/2006/relationships/hyperlink" Id="rId154"/>
    <Relationship TargetMode="External" Target="https://www.legis.iowa.gov/docs/iac/rule/761.13.5.pdf" Type="http://schemas.openxmlformats.org/officeDocument/2006/relationships/hyperlink" Id="rId155"/>
    <Relationship TargetMode="External" Target="https://www.legis.iowa.gov/docs/iac/rule/761.615.22.pdf" Type="http://schemas.openxmlformats.org/officeDocument/2006/relationships/hyperlink" Id="rId156"/>
    <Relationship TargetMode="External" Target="https://www.legis.iowa.gov/docs/ico/chapter/321.180B.pdf" Type="http://schemas.openxmlformats.org/officeDocument/2006/relationships/hyperlink" Id="rId157"/>
    <Relationship TargetMode="External" Target="https://www.legis.iowa.gov/docs/ico/chapter/321.218.pdf" Type="http://schemas.openxmlformats.org/officeDocument/2006/relationships/hyperlink" Id="rId158"/>
    <Relationship TargetMode="External" Target="https://www.legis.iowa.gov/docs/ico/chapter/321J.21.pdf" Type="http://schemas.openxmlformats.org/officeDocument/2006/relationships/hyperlink" Id="rId159"/>
    <Relationship TargetMode="External" Target="https://www.legis.iowa.gov/docs/ico/chapter/17A.pdf" Type="http://schemas.openxmlformats.org/officeDocument/2006/relationships/hyperlink" Id="rId160"/>
    <Relationship TargetMode="External" Target="https://www.legis.iowa.gov/docs/ico/chapter/321.177.pdf" Type="http://schemas.openxmlformats.org/officeDocument/2006/relationships/hyperlink" Id="rId161"/>
    <Relationship TargetMode="External" Target="https://www.legis.iowa.gov/docs/ico/chapter/321.215.pdf" Type="http://schemas.openxmlformats.org/officeDocument/2006/relationships/hyperlink" Id="rId162"/>
    <Relationship TargetMode="External" Target="https://www.legis.iowa.gov/docs/ico/chapter/321.218.pdf" Type="http://schemas.openxmlformats.org/officeDocument/2006/relationships/hyperlink" Id="rId163"/>
    <Relationship TargetMode="External" Target="https://www.legis.iowa.gov/docs/ico/chapter/321.556.pdf" Type="http://schemas.openxmlformats.org/officeDocument/2006/relationships/hyperlink" Id="rId164"/>
    <Relationship TargetMode="External" Target="https://www.legis.iowa.gov/docs/ico/chapter/321A.4.pdf" Type="http://schemas.openxmlformats.org/officeDocument/2006/relationships/hyperlink" Id="rId165"/>
    <Relationship TargetMode="External" Target="https://www.legis.iowa.gov/docs/ico/chapter/321A.11.pdf" Type="http://schemas.openxmlformats.org/officeDocument/2006/relationships/hyperlink" Id="rId166"/>
    <Relationship TargetMode="External" Target="https://www.legis.iowa.gov/docs/ico/chapter/321J.21.pdf" Type="http://schemas.openxmlformats.org/officeDocument/2006/relationships/hyperlink" Id="rId167"/>
    <Relationship TargetMode="External" Target="https://www.legis.iowa.gov/docs/ico/chapter/307.12.pdf" Type="http://schemas.openxmlformats.org/officeDocument/2006/relationships/hyperlink" Id="rId168"/>
    <Relationship TargetMode="External" Target="https://www.legis.iowa.gov/docs/ico/chapter/321.201.pdf" Type="http://schemas.openxmlformats.org/officeDocument/2006/relationships/hyperlink" Id="rId169"/>
    <Relationship TargetMode="External" Target="https://www.legis.iowa.gov/docs/ico/chapter/321.208.pdf" Type="http://schemas.openxmlformats.org/officeDocument/2006/relationships/hyperlink" Id="rId170"/>
    <Relationship TargetMode="External" Target="https://www.legis.iowa.gov/docs/ico/chapter/321.210D.pdf" Type="http://schemas.openxmlformats.org/officeDocument/2006/relationships/hyperlink" Id="rId171"/>
    <Relationship TargetMode="External" Target="https://www.legis.iowa.gov/docs/ico/chapter/321.212.pdf" Type="http://schemas.openxmlformats.org/officeDocument/2006/relationships/hyperlink" Id="rId172"/>
    <Relationship TargetMode="External" Target="https://www.legis.iowa.gov/docs/ico/chapter/321.216.pdf" Type="http://schemas.openxmlformats.org/officeDocument/2006/relationships/hyperlink" Id="rId173"/>
    <Relationship TargetMode="External" Target="https://www.legis.iowa.gov/docs/ico/chapter/321.556.pdf" Type="http://schemas.openxmlformats.org/officeDocument/2006/relationships/hyperlink" Id="rId174"/>
    <Relationship TargetMode="External" Target="https://www.legis.iowa.gov/docs/ico/chapter/321A.31.pdf" Type="http://schemas.openxmlformats.org/officeDocument/2006/relationships/hyperlink" Id="rId175"/>
    <Relationship TargetMode="External" Target="https://www.legis.iowa.gov/docs/ico/chapter/321A.pdf" Type="http://schemas.openxmlformats.org/officeDocument/2006/relationships/hyperlink" Id="rId176"/>
    <Relationship TargetMode="External" Target="https://www.legis.iowa.gov/docs/ico/chapter/321J.17.pdf" Type="http://schemas.openxmlformats.org/officeDocument/2006/relationships/hyperlink" Id="rId177"/>
    <Relationship TargetMode="External" Target="https://www.legis.iowa.gov/docs/ico/chapter/321.191.pdf" Type="http://schemas.openxmlformats.org/officeDocument/2006/relationships/hyperlink" Id="rId178"/>
    <Relationship TargetMode="External" Target="https://www.legis.iowa.gov/docs/ico/chapter/321.191.pdf" Type="http://schemas.openxmlformats.org/officeDocument/2006/relationships/hyperlink" Id="rId179"/>
    <Relationship TargetMode="External" Target="https://www.legis.iowa.gov/docs/ico/chapter/321.195.pdf" Type="http://schemas.openxmlformats.org/officeDocument/2006/relationships/hyperlink" Id="rId180"/>
    <Relationship TargetMode="External" Target="https://www.legis.iowa.gov/docs/ico/chapter/321.186.pdf" Type="http://schemas.openxmlformats.org/officeDocument/2006/relationships/hyperlink" Id="rId181"/>
    <Relationship TargetMode="External" Target="https://www.legis.iowa.gov/docs/ico/chapter/321.191.pdf" Type="http://schemas.openxmlformats.org/officeDocument/2006/relationships/hyperlink" Id="rId182"/>
    <Relationship TargetMode="External" Target="https://www.legis.iowa.gov/docs/ico/chapter/321.195.pdf" Type="http://schemas.openxmlformats.org/officeDocument/2006/relationships/hyperlink" Id="rId183"/>
    <Relationship TargetMode="External" Target="https://www.legis.iowa.gov/docs/ico/chapter/321.208.pdf" Type="http://schemas.openxmlformats.org/officeDocument/2006/relationships/hyperlink" Id="rId184"/>
    <Relationship TargetMode="External" Target="https://www.legis.iowa.gov/docs/ico/chapter/321.212.pdf" Type="http://schemas.openxmlformats.org/officeDocument/2006/relationships/hyperlink" Id="rId185"/>
    <Relationship TargetMode="External" Target="https://www.legis.iowa.gov/docs/ico/chapter/321A.17.pdf" Type="http://schemas.openxmlformats.org/officeDocument/2006/relationships/hyperlink" Id="rId186"/>
    <Relationship TargetMode="External" Target="https://www.legis.iowa.gov/docs/ico/chapter/321J.17.pdf" Type="http://schemas.openxmlformats.org/officeDocument/2006/relationships/hyperlink" Id="rId187"/>
    <Relationship TargetMode="External" Target="https://www.legis.iowa.gov/docs/ico/chapter/321.pdf" Type="http://schemas.openxmlformats.org/officeDocument/2006/relationships/hyperlink" Id="rId188"/>
    <Relationship TargetMode="External" Target="https://www.legis.iowa.gov/docs/ico/chapter/805.8A.pdf" Type="http://schemas.openxmlformats.org/officeDocument/2006/relationships/hyperlink" Id="rId189"/>
    <Relationship TargetMode="External" Target="https://www.legis.iowa.gov/docs/ico/chapter/321.200A.pdf" Type="http://schemas.openxmlformats.org/officeDocument/2006/relationships/hyperlink" Id="rId190"/>
    <Relationship TargetMode="External" Target="https://www.legis.iowa.gov/docs/ico/chapter/321.200A.pdf" Type="http://schemas.openxmlformats.org/officeDocument/2006/relationships/hyperlink" Id="rId191"/>
    <Relationship TargetMode="External" Target="https://www.legis.iowa.gov/docs/ico/chapter/321.180B.pdf" Type="http://schemas.openxmlformats.org/officeDocument/2006/relationships/hyperlink" Id="rId192"/>
    <Relationship TargetMode="External" Target="https://www.legis.iowa.gov/docs/ico/chapter/321.180B.pdf" Type="http://schemas.openxmlformats.org/officeDocument/2006/relationships/hyperlink" Id="rId193"/>
    <Relationship TargetMode="External" Target="https://www.legis.iowa.gov/docs/ico/chapter/321.180B.pdf" Type="http://schemas.openxmlformats.org/officeDocument/2006/relationships/hyperlink" Id="rId194"/>
    <Relationship TargetMode="External" Target="https://www.legis.iowa.gov/docs/ico/chapter/321.210C.pdf" Type="http://schemas.openxmlformats.org/officeDocument/2006/relationships/hyperlink" Id="rId195"/>
    <Relationship TargetMode="External" Target="https://www.legis.iowa.gov/docs/ico/chapter/321.372.pdf" Type="http://schemas.openxmlformats.org/officeDocument/2006/relationships/hyperlink" Id="rId196"/>
    <Relationship TargetMode="External" Target="https://www.legis.iowa.gov/docs/ico/chapter/307.12.pdf" Type="http://schemas.openxmlformats.org/officeDocument/2006/relationships/hyperlink" Id="rId197"/>
    <Relationship TargetMode="External" Target="https://www.legis.iowa.gov/docs/ico/chapter/321.210.pdf" Type="http://schemas.openxmlformats.org/officeDocument/2006/relationships/hyperlink" Id="rId198"/>
    <Relationship TargetMode="External" Target="https://www.legis.iowa.gov/docs/ico/chapter/321.210C.pdf" Type="http://schemas.openxmlformats.org/officeDocument/2006/relationships/hyperlink" Id="rId199"/>
    <Relationship TargetMode="External" Target="https://www.legis.iowa.gov/docs/ico/chapter/321.372.pdf" Type="http://schemas.openxmlformats.org/officeDocument/2006/relationships/hyperlink" Id="rId200"/>
    <Relationship TargetMode="External" Target="https://www.legis.iowa.gov/docs/ico/chapter/321.215.pdf" Type="http://schemas.openxmlformats.org/officeDocument/2006/relationships/hyperlink" Id="rId201"/>
    <Relationship TargetMode="External" Target="https://www.legis.iowa.gov/docs/ico/chapter/321.209.pdf" Type="http://schemas.openxmlformats.org/officeDocument/2006/relationships/hyperlink" Id="rId202"/>
    <Relationship TargetMode="External" Target="https://www.legis.iowa.gov/docs/ico/chapter/321.209.pdf" Type="http://schemas.openxmlformats.org/officeDocument/2006/relationships/hyperlink" Id="rId203"/>
    <Relationship TargetMode="External" Target="https://www.legis.iowa.gov/docs/ico/chapter/321.560.pdf" Type="http://schemas.openxmlformats.org/officeDocument/2006/relationships/hyperlink" Id="rId204"/>
    <Relationship TargetMode="External" Target="https://www.legis.iowa.gov/docs/ico/chapter/321.555.pdf" Type="http://schemas.openxmlformats.org/officeDocument/2006/relationships/hyperlink" Id="rId205"/>
    <Relationship TargetMode="External" Target="https://www.legis.iowa.gov/docs/ico/chapter/321.555.pdf" Type="http://schemas.openxmlformats.org/officeDocument/2006/relationships/hyperlink" Id="rId206"/>
    <Relationship TargetMode="External" Target="https://www.legis.iowa.gov/docs/ico/chapter/252J.8.pdf" Type="http://schemas.openxmlformats.org/officeDocument/2006/relationships/hyperlink" Id="rId207"/>
    <Relationship TargetMode="External" Target="https://www.legis.iowa.gov/docs/ico/chapter/321.180B.pdf" Type="http://schemas.openxmlformats.org/officeDocument/2006/relationships/hyperlink" Id="rId208"/>
    <Relationship TargetMode="External" Target="http://www.iowadot.gov/mvd/driverslicense/Suspensions-and-Revocations#TempRL" Type="http://schemas.openxmlformats.org/officeDocument/2006/relationships/hyperlink" Id="rId209"/>
    <Relationship TargetMode="External" Target="https://www.legis.iowa.gov/docs/iac/rule/761.615.3.pdf" Type="http://schemas.openxmlformats.org/officeDocument/2006/relationships/hyperlink" Id="rId210"/>
    <Relationship TargetMode="External" Target="https://www.legis.iowa.gov/docs/ico/chapter/321.215.pdf" Type="http://schemas.openxmlformats.org/officeDocument/2006/relationships/hyperlink" Id="rId211"/>
    <Relationship TargetMode="External" Target="https://www.legis.iowa.gov/docs/ico/chapter/321.215.pdf" Type="http://schemas.openxmlformats.org/officeDocument/2006/relationships/hyperlink" Id="rId212"/>
    <Relationship TargetMode="External" Target="https://www.legis.iowa.gov/docs/ico/chapter/321.215.pdf" Type="http://schemas.openxmlformats.org/officeDocument/2006/relationships/hyperlink" Id="rId213"/>
    <Relationship TargetMode="External" Target="https://www.legis.iowa.gov/docs/ico/chapter/321A.pdf" Type="http://schemas.openxmlformats.org/officeDocument/2006/relationships/hyperlink" Id="rId214"/>
    <Relationship TargetMode="External" Target="https://www.legis.iowa.gov/docs/ico/chapter/321J.17.pdf" Type="http://schemas.openxmlformats.org/officeDocument/2006/relationships/hyperlink" Id="rId215"/>
    <Relationship TargetMode="External" Target="https://www.legis.iowa.gov/docs/iac/rule/761.615.22.pdf" Type="http://schemas.openxmlformats.org/officeDocument/2006/relationships/hyperlink" Id="rId216"/>
    <Relationship TargetMode="External" Target="https://www.legis.iowa.gov/docs/ico/chapter/321A.pdf" Type="http://schemas.openxmlformats.org/officeDocument/2006/relationships/hyperlink" Id="rId217"/>
    <Relationship TargetMode="External" Target="https://www.legis.iowa.gov/docs/ico/chapter/252J.8.pdf" Type="http://schemas.openxmlformats.org/officeDocument/2006/relationships/hyperlink" Id="rId218"/>
    <Relationship TargetMode="External" Target="https://www.legis.iowa.gov/docs/ico/chapter/307.12.pdf" Type="http://schemas.openxmlformats.org/officeDocument/2006/relationships/hyperlink" Id="rId219"/>
    <Relationship TargetMode="External" Target="https://www.legis.iowa.gov/docs/ico/chapter/321.177.pdf" Type="http://schemas.openxmlformats.org/officeDocument/2006/relationships/hyperlink" Id="rId220"/>
    <Relationship TargetMode="External" Target="https://www.legis.iowa.gov/docs/ico/chapter/321.178.pdf" Type="http://schemas.openxmlformats.org/officeDocument/2006/relationships/hyperlink" Id="rId221"/>
    <Relationship TargetMode="External" Target="https://www.legis.iowa.gov/docs/ico/chapter/321.184.pdf" Type="http://schemas.openxmlformats.org/officeDocument/2006/relationships/hyperlink" Id="rId222"/>
    <Relationship TargetMode="External" Target="https://www.legis.iowa.gov/docs/ico/chapter/321.185.pdf" Type="http://schemas.openxmlformats.org/officeDocument/2006/relationships/hyperlink" Id="rId223"/>
    <Relationship TargetMode="External" Target="https://www.legis.iowa.gov/docs/ico/chapter/321.186.pdf" Type="http://schemas.openxmlformats.org/officeDocument/2006/relationships/hyperlink" Id="rId224"/>
    <Relationship TargetMode="External" Target="https://www.legis.iowa.gov/docs/ico/chapter/321.189.pdf" Type="http://schemas.openxmlformats.org/officeDocument/2006/relationships/hyperlink" Id="rId225"/>
    <Relationship TargetMode="External" Target="https://www.legis.iowa.gov/docs/ico/chapter/321.191.pdf" Type="http://schemas.openxmlformats.org/officeDocument/2006/relationships/hyperlink" Id="rId226"/>
    <Relationship TargetMode="External" Target="https://www.legis.iowa.gov/docs/ico/chapter/321.193.pdf" Type="http://schemas.openxmlformats.org/officeDocument/2006/relationships/hyperlink" Id="rId227"/>
    <Relationship TargetMode="External" Target="https://www.legis.iowa.gov/docs/ico/chapter/321.194.pdf" Type="http://schemas.openxmlformats.org/officeDocument/2006/relationships/hyperlink" Id="rId228"/>
    <Relationship TargetMode="External" Target="https://www.legis.iowa.gov/docs/ico/chapter/321.195.pdf" Type="http://schemas.openxmlformats.org/officeDocument/2006/relationships/hyperlink" Id="rId229"/>
    <Relationship TargetMode="External" Target="https://www.legis.iowa.gov/docs/ico/chapter/321.201.pdf" Type="http://schemas.openxmlformats.org/officeDocument/2006/relationships/hyperlink" Id="rId230"/>
    <Relationship TargetMode="External" Target="https://www.legis.iowa.gov/docs/ico/chapter/321.205.pdf" Type="http://schemas.openxmlformats.org/officeDocument/2006/relationships/hyperlink" Id="rId231"/>
    <Relationship TargetMode="External" Target="https://www.legis.iowa.gov/docs/ico/chapter/321.209.pdf" Type="http://schemas.openxmlformats.org/officeDocument/2006/relationships/hyperlink" Id="rId232"/>
    <Relationship TargetMode="External" Target="https://www.legis.iowa.gov/docs/ico/chapter/321.210.pdf" Type="http://schemas.openxmlformats.org/officeDocument/2006/relationships/hyperlink" Id="rId233"/>
    <Relationship TargetMode="External" Target="https://www.legis.iowa.gov/docs/ico/chapter/321.210A.pdf" Type="http://schemas.openxmlformats.org/officeDocument/2006/relationships/hyperlink" Id="rId234"/>
    <Relationship TargetMode="External" Target="https://www.legis.iowa.gov/docs/ico/chapter/321.212.pdf" Type="http://schemas.openxmlformats.org/officeDocument/2006/relationships/hyperlink" Id="rId235"/>
    <Relationship TargetMode="External" Target="https://www.legis.iowa.gov/docs/ico/chapter/321.213A.pdf" Type="http://schemas.openxmlformats.org/officeDocument/2006/relationships/hyperlink" Id="rId236"/>
    <Relationship TargetMode="External" Target="https://www.legis.iowa.gov/docs/ico/chapter/321.213B.pdf" Type="http://schemas.openxmlformats.org/officeDocument/2006/relationships/hyperlink" Id="rId237"/>
    <Relationship TargetMode="External" Target="https://www.legis.iowa.gov/docs/ico/chapter/321.215.pdf" Type="http://schemas.openxmlformats.org/officeDocument/2006/relationships/hyperlink" Id="rId238"/>
    <Relationship TargetMode="External" Target="https://www.legis.iowa.gov/docs/ico/chapter/321.218.pdf" Type="http://schemas.openxmlformats.org/officeDocument/2006/relationships/hyperlink" Id="rId239"/>
    <Relationship TargetMode="External" Target="https://www.legis.iowa.gov/docs/ico/chapter/321.513.pdf" Type="http://schemas.openxmlformats.org/officeDocument/2006/relationships/hyperlink" Id="rId240"/>
    <Relationship TargetMode="External" Target="https://www.legis.iowa.gov/docs/ico/chapter/321.560.pdf" Type="http://schemas.openxmlformats.org/officeDocument/2006/relationships/hyperlink" Id="rId241"/>
    <Relationship TargetMode="External" Target="https://www.legis.iowa.gov/docs/ico/chapter/321J.17.pdf" Type="http://schemas.openxmlformats.org/officeDocument/2006/relationships/hyperlink" Id="rId242"/>
    <Relationship Target="footer.xml" Type="http://schemas.openxmlformats.org/officeDocument/2006/relationships/footer" Id="rId24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