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400</w:t>
      </w:r>
    </w:p>
    <w:p>
      <w:pPr>
        <w:spacing w:before="0" w:after="0"/>
        <w:ind w:left="120"/>
        <w:jc w:val="center"/>
      </w:pPr>
      <w:r>
        <w:rPr>
          <w:rFonts w:ascii="Times New Roman" w:hAnsi="Times New Roman"/>
          <w:b w:val="false"/>
          <w:i w:val="false"/>
          <w:color w:val="000000"/>
          <w:sz w:val="21"/>
        </w:rPr>
        <w:t>VEHICLE REGISTRATION AND CERTIFICATE OF TITLE</w:t>
      </w:r>
    </w:p>
    <w:p>
      <w:pPr>
        <w:spacing w:before="0" w:after="0"/>
        <w:ind w:left="120"/>
        <w:jc w:val="center"/>
      </w:pPr>
      <w:r>
        <w:rPr>
          <w:rFonts w:ascii="Times New Roman" w:hAnsi="Times New Roman"/>
          <w:b w:val="false"/>
          <w:i w:val="false"/>
          <w:color w:val="000000"/>
          <w:sz w:val="14"/>
        </w:rPr>
        <w:t>[Prior to 6/3/87, Transportation Department[820]—(07,D)Ch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761—400.1</w:t>
      </w:r>
      <w:r>
        <w:rPr>
          <w:rFonts w:ascii="Times New Roman" w:hAnsi="Times New Roman"/>
          <w:b/>
          <w:i w:val="false"/>
          <w:color w:val="000000"/>
          <w:sz w:val="22"/>
        </w:rPr>
        <w:t xml:space="preserve">(307,321,322,554)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are hereby made part of this chapter. In addition, the following words and phrases, when used in Iowa Code chapter </w:t>
      </w:r>
      <w:hyperlink r:id="rId6">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or this chapter, shall have the meanings respectively ascribed to them, except when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title” </w:t>
      </w:r>
      <w:r>
        <w:rPr>
          <w:rFonts w:ascii="Times New Roman" w:hAnsi="Times New Roman"/>
          <w:b w:val="false"/>
          <w:i w:val="false"/>
          <w:color w:val="000000"/>
          <w:sz w:val="22"/>
        </w:rPr>
        <w:t>means a document issued by the appropriate official that contains a statement of the owner’s title, the name and address of the owner, a description of the vehicle, a statement of all security interests and additional information required under the laws or rules of the jurisdiction in which the document was issued, and that is recognized as a matter of law as a document evidencing ownership of the vehicle described. The terms “title certificate,” “title only,” and “title” are synonymous with the term “certificate of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“Dealer’s or manufacturer’s inventory” </w:t>
      </w:r>
      <w:r>
        <w:rPr>
          <w:rFonts w:ascii="Times New Roman" w:hAnsi="Times New Roman"/>
          <w:b w:val="false"/>
          <w:i w:val="false"/>
          <w:color w:val="000000"/>
          <w:sz w:val="22"/>
        </w:rPr>
        <w:t xml:space="preserve">means all vehicles owned by a dealer that are being held for sale or trade and for which the dealer has a duly assigned ownership document as required by Iowa Code section </w:t>
      </w:r>
      <w:hyperlink r:id="rId7">
        <w:r>
          <w:rPr>
            <w:rStyle w:val="Hyperlink"/>
            <w:rFonts w:ascii="Times New Roman" w:hAnsi="Times New Roman"/>
            <w:b w:val="false"/>
            <w:i w:val="false"/>
            <w:color w:val="000000"/>
            <w:sz w:val="22"/>
          </w:rPr>
          <w:t>321.45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“Driverless-capable vehicle” </w:t>
      </w:r>
      <w:r>
        <w:rPr>
          <w:rFonts w:ascii="Times New Roman" w:hAnsi="Times New Roman"/>
          <w:b w:val="false"/>
          <w:i w:val="false"/>
          <w:color w:val="000000"/>
          <w:sz w:val="22"/>
        </w:rPr>
        <w:t xml:space="preserve">means the same as defined in rule </w:t>
      </w:r>
      <w:hyperlink r:id="rId8">
        <w:r>
          <w:rPr>
            <w:rStyle w:val="Hyperlink"/>
            <w:rFonts w:ascii="Times New Roman" w:hAnsi="Times New Roman"/>
            <w:b w:val="false"/>
            <w:i w:val="false"/>
            <w:color w:val="000000"/>
            <w:sz w:val="22"/>
          </w:rPr>
          <w:t>761—380.2</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 vehicle annual registration fee” </w:t>
      </w:r>
      <w:r>
        <w:rPr>
          <w:rFonts w:ascii="Times New Roman" w:hAnsi="Times New Roman"/>
          <w:b w:val="false"/>
          <w:i w:val="false"/>
          <w:color w:val="000000"/>
          <w:sz w:val="22"/>
        </w:rPr>
        <w:t xml:space="preserve">means an annual registration fee for a battery electric or plug-in hybrid electric motor vehicle as provided in Iowa Code sections </w:t>
      </w:r>
      <w:hyperlink r:id="rId9">
        <w:r>
          <w:rPr>
            <w:rStyle w:val="Hyperlink"/>
            <w:rFonts w:ascii="Times New Roman" w:hAnsi="Times New Roman"/>
            <w:b w:val="false"/>
            <w:i w:val="false"/>
            <w:color w:val="000000"/>
            <w:sz w:val="22"/>
          </w:rPr>
          <w:t>321.116</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321.117</w:t>
        </w:r>
      </w:hyperlink>
      <w:r>
        <w:rPr>
          <w:rFonts w:ascii="Times New Roman" w:hAnsi="Times New Roman"/>
          <w:b w:val="false"/>
          <w:i w:val="false"/>
          <w:color w:val="000000"/>
          <w:sz w:val="22"/>
        </w:rPr>
        <w:t>. Unless otherwise provided, for purposes of this chapter, any reference to a registration fee, a penalty, or a registration fee and penalty shall also include an annual registration fee, penalty, or registration fee and penalty for a battery electric or plug-in hybrid electric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w:t>
      </w:r>
      <w:r>
        <w:rPr>
          <w:rFonts w:ascii="Times New Roman" w:hAnsi="Times New Roman"/>
          <w:b w:val="false"/>
          <w:i w:val="false"/>
          <w:color w:val="000000"/>
          <w:sz w:val="22"/>
        </w:rPr>
        <w:t xml:space="preserve">means as defined in Iowa Code section </w:t>
      </w:r>
      <w:hyperlink r:id="rId11">
        <w:r>
          <w:rPr>
            <w:rStyle w:val="Hyperlink"/>
            <w:rFonts w:ascii="Times New Roman" w:hAnsi="Times New Roman"/>
            <w:b w:val="false"/>
            <w:i w:val="false"/>
            <w:color w:val="000000"/>
            <w:sz w:val="22"/>
          </w:rPr>
          <w:t>554D.103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lien and title”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“ELT” </w:t>
      </w:r>
      <w:r>
        <w:rPr>
          <w:rFonts w:ascii="Times New Roman" w:hAnsi="Times New Roman"/>
          <w:b w:val="false"/>
          <w:i w:val="false"/>
          <w:color w:val="000000"/>
          <w:sz w:val="22"/>
        </w:rPr>
        <w:t xml:space="preserve">means an information technology system authorized by the department for the purpose of providing an electronic record of the certificate of title to a security interest holder in order to subject a vehicle to an electronic lien and to allow for the submission and receipt of forms related to security interests through electronic means as described in Iowa Code section </w:t>
      </w:r>
      <w:hyperlink r:id="rId12">
        <w:r>
          <w:rPr>
            <w:rStyle w:val="Hyperlink"/>
            <w:rFonts w:ascii="Times New Roman" w:hAnsi="Times New Roman"/>
            <w:b w:val="false"/>
            <w:i w:val="false"/>
            <w:color w:val="000000"/>
            <w:sz w:val="22"/>
          </w:rPr>
          <w:t>321.50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record” </w:t>
      </w:r>
      <w:r>
        <w:rPr>
          <w:rFonts w:ascii="Times New Roman" w:hAnsi="Times New Roman"/>
          <w:b w:val="false"/>
          <w:i w:val="false"/>
          <w:color w:val="000000"/>
          <w:sz w:val="22"/>
        </w:rPr>
        <w:t xml:space="preserve">means as defined in Iowa Code section </w:t>
      </w:r>
      <w:hyperlink r:id="rId13">
        <w:r>
          <w:rPr>
            <w:rStyle w:val="Hyperlink"/>
            <w:rFonts w:ascii="Times New Roman" w:hAnsi="Times New Roman"/>
            <w:b w:val="false"/>
            <w:i w:val="false"/>
            <w:color w:val="000000"/>
            <w:sz w:val="22"/>
          </w:rPr>
          <w:t>554D.103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signature” </w:t>
      </w:r>
      <w:r>
        <w:rPr>
          <w:rFonts w:ascii="Times New Roman" w:hAnsi="Times New Roman"/>
          <w:b w:val="false"/>
          <w:i w:val="false"/>
          <w:color w:val="000000"/>
          <w:sz w:val="22"/>
        </w:rPr>
        <w:t xml:space="preserve">means as defined in Iowa Code section </w:t>
      </w:r>
      <w:hyperlink r:id="rId14">
        <w:r>
          <w:rPr>
            <w:rStyle w:val="Hyperlink"/>
            <w:rFonts w:ascii="Times New Roman" w:hAnsi="Times New Roman"/>
            <w:b w:val="false"/>
            <w:i w:val="false"/>
            <w:color w:val="000000"/>
            <w:sz w:val="22"/>
          </w:rPr>
          <w:t>554D.103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“End user” </w:t>
      </w:r>
      <w:r>
        <w:rPr>
          <w:rFonts w:ascii="Times New Roman" w:hAnsi="Times New Roman"/>
          <w:b w:val="false"/>
          <w:i w:val="false"/>
          <w:color w:val="000000"/>
          <w:sz w:val="22"/>
        </w:rPr>
        <w:t>means a person or entity that directly uses the services of an ERT service provider to submit an electronic application for certificate of title or registration of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“ERT” </w:t>
      </w:r>
      <w:r>
        <w:rPr>
          <w:rFonts w:ascii="Times New Roman" w:hAnsi="Times New Roman"/>
          <w:b w:val="false"/>
          <w:i w:val="false"/>
          <w:color w:val="000000"/>
          <w:sz w:val="22"/>
        </w:rPr>
        <w:t>means the electronic registration and title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“ERT service provider” </w:t>
      </w:r>
      <w:r>
        <w:rPr>
          <w:rFonts w:ascii="Times New Roman" w:hAnsi="Times New Roman"/>
          <w:b w:val="false"/>
          <w:i w:val="false"/>
          <w:color w:val="000000"/>
          <w:sz w:val="22"/>
        </w:rPr>
        <w:t>means a person or entity authorized by the department to submit electronic applications for certificate of title or registration of a vehicle on behalf of an end user to a county treasurer.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“Farm trailer” </w:t>
      </w:r>
      <w:r>
        <w:rPr>
          <w:rFonts w:ascii="Times New Roman" w:hAnsi="Times New Roman"/>
          <w:b w:val="false"/>
          <w:i w:val="false"/>
          <w:color w:val="000000"/>
          <w:sz w:val="22"/>
        </w:rPr>
        <w:t>means a trailer used exclusively by a farmer in the conduct of the farmer’s agricultural operation. The term shall not include a “semitrailer.”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“Final-stage manufacturer” </w:t>
      </w:r>
      <w:r>
        <w:rPr>
          <w:rFonts w:ascii="Times New Roman" w:hAnsi="Times New Roman"/>
          <w:b w:val="false"/>
          <w:i w:val="false"/>
          <w:color w:val="000000"/>
          <w:sz w:val="22"/>
        </w:rPr>
        <w:t xml:space="preserve">means as defined in Iowa Code section </w:t>
      </w:r>
      <w:hyperlink r:id="rId15">
        <w:r>
          <w:rPr>
            <w:rStyle w:val="Hyperlink"/>
            <w:rFonts w:ascii="Times New Roman" w:hAnsi="Times New Roman"/>
            <w:b w:val="false"/>
            <w:i w:val="false"/>
            <w:color w:val="000000"/>
            <w:sz w:val="22"/>
          </w:rPr>
          <w:t>322.2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“Half-year fee” </w:t>
      </w:r>
      <w:r>
        <w:rPr>
          <w:rFonts w:ascii="Times New Roman" w:hAnsi="Times New Roman"/>
          <w:b w:val="false"/>
          <w:i w:val="false"/>
          <w:color w:val="000000"/>
          <w:sz w:val="22"/>
        </w:rPr>
        <w:t xml:space="preserve">means the first semiannual installment of an annual registration fee under Iowa Code section </w:t>
      </w:r>
      <w:hyperlink r:id="rId16">
        <w:r>
          <w:rPr>
            <w:rStyle w:val="Hyperlink"/>
            <w:rFonts w:ascii="Times New Roman" w:hAnsi="Times New Roman"/>
            <w:b w:val="false"/>
            <w:i w:val="false"/>
            <w:color w:val="000000"/>
            <w:sz w:val="22"/>
          </w:rPr>
          <w:t>321.134(2)</w:t>
        </w:r>
      </w:hyperlink>
      <w:r>
        <w:rPr>
          <w:rFonts w:ascii="Times New Roman" w:hAnsi="Times New Roman"/>
          <w:b w:val="false"/>
          <w:i w:val="false"/>
          <w:color w:val="000000"/>
          <w:sz w:val="22"/>
        </w:rPr>
        <w:t xml:space="preserve"> for a heavy weighted truck when the registration month is December but does not include an electric vehicle annual registration fee. The term “half-year registration” is synonymous with the term “half-year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“Hearse” </w:t>
      </w:r>
      <w:r>
        <w:rPr>
          <w:rFonts w:ascii="Times New Roman" w:hAnsi="Times New Roman"/>
          <w:b w:val="false"/>
          <w:i w:val="false"/>
          <w:color w:val="000000"/>
          <w:sz w:val="22"/>
        </w:rPr>
        <w:t>means a motor vehicle used exclusively to transport a deceased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“Lien” </w:t>
      </w:r>
      <w:r>
        <w:rPr>
          <w:rFonts w:ascii="Times New Roman" w:hAnsi="Times New Roman"/>
          <w:b w:val="false"/>
          <w:i w:val="false"/>
          <w:color w:val="000000"/>
          <w:sz w:val="22"/>
        </w:rPr>
        <w:t>means an interest in a vehicle that secures payment or performance of an obligation. The term “security interest” is synonymous with the term “lien.”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“Manufacturer’s certificate of origin” </w:t>
      </w:r>
      <w:r>
        <w:rPr>
          <w:rFonts w:ascii="Times New Roman" w:hAnsi="Times New Roman"/>
          <w:b w:val="false"/>
          <w:i w:val="false"/>
          <w:color w:val="000000"/>
          <w:sz w:val="22"/>
        </w:rPr>
        <w:t>means a certification signed by the manufacturer, distributor or importer that the vehicle described has been transferred to the person or dealer named and that the transfer is the first transfer of the vehicle in ordinary trade and commerce.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terms “manufacturer’s statement,” “importer’s statement or certificate,” “MSO” and “MCO” are synonymous with the term “manufacturer’s certificate of origin.”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In addition to the requirements of Iowa Code section </w:t>
      </w:r>
      <w:hyperlink r:id="rId17">
        <w:r>
          <w:rPr>
            <w:rStyle w:val="Hyperlink"/>
            <w:rFonts w:ascii="Times New Roman" w:hAnsi="Times New Roman"/>
            <w:b w:val="false"/>
            <w:i w:val="false"/>
            <w:color w:val="000000"/>
            <w:sz w:val="22"/>
          </w:rPr>
          <w:t>321.45(1)</w:t>
        </w:r>
      </w:hyperlink>
      <w:r>
        <w:rPr>
          <w:rFonts w:ascii="Times New Roman" w:hAnsi="Times New Roman"/>
          <w:b w:val="false"/>
          <w:i w:val="false"/>
          <w:color w:val="000000"/>
          <w:sz w:val="22"/>
        </w:rPr>
        <w:t>, the certificate shall contain a description of the vehicle that includes the make, model, style, vehicle identification number, and, if  a motorized bicycle, the maximum speed.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1992 and subsequent model year vehicles, the form used for manufacturers’ certificates of origin shall conform with the American Association of Motor Vehicle Administrators (AAMVA) Appendix B: Recommended Specifications and Security Features for a Manufacturers Certificate of Origin effective 2023. This requirement does not apply to trailer-type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“Model year,” </w:t>
      </w:r>
      <w:r>
        <w:rPr>
          <w:rFonts w:ascii="Times New Roman" w:hAnsi="Times New Roman"/>
          <w:b w:val="false"/>
          <w:i w:val="false"/>
          <w:color w:val="000000"/>
          <w:sz w:val="22"/>
        </w:rPr>
        <w:t>except where otherwise specified, means the year certified by the manufacturer. For purposes of titling and registration, the model year shall advance one year each January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w:t>
      </w:r>
      <w:r>
        <w:rPr>
          <w:rFonts w:ascii="Times New Roman" w:hAnsi="Times New Roman"/>
          <w:b w:val="false"/>
          <w:i w:val="false"/>
          <w:color w:val="000000"/>
          <w:sz w:val="22"/>
        </w:rPr>
        <w:t>means that the appropriate registration fee has been paid for a vehicle and a registration receipt evidencing payment has been issued to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“Registration receipt” </w:t>
      </w:r>
      <w:r>
        <w:rPr>
          <w:rFonts w:ascii="Times New Roman" w:hAnsi="Times New Roman"/>
          <w:b w:val="false"/>
          <w:i w:val="false"/>
          <w:color w:val="000000"/>
          <w:sz w:val="22"/>
        </w:rPr>
        <w:t>means a document issued to the owner of a vehicle by the appropriate agency whose duty it is to register vehicles, that contains the name and address of the owner and a description of the vehicle, and that is issued to the owner when the vehicle has been registered. The terms “registration card” and “registration certificate” are synonymous with the term “registration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“Security interest” </w:t>
      </w:r>
      <w:r>
        <w:rPr>
          <w:rFonts w:ascii="Times New Roman" w:hAnsi="Times New Roman"/>
          <w:b w:val="false"/>
          <w:i w:val="false"/>
          <w:color w:val="000000"/>
          <w:sz w:val="22"/>
        </w:rPr>
        <w:t>means an interest in a vehicle that secures payment or performance of an obligation. The term “lien” is synonymous with the term “security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“Signature” </w:t>
      </w:r>
      <w:r>
        <w:rPr>
          <w:rFonts w:ascii="Times New Roman" w:hAnsi="Times New Roman"/>
          <w:b w:val="false"/>
          <w:i w:val="false"/>
          <w:color w:val="000000"/>
          <w:sz w:val="22"/>
        </w:rPr>
        <w:t xml:space="preserve">unless otherwise specified shall include a signature in ink or an electronic signature as provided in Iowa Code section </w:t>
      </w:r>
      <w:hyperlink r:id="rId18">
        <w:r>
          <w:rPr>
            <w:rStyle w:val="Hyperlink"/>
            <w:rFonts w:ascii="Times New Roman" w:hAnsi="Times New Roman"/>
            <w:b w:val="false"/>
            <w:i w:val="false"/>
            <w:color w:val="000000"/>
            <w:sz w:val="22"/>
          </w:rPr>
          <w:t>554D.103(8)</w:t>
        </w:r>
      </w:hyperlink>
      <w:r>
        <w:rPr>
          <w:rFonts w:ascii="Times New Roman" w:hAnsi="Times New Roman"/>
          <w:b w:val="false"/>
          <w:i w:val="false"/>
          <w:color w:val="000000"/>
          <w:sz w:val="22"/>
        </w:rPr>
        <w:t>. A requirement to sign a document unless otherwise specified shall allow for a signature in ink or an electronic signature.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20">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321.8</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321.23</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321.24</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321.40</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321.45</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321.50</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321.116</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321.117</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321.123</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321.134</w:t>
        </w:r>
      </w:hyperlink>
      <w:r>
        <w:rPr>
          <w:rFonts w:ascii="Times New Roman" w:hAnsi="Times New Roman"/>
          <w:b w:val="false"/>
          <w:i w:val="false"/>
          <w:color w:val="000000"/>
          <w:sz w:val="22"/>
        </w:rPr>
        <w:t>, </w:t>
      </w:r>
      <w:hyperlink r:id="rId32">
        <w:r>
          <w:rPr>
            <w:rStyle w:val="Hyperlink"/>
            <w:rFonts w:ascii="Times New Roman" w:hAnsi="Times New Roman"/>
            <w:b w:val="false"/>
            <w:i w:val="false"/>
            <w:color w:val="000000"/>
            <w:sz w:val="22"/>
          </w:rPr>
          <w:t>321.157</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322.2</w:t>
        </w:r>
      </w:hyperlink>
      <w:r>
        <w:rPr>
          <w:rFonts w:ascii="Times New Roman" w:hAnsi="Times New Roman"/>
          <w:b w:val="false"/>
          <w:i w:val="false"/>
          <w:color w:val="000000"/>
          <w:sz w:val="22"/>
        </w:rPr>
        <w:t xml:space="preserve"> and chapter </w:t>
      </w:r>
      <w:hyperlink r:id="rId34">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761—400.2</w:t>
      </w:r>
      <w:r>
        <w:rPr>
          <w:rFonts w:ascii="Times New Roman" w:hAnsi="Times New Roman"/>
          <w:b/>
          <w:i w:val="false"/>
          <w:color w:val="000000"/>
          <w:sz w:val="22"/>
        </w:rPr>
        <w:t xml:space="preserve">(307,321,322) </w:t>
      </w:r>
      <w:r>
        <w:rPr>
          <w:rFonts w:ascii="Times New Roman" w:hAnsi="Times New Roman"/>
          <w:b/>
          <w:i w:val="false"/>
          <w:color w:val="000000"/>
          <w:sz w:val="22"/>
        </w:rPr>
        <w:t xml:space="preserve">Vehicle registration, certificate of title, receipt, validation sticker and registration plates—general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400.2(1)</w:t>
      </w:r>
      <w:r>
        <w:rPr>
          <w:rFonts w:ascii="Times New Roman" w:hAnsi="Times New Roman"/>
          <w:b w:val="false"/>
          <w:i w:val="false"/>
          <w:color w:val="000000"/>
          <w:sz w:val="22"/>
        </w:rPr>
        <w:t> </w:t>
      </w:r>
      <w:r>
        <w:rPr>
          <w:rFonts w:ascii="Times New Roman" w:hAnsi="Times New Roman"/>
          <w:b w:val="false"/>
          <w:i/>
          <w:color w:val="000000"/>
          <w:sz w:val="22"/>
        </w:rPr>
        <w:t xml:space="preserve">Vehicles subject to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vehicle subject to registration under the laws of Iowa shall be required to be registered from the time the vehicle is first operated or moved upon a highway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register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all-terrain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vehicle built on or after January 1, 1968, unless it was manufactured primarily for use on public streets, roads and highways except a vehicle operated exclusively by a person with a disability, which may be registered if the department, in its discretion, determines that the vehicle is not in an unsafe condition. This subparagraph does not apply to a vehicle that is specially constructed, a reconstructed street rod or a replica vehicle as defined in Iowa Code section </w:t>
      </w:r>
      <w:hyperlink r:id="rId35">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400.2(2)</w:t>
      </w:r>
      <w:r>
        <w:rPr>
          <w:rFonts w:ascii="Times New Roman" w:hAnsi="Times New Roman"/>
          <w:b w:val="false"/>
          <w:i w:val="false"/>
          <w:color w:val="000000"/>
          <w:sz w:val="22"/>
        </w:rPr>
        <w:t> </w:t>
      </w:r>
      <w:r>
        <w:rPr>
          <w:rFonts w:ascii="Times New Roman" w:hAnsi="Times New Roman"/>
          <w:b w:val="false"/>
          <w:i/>
          <w:color w:val="000000"/>
          <w:sz w:val="22"/>
        </w:rPr>
        <w:t xml:space="preserve">Vehicles exempt from titling or registration. </w:t>
      </w:r>
      <w:r>
        <w:rPr>
          <w:rFonts w:ascii="Times New Roman" w:hAnsi="Times New Roman"/>
          <w:b w:val="false"/>
          <w:i w:val="false"/>
          <w:color w:val="000000"/>
          <w:sz w:val="22"/>
        </w:rPr>
        <w:t xml:space="preserve">No certificate of title will be issued for a vehicle that is exempt from the titling or registration provisions of Iowa Code chapter </w:t>
      </w:r>
      <w:hyperlink r:id="rId36">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unless issuance of a certificate of title is specifically authorized in Iowa Code chapter </w:t>
      </w:r>
      <w:hyperlink r:id="rId37">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or as provided in </w:t>
      </w:r>
      <w:hyperlink r:id="rId38">
        <w:r>
          <w:rPr>
            <w:rStyle w:val="Hyperlink"/>
            <w:rFonts w:ascii="Times New Roman" w:hAnsi="Times New Roman"/>
            <w:b w:val="false"/>
            <w:i w:val="false"/>
            <w:color w:val="000000"/>
            <w:sz w:val="22"/>
          </w:rPr>
          <w:t>761—Chapter 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400.2(3)</w:t>
      </w:r>
      <w:r>
        <w:rPr>
          <w:rFonts w:ascii="Times New Roman" w:hAnsi="Times New Roman"/>
          <w:b w:val="false"/>
          <w:i w:val="false"/>
          <w:color w:val="000000"/>
          <w:sz w:val="22"/>
        </w:rPr>
        <w:t> </w:t>
      </w:r>
      <w:r>
        <w:rPr>
          <w:rFonts w:ascii="Times New Roman" w:hAnsi="Times New Roman"/>
          <w:b w:val="false"/>
          <w:i/>
          <w:color w:val="000000"/>
          <w:sz w:val="22"/>
        </w:rPr>
        <w:t xml:space="preserve">Issuance of a certificate of title, receipt, validation sticker and registration plates upon payment of registration fees. </w:t>
      </w:r>
      <w:r>
        <w:rPr>
          <w:rFonts w:ascii="Times New Roman" w:hAnsi="Times New Roman"/>
          <w:b w:val="false"/>
          <w:i w:val="false"/>
          <w:color w:val="000000"/>
          <w:sz w:val="22"/>
        </w:rPr>
        <w:t xml:space="preserve">Except as otherwise provided in Iowa Code chapter </w:t>
      </w:r>
      <w:hyperlink r:id="rId39">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or this chapter, the current year registration fee and any delinquent registration fees and penalties, if any, shall be paid prior to issuance of a certificate of title, receipt, validation sticker and registration plates.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400.2(4)</w:t>
      </w:r>
      <w:r>
        <w:rPr>
          <w:rFonts w:ascii="Times New Roman" w:hAnsi="Times New Roman"/>
          <w:b w:val="false"/>
          <w:i w:val="false"/>
          <w:color w:val="000000"/>
          <w:sz w:val="22"/>
        </w:rPr>
        <w:t> </w:t>
      </w:r>
      <w:r>
        <w:rPr>
          <w:rFonts w:ascii="Times New Roman" w:hAnsi="Times New Roman"/>
          <w:b w:val="false"/>
          <w:i/>
          <w:color w:val="000000"/>
          <w:sz w:val="22"/>
        </w:rPr>
        <w:t xml:space="preserve">Trailers with an empty weight of 2,000 pounds or less. </w:t>
      </w:r>
      <w:r>
        <w:rPr>
          <w:rFonts w:ascii="Times New Roman" w:hAnsi="Times New Roman"/>
          <w:b w:val="false"/>
          <w:i w:val="false"/>
          <w:color w:val="000000"/>
          <w:sz w:val="22"/>
        </w:rPr>
        <w:t>No certificate of title will be issued for trailers with an empty weight of 2,000 pounds or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400.2(5)</w:t>
      </w:r>
      <w:r>
        <w:rPr>
          <w:rFonts w:ascii="Times New Roman" w:hAnsi="Times New Roman"/>
          <w:b w:val="false"/>
          <w:i w:val="false"/>
          <w:color w:val="000000"/>
          <w:sz w:val="22"/>
        </w:rPr>
        <w:t> </w:t>
      </w:r>
      <w:r>
        <w:rPr>
          <w:rFonts w:ascii="Times New Roman" w:hAnsi="Times New Roman"/>
          <w:b w:val="false"/>
          <w:i/>
          <w:color w:val="000000"/>
          <w:sz w:val="22"/>
        </w:rPr>
        <w:t xml:space="preserve">Vehicles owned by the government. </w:t>
      </w:r>
      <w:r>
        <w:rPr>
          <w:rFonts w:ascii="Times New Roman" w:hAnsi="Times New Roman"/>
          <w:b w:val="false"/>
          <w:i w:val="false"/>
          <w:color w:val="000000"/>
          <w:sz w:val="22"/>
        </w:rPr>
        <w:t>A certificate of title shall be issued for a vehicle owned by the government that is otherwise required to be titled. However, vehicles owned by the government are exempted from registration and titling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400.2(6)</w:t>
      </w:r>
      <w:r>
        <w:rPr>
          <w:rFonts w:ascii="Times New Roman" w:hAnsi="Times New Roman"/>
          <w:b w:val="false"/>
          <w:i w:val="false"/>
          <w:color w:val="000000"/>
          <w:sz w:val="22"/>
        </w:rPr>
        <w:t> </w:t>
      </w:r>
      <w:r>
        <w:rPr>
          <w:rFonts w:ascii="Times New Roman" w:hAnsi="Times New Roman"/>
          <w:b w:val="false"/>
          <w:i/>
          <w:color w:val="000000"/>
          <w:sz w:val="22"/>
        </w:rPr>
        <w:t xml:space="preserve">Vehicles leased by the government. </w:t>
      </w:r>
      <w:r>
        <w:rPr>
          <w:rFonts w:ascii="Times New Roman" w:hAnsi="Times New Roman"/>
          <w:b w:val="false"/>
          <w:i w:val="false"/>
          <w:color w:val="000000"/>
          <w:sz w:val="22"/>
        </w:rPr>
        <w:t xml:space="preserve">Vehicles leased by the government for a period of 60 days or more are exempted from payment of registration fees. A copy of the lease agreement, certificate of lease, or other evidence that the vehicle is being leased by the government shall be required. However, the lessor is not exempted from the requirements for obtaining a certificate of title as set out in Iowa Code chapter </w:t>
      </w:r>
      <w:hyperlink r:id="rId40">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and these rules, including payment of the appropriate certificate of title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400.2(7)</w:t>
      </w:r>
      <w:r>
        <w:rPr>
          <w:rFonts w:ascii="Times New Roman" w:hAnsi="Times New Roman"/>
          <w:b w:val="false"/>
          <w:i w:val="false"/>
          <w:color w:val="000000"/>
          <w:sz w:val="22"/>
        </w:rPr>
        <w:t> </w:t>
      </w:r>
      <w:r>
        <w:rPr>
          <w:rFonts w:ascii="Times New Roman" w:hAnsi="Times New Roman"/>
          <w:b w:val="false"/>
          <w:i/>
          <w:color w:val="000000"/>
          <w:sz w:val="22"/>
        </w:rPr>
        <w:t xml:space="preserve">Private school buses, fire trucks, authorized emergency vehicles, and transit buses. </w:t>
      </w:r>
      <w:r>
        <w:rPr>
          <w:rFonts w:ascii="Times New Roman" w:hAnsi="Times New Roman"/>
          <w:b w:val="false"/>
          <w:i w:val="false"/>
          <w:color w:val="000000"/>
          <w:sz w:val="22"/>
        </w:rPr>
        <w:t xml:space="preserve">In accordance with Iowa Code sections </w:t>
      </w:r>
      <w:hyperlink r:id="rId41">
        <w:r>
          <w:rPr>
            <w:rStyle w:val="Hyperlink"/>
            <w:rFonts w:ascii="Times New Roman" w:hAnsi="Times New Roman"/>
            <w:b w:val="false"/>
            <w:i w:val="false"/>
            <w:color w:val="000000"/>
            <w:sz w:val="22"/>
          </w:rPr>
          <w:t>321.18</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321.19</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321.22</w:t>
        </w:r>
      </w:hyperlink>
      <w:r>
        <w:rPr>
          <w:rFonts w:ascii="Times New Roman" w:hAnsi="Times New Roman"/>
          <w:b w:val="false"/>
          <w:i w:val="false"/>
          <w:color w:val="000000"/>
          <w:sz w:val="22"/>
        </w:rPr>
        <w:t xml:space="preserve">, private school buses, fire trucks not owned or operated for a pecuniary profit, certain authorized emergency vehicles owned and operated by nonprofit organizations, and urban and regional transit system buses are exempt from the payment of registration fees. However, these vehicles are not exempt from the requirements for obtaining a certificate of title as set out in Iowa Code chapter </w:t>
      </w:r>
      <w:hyperlink r:id="rId44">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including payment of the appropriate certificate of title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400.2(8)</w:t>
      </w:r>
      <w:r>
        <w:rPr>
          <w:rFonts w:ascii="Times New Roman" w:hAnsi="Times New Roman"/>
          <w:b w:val="false"/>
          <w:i w:val="false"/>
          <w:color w:val="000000"/>
          <w:sz w:val="22"/>
        </w:rPr>
        <w:t> </w:t>
      </w:r>
      <w:r>
        <w:rPr>
          <w:rFonts w:ascii="Times New Roman" w:hAnsi="Times New Roman"/>
          <w:b w:val="false"/>
          <w:i/>
          <w:color w:val="000000"/>
          <w:sz w:val="22"/>
        </w:rPr>
        <w:t xml:space="preserve">Plates for exempted vehicles. </w:t>
      </w:r>
      <w:r>
        <w:rPr>
          <w:rFonts w:ascii="Times New Roman" w:hAnsi="Times New Roman"/>
          <w:b w:val="false"/>
          <w:i w:val="false"/>
          <w:color w:val="000000"/>
          <w:sz w:val="22"/>
        </w:rPr>
        <w:t xml:space="preserve">The department, upon application, issues plates for exempted vehicles under subrules </w:t>
      </w:r>
      <w:hyperlink r:id="rId45">
        <w:r>
          <w:rPr>
            <w:rStyle w:val="Hyperlink"/>
            <w:rFonts w:ascii="Times New Roman" w:hAnsi="Times New Roman"/>
            <w:b w:val="false"/>
            <w:i w:val="false"/>
            <w:color w:val="000000"/>
            <w:sz w:val="22"/>
          </w:rPr>
          <w:t>400.2(5)</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400.2(6)</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400.2(7)</w:t>
        </w:r>
      </w:hyperlink>
      <w:r>
        <w:rPr>
          <w:rFonts w:ascii="Times New Roman" w:hAnsi="Times New Roman"/>
          <w:b w:val="false"/>
          <w:i w:val="false"/>
          <w:color w:val="000000"/>
          <w:sz w:val="22"/>
        </w:rPr>
        <w:t xml:space="preserve"> in accordance with the requirements in Iowa Code sections </w:t>
      </w:r>
      <w:hyperlink r:id="rId48">
        <w:r>
          <w:rPr>
            <w:rStyle w:val="Hyperlink"/>
            <w:rFonts w:ascii="Times New Roman" w:hAnsi="Times New Roman"/>
            <w:b w:val="false"/>
            <w:i w:val="false"/>
            <w:color w:val="000000"/>
            <w:sz w:val="22"/>
          </w:rPr>
          <w:t>321.18</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321.19</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321.22</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321.170</w:t>
        </w:r>
      </w:hyperlink>
      <w:r>
        <w:rPr>
          <w:rFonts w:ascii="Times New Roman" w:hAnsi="Times New Roman"/>
          <w:b w:val="false"/>
          <w:i w:val="false"/>
          <w:color w:val="000000"/>
          <w:sz w:val="22"/>
        </w:rPr>
        <w:t xml:space="preserve">, as applicable, and this chapter. As authorized by Iowa Code sections </w:t>
      </w:r>
      <w:hyperlink r:id="rId52">
        <w:r>
          <w:rPr>
            <w:rStyle w:val="Hyperlink"/>
            <w:rFonts w:ascii="Times New Roman" w:hAnsi="Times New Roman"/>
            <w:b w:val="false"/>
            <w:i w:val="false"/>
            <w:color w:val="000000"/>
            <w:sz w:val="22"/>
          </w:rPr>
          <w:t>8A.361</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8A.362(7)</w:t>
        </w:r>
      </w:hyperlink>
      <w:r>
        <w:rPr>
          <w:rFonts w:ascii="Times New Roman" w:hAnsi="Times New Roman"/>
          <w:b w:val="false"/>
          <w:i w:val="false"/>
          <w:color w:val="000000"/>
          <w:sz w:val="22"/>
        </w:rPr>
        <w:t xml:space="preserve">, the department of administrative services may order the issuance of regular registration plates for exempted vehicles assigned to the department of administrative services. The following process applies to regular registration plates issued to an exempted vehicle under Iowa Code section </w:t>
      </w:r>
      <w:hyperlink r:id="rId54">
        <w:r>
          <w:rPr>
            <w:rStyle w:val="Hyperlink"/>
            <w:rFonts w:ascii="Times New Roman" w:hAnsi="Times New Roman"/>
            <w:b w:val="false"/>
            <w:i w:val="false"/>
            <w:color w:val="000000"/>
            <w:sz w:val="22"/>
          </w:rPr>
          <w:t>321.19(1)</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requesting agency under Iowa Code section </w:t>
      </w:r>
      <w:hyperlink r:id="rId55">
        <w:r>
          <w:rPr>
            <w:rStyle w:val="Hyperlink"/>
            <w:rFonts w:ascii="Times New Roman" w:hAnsi="Times New Roman"/>
            <w:b w:val="false"/>
            <w:i w:val="false"/>
            <w:color w:val="000000"/>
            <w:sz w:val="22"/>
          </w:rPr>
          <w:t>321.19(1)</w:t>
        </w:r>
      </w:hyperlink>
      <w:r>
        <w:rPr>
          <w:rFonts w:ascii="Times New Roman" w:hAnsi="Times New Roman"/>
          <w:b w:val="false"/>
          <w:i/>
          <w:color w:val="000000"/>
          <w:sz w:val="22"/>
        </w:rPr>
        <w:t>“c,”</w:t>
      </w:r>
      <w:r>
        <w:rPr>
          <w:rFonts w:ascii="Times New Roman" w:hAnsi="Times New Roman"/>
          <w:b w:val="false"/>
          <w:i w:val="false"/>
          <w:color w:val="000000"/>
          <w:sz w:val="22"/>
        </w:rPr>
        <w:t xml:space="preserve"> other than the department of administrative services, files an application with the department in the form and manner prescribed by the department and certifies the authorized purpose for which issuance of the registration plates for an exempted vehicle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plates shall be assigned to a specific vehicle. The requesting agency shall notify the department within ten days of assigning the plates to another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56">
        <w:r>
          <w:rPr>
            <w:rStyle w:val="Hyperlink"/>
            <w:rFonts w:ascii="Times New Roman" w:hAnsi="Times New Roman"/>
            <w:b w:val="false"/>
            <w:i w:val="false"/>
            <w:color w:val="000000"/>
            <w:sz w:val="22"/>
          </w:rPr>
          <w:t>321.19</w:t>
        </w:r>
      </w:hyperlink>
      <w:r>
        <w:rPr>
          <w:rFonts w:ascii="Times New Roman" w:hAnsi="Times New Roman"/>
          <w:b w:val="false"/>
          <w:i w:val="false"/>
          <w:color w:val="000000"/>
          <w:sz w:val="22"/>
        </w:rPr>
        <w:t xml:space="preserve">, the department maintains separate records of regular registration plates issued to exempted vehicles, which are available in a manner that allows law enforcement and other persons authorized by Iowa Code section </w:t>
      </w:r>
      <w:hyperlink r:id="rId57">
        <w:r>
          <w:rPr>
            <w:rStyle w:val="Hyperlink"/>
            <w:rFonts w:ascii="Times New Roman" w:hAnsi="Times New Roman"/>
            <w:b w:val="false"/>
            <w:i w:val="false"/>
            <w:color w:val="000000"/>
            <w:sz w:val="22"/>
          </w:rPr>
          <w:t>321.11(3)</w:t>
        </w:r>
      </w:hyperlink>
      <w:r>
        <w:rPr>
          <w:rFonts w:ascii="Times New Roman" w:hAnsi="Times New Roman"/>
          <w:b w:val="false"/>
          <w:i w:val="false"/>
          <w:color w:val="000000"/>
          <w:sz w:val="22"/>
        </w:rPr>
        <w:t xml:space="preserve"> to query vehicle and owner information by the registration plate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 vehicle to which regular registration plates are assigned under this subrule is no longer used for an exempted purpose, the requesting agency shall surrender the plates to the department and the department will cancel the plates. The department may revoke the plates and require the agency to surrender the plates pursuant to Iowa Code section </w:t>
      </w:r>
      <w:hyperlink r:id="rId58">
        <w:r>
          <w:rPr>
            <w:rStyle w:val="Hyperlink"/>
            <w:rFonts w:ascii="Times New Roman" w:hAnsi="Times New Roman"/>
            <w:b w:val="false"/>
            <w:i w:val="false"/>
            <w:color w:val="000000"/>
            <w:sz w:val="22"/>
          </w:rPr>
          <w:t>321.103</w:t>
        </w:r>
      </w:hyperlink>
      <w:r>
        <w:rPr>
          <w:rFonts w:ascii="Times New Roman" w:hAnsi="Times New Roman"/>
          <w:b w:val="false"/>
          <w:i w:val="false"/>
          <w:color w:val="000000"/>
          <w:sz w:val="22"/>
        </w:rPr>
        <w:t xml:space="preserve"> if the department determines use of the plates is no longer authorized.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400.2(9)</w:t>
      </w:r>
      <w:r>
        <w:rPr>
          <w:rFonts w:ascii="Times New Roman" w:hAnsi="Times New Roman"/>
          <w:b w:val="false"/>
          <w:i w:val="false"/>
          <w:color w:val="000000"/>
          <w:sz w:val="22"/>
        </w:rPr>
        <w:t> </w:t>
      </w:r>
      <w:r>
        <w:rPr>
          <w:rFonts w:ascii="Times New Roman" w:hAnsi="Times New Roman"/>
          <w:b w:val="false"/>
          <w:i/>
          <w:color w:val="000000"/>
          <w:sz w:val="22"/>
        </w:rPr>
        <w:t xml:space="preserve">Registration plates mailing fee. </w:t>
      </w:r>
      <w:r>
        <w:rPr>
          <w:rFonts w:ascii="Times New Roman" w:hAnsi="Times New Roman"/>
          <w:b w:val="false"/>
          <w:i w:val="false"/>
          <w:color w:val="000000"/>
          <w:sz w:val="22"/>
        </w:rPr>
        <w:t xml:space="preserve">Pursuant to Iowa Code section </w:t>
      </w:r>
      <w:hyperlink r:id="rId59">
        <w:r>
          <w:rPr>
            <w:rStyle w:val="Hyperlink"/>
            <w:rFonts w:ascii="Times New Roman" w:hAnsi="Times New Roman"/>
            <w:b w:val="false"/>
            <w:i w:val="false"/>
            <w:color w:val="000000"/>
            <w:sz w:val="22"/>
          </w:rPr>
          <w:t>321.105</w:t>
        </w:r>
      </w:hyperlink>
      <w:r>
        <w:rPr>
          <w:rFonts w:ascii="Times New Roman" w:hAnsi="Times New Roman"/>
          <w:b w:val="false"/>
          <w:i w:val="false"/>
          <w:color w:val="000000"/>
          <w:sz w:val="22"/>
        </w:rPr>
        <w:t>, the mailing fee for registration plates is $5.</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0">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61">
        <w:r>
          <w:rPr>
            <w:rStyle w:val="Hyperlink"/>
            <w:rFonts w:ascii="Times New Roman" w:hAnsi="Times New Roman"/>
            <w:b w:val="false"/>
            <w:i w:val="false"/>
            <w:color w:val="000000"/>
            <w:sz w:val="22"/>
          </w:rPr>
          <w:t>321.18</w:t>
        </w:r>
      </w:hyperlink>
      <w:r>
        <w:rPr>
          <w:rFonts w:ascii="Times New Roman" w:hAnsi="Times New Roman"/>
          <w:b w:val="false"/>
          <w:i w:val="false"/>
          <w:color w:val="000000"/>
          <w:sz w:val="22"/>
        </w:rPr>
        <w:t xml:space="preserve"> through </w:t>
      </w:r>
      <w:hyperlink r:id="rId62">
        <w:r>
          <w:rPr>
            <w:rStyle w:val="Hyperlink"/>
            <w:rFonts w:ascii="Times New Roman" w:hAnsi="Times New Roman"/>
            <w:b w:val="false"/>
            <w:i w:val="false"/>
            <w:color w:val="000000"/>
            <w:sz w:val="22"/>
          </w:rPr>
          <w:t>321.20B</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321.22</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321.24</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321.103</w:t>
        </w:r>
      </w:hyperlink>
      <w:r>
        <w:rPr>
          <w:rFonts w:ascii="Times New Roman" w:hAnsi="Times New Roman"/>
          <w:b w:val="false"/>
          <w:i w:val="false"/>
          <w:color w:val="000000"/>
          <w:sz w:val="22"/>
        </w:rPr>
        <w:t>, </w:t>
      </w:r>
      <w:hyperlink r:id="rId67">
        <w:r>
          <w:rPr>
            <w:rStyle w:val="Hyperlink"/>
            <w:rFonts w:ascii="Times New Roman" w:hAnsi="Times New Roman"/>
            <w:b w:val="false"/>
            <w:i w:val="false"/>
            <w:color w:val="000000"/>
            <w:sz w:val="22"/>
          </w:rPr>
          <w:t>321.105</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321.123</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321.170</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321I.4</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322C.2(19)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761—400.3</w:t>
      </w:r>
      <w:r>
        <w:rPr>
          <w:rFonts w:ascii="Times New Roman" w:hAnsi="Times New Roman"/>
          <w:b/>
          <w:i w:val="false"/>
          <w:color w:val="000000"/>
          <w:sz w:val="22"/>
        </w:rPr>
        <w:t xml:space="preserve">(321,322,423) </w:t>
      </w:r>
      <w:r>
        <w:rPr>
          <w:rFonts w:ascii="Times New Roman" w:hAnsi="Times New Roman"/>
          <w:b/>
          <w:i w:val="false"/>
          <w:color w:val="000000"/>
          <w:sz w:val="22"/>
        </w:rPr>
        <w:t xml:space="preserve">Application for certificate of title or registration for a vehicle.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r>
        <w:rPr>
          <w:rFonts w:ascii="Times New Roman" w:hAnsi="Times New Roman"/>
          <w:b w:val="false"/>
          <w:i w:val="false"/>
          <w:color w:val="000000"/>
          <w:sz w:val="22"/>
        </w:rPr>
        <w:t xml:space="preserve">To apply for a certificate of title or registration for a vehicle, the owner of the vehicle shall complete an application form prescribed by the department, which may be electronic. In addition to the information required in Iowa Code section </w:t>
      </w:r>
      <w:hyperlink r:id="rId72">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the application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plate number and plate type if the owner has registration plates that have been assigned to the owner and transferred to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vehicle owner’s month of birth, if applicable,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vehicle is owned by one individual, the individual’s month of birth determines the registration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vehicle is owned by two or three individuals, the county treasurer selects the month of birth of one of the individuals to determine the registration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vehicle is owned by a partnership, corporation, association, or governmental subdivision, the county treasurer selects the month to determine the registration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model year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purchase or acquisition date and the purchase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vehicle color. If the color is not already listed in the department’s vehicle registration and titling system, then the county treasurer selects the color that most closely matches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the vehicle was brought into Iowa, if the vehicle was registered in a foreign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owner’s signature. If there are two or more owners, all owner signatures. The definition of “signature” in Iowa Code section </w:t>
      </w:r>
      <w:hyperlink r:id="rId73">
        <w:r>
          <w:rPr>
            <w:rStyle w:val="Hyperlink"/>
            <w:rFonts w:ascii="Times New Roman" w:hAnsi="Times New Roman"/>
            <w:b w:val="false"/>
            <w:i w:val="false"/>
            <w:color w:val="000000"/>
            <w:sz w:val="22"/>
          </w:rPr>
          <w:t>9B.2(15)</w:t>
        </w:r>
      </w:hyperlink>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vehicle has been sold to the owner by a dealer as defined in Iowa Code section </w:t>
      </w:r>
      <w:hyperlink r:id="rId74">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and the dealer collects the fees and forwards the application form under Iowa Code section </w:t>
      </w:r>
      <w:hyperlink r:id="rId75">
        <w:r>
          <w:rPr>
            <w:rStyle w:val="Hyperlink"/>
            <w:rFonts w:ascii="Times New Roman" w:hAnsi="Times New Roman"/>
            <w:b w:val="false"/>
            <w:i w:val="false"/>
            <w:color w:val="000000"/>
            <w:sz w:val="22"/>
          </w:rPr>
          <w:t>321.25(1)</w:t>
        </w:r>
      </w:hyperlink>
      <w:r>
        <w:rPr>
          <w:rFonts w:ascii="Times New Roman" w:hAnsi="Times New Roman"/>
          <w:b w:val="false"/>
          <w:i w:val="false"/>
          <w:color w:val="000000"/>
          <w:sz w:val="22"/>
        </w:rPr>
        <w:t>, a dealer certification containing the dealer’s number and signed by the dealer or an authorized representative of the dealer, including signature by electronic means, containing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Sale price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amounts allowed for property traded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Nontaxable charges and rebates.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tax price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date that a “Registration Applied For” card was issued, and the registration fee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an application is being made to lower the tonnage on any motor truck, bus or truck tractor, the county treasurer may require a copy of a stamped weigh ticket issued by any public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leased, the lease price of the vehicle and the lessor’s leasing license number if the entity is required to have a leasing license. A federal employer identification number is not required to be listed for an entity with a leasing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If requested by the department, whether the vehicle is a driverless-capable vehicle as defined in rule </w:t>
      </w:r>
      <w:hyperlink r:id="rId76">
        <w:r>
          <w:rPr>
            <w:rStyle w:val="Hyperlink"/>
            <w:rFonts w:ascii="Times New Roman" w:hAnsi="Times New Roman"/>
            <w:b w:val="false"/>
            <w:i w:val="false"/>
            <w:color w:val="000000"/>
            <w:sz w:val="22"/>
          </w:rPr>
          <w:t>761—380.2</w:t>
        </w:r>
      </w:hyperlink>
      <w:r>
        <w:rPr>
          <w:rFonts w:ascii="Times New Roman" w:hAnsi="Times New Roman"/>
          <w:b w:val="false"/>
          <w:i w:val="false"/>
          <w:color w:val="000000"/>
          <w:sz w:val="22"/>
        </w:rPr>
        <w:t>(321). The department may also use a separate form to assess the vehicle’s driverless capability.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400.3(2)</w:t>
      </w:r>
      <w:r>
        <w:rPr>
          <w:rFonts w:ascii="Times New Roman" w:hAnsi="Times New Roman"/>
          <w:b w:val="false"/>
          <w:i w:val="false"/>
          <w:color w:val="000000"/>
          <w:sz w:val="22"/>
        </w:rPr>
        <w:t> </w:t>
      </w:r>
      <w:r>
        <w:rPr>
          <w:rFonts w:ascii="Times New Roman" w:hAnsi="Times New Roman"/>
          <w:b w:val="false"/>
          <w:i/>
          <w:color w:val="000000"/>
          <w:sz w:val="22"/>
        </w:rPr>
        <w:t xml:space="preserve">Information about owner, lessee and primary user. </w:t>
      </w:r>
      <w:r>
        <w:rPr>
          <w:rFonts w:ascii="Times New Roman" w:hAnsi="Times New Roman"/>
          <w:b w:val="false"/>
          <w:i w:val="false"/>
          <w:color w:val="000000"/>
          <w:sz w:val="22"/>
        </w:rPr>
        <w:t xml:space="preserve">A firm, association, corporation, or trust that is not required to have a federal employer identification number shall disclose the social security number, Iowa driver’s license number or Iowa nonoperator’s identification card number of an authorized representative of the firm, association, corporation, or trust. The authorized representative of a trust is the trustee unless otherwise specified in the trust agreement or the certification of trust as defined in Iowa Code section </w:t>
      </w:r>
      <w:hyperlink r:id="rId77">
        <w:r>
          <w:rPr>
            <w:rStyle w:val="Hyperlink"/>
            <w:rFonts w:ascii="Times New Roman" w:hAnsi="Times New Roman"/>
            <w:b w:val="false"/>
            <w:i w:val="false"/>
            <w:color w:val="000000"/>
            <w:sz w:val="22"/>
          </w:rPr>
          <w:t>633A.4604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400.3(3)</w:t>
      </w:r>
      <w:r>
        <w:rPr>
          <w:rFonts w:ascii="Times New Roman" w:hAnsi="Times New Roman"/>
          <w:b w:val="false"/>
          <w:i w:val="false"/>
          <w:color w:val="000000"/>
          <w:sz w:val="22"/>
        </w:rPr>
        <w:t> </w:t>
      </w:r>
      <w:r>
        <w:rPr>
          <w:rFonts w:ascii="Times New Roman" w:hAnsi="Times New Roman"/>
          <w:b w:val="false"/>
          <w:i/>
          <w:color w:val="000000"/>
          <w:sz w:val="22"/>
        </w:rPr>
        <w:t xml:space="preserve">Affidavit of correction. </w:t>
      </w:r>
      <w:r>
        <w:rPr>
          <w:rFonts w:ascii="Times New Roman" w:hAnsi="Times New Roman"/>
          <w:b w:val="false"/>
          <w:i w:val="false"/>
          <w:color w:val="000000"/>
          <w:sz w:val="22"/>
        </w:rPr>
        <w:t xml:space="preserve">As provided in Iowa Code section </w:t>
      </w:r>
      <w:hyperlink r:id="rId78">
        <w:r>
          <w:rPr>
            <w:rStyle w:val="Hyperlink"/>
            <w:rFonts w:ascii="Times New Roman" w:hAnsi="Times New Roman"/>
            <w:b w:val="false"/>
            <w:i w:val="false"/>
            <w:color w:val="000000"/>
            <w:sz w:val="22"/>
          </w:rPr>
          <w:t>321.23A</w:t>
        </w:r>
      </w:hyperlink>
      <w:r>
        <w:rPr>
          <w:rFonts w:ascii="Times New Roman" w:hAnsi="Times New Roman"/>
          <w:b w:val="false"/>
          <w:i w:val="false"/>
          <w:color w:val="000000"/>
          <w:sz w:val="22"/>
        </w:rPr>
        <w:t>, the county treasurer or the department may accept an affidavit of correction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affidavit may be used only to correct those errors, erasures or alterations listed on the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affidavit must be signed by the parties that made the error, erasure or alteration.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affidavit must be surrendered with the document that contains the error, erasure or alteration.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affidavit may be accepted to correct errors, erasures or alterations on either an Iowa title or a foreign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400.3(4)</w:t>
      </w:r>
      <w:r>
        <w:rPr>
          <w:rFonts w:ascii="Times New Roman" w:hAnsi="Times New Roman"/>
          <w:b w:val="false"/>
          <w:i w:val="false"/>
          <w:color w:val="000000"/>
          <w:sz w:val="22"/>
        </w:rPr>
        <w:t> </w:t>
      </w:r>
      <w:r>
        <w:rPr>
          <w:rFonts w:ascii="Times New Roman" w:hAnsi="Times New Roman"/>
          <w:b w:val="false"/>
          <w:i/>
          <w:color w:val="000000"/>
          <w:sz w:val="22"/>
        </w:rPr>
        <w:t xml:space="preserve">Electronic applications. </w:t>
      </w:r>
      <w:r>
        <w:rPr>
          <w:rFonts w:ascii="Times New Roman" w:hAnsi="Times New Roman"/>
          <w:b w:val="false"/>
          <w:i w:val="false"/>
          <w:color w:val="000000"/>
          <w:sz w:val="22"/>
        </w:rPr>
        <w:t xml:space="preserve">The department will authorize electronic submission of applications for certificate of title and registration by an authorized ERT service provider pursuant to the authority in Iowa Code section </w:t>
      </w:r>
      <w:hyperlink r:id="rId79">
        <w:r>
          <w:rPr>
            <w:rStyle w:val="Hyperlink"/>
            <w:rFonts w:ascii="Times New Roman" w:hAnsi="Times New Roman"/>
            <w:b w:val="false"/>
            <w:i w:val="false"/>
            <w:color w:val="000000"/>
            <w:sz w:val="22"/>
          </w:rPr>
          <w:t>321.20(2)</w:t>
        </w:r>
      </w:hyperlink>
      <w:r>
        <w:rPr>
          <w:rFonts w:ascii="Times New Roman" w:hAnsi="Times New Roman"/>
          <w:b w:val="false"/>
          <w:i w:val="false"/>
          <w:color w:val="000000"/>
          <w:sz w:val="22"/>
        </w:rPr>
        <w:t>. To be authorized to serve as an ERT service provider, the ERT service provider must comply with the department’s ERT policy and execute a provider agreement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submitted electronically must meet all legal requirements for the applicable transaction, and no requirement is excused or waived as a result of submitting the transaction electronically. However, wherever a signature is required, the signature may be an electronic signature. Wherever an electronic solution approved by the department requires the submission of scanned documents, the scanned documents shall be of a quality and resolution determined by the department. The department and any county treasurer processing an application retain the right under Iowa Code sections </w:t>
      </w:r>
      <w:hyperlink r:id="rId80">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xml:space="preserve"> and </w:t>
      </w:r>
      <w:hyperlink r:id="rId81">
        <w:r>
          <w:rPr>
            <w:rStyle w:val="Hyperlink"/>
            <w:rFonts w:ascii="Times New Roman" w:hAnsi="Times New Roman"/>
            <w:b w:val="false"/>
            <w:i w:val="false"/>
            <w:color w:val="000000"/>
            <w:sz w:val="22"/>
          </w:rPr>
          <w:t>321.30</w:t>
        </w:r>
      </w:hyperlink>
      <w:r>
        <w:rPr>
          <w:rFonts w:ascii="Times New Roman" w:hAnsi="Times New Roman"/>
          <w:b w:val="false"/>
          <w:i w:val="false"/>
          <w:color w:val="000000"/>
          <w:sz w:val="22"/>
        </w:rPr>
        <w:t xml:space="preserve"> to determine the genuineness, regularity, and legality of the application and any scanned document submitted as part of the application and may withhold approval of the application and require presentation of the original document whenever the scanned document is of insufficient quality, content, or appearance.  An end user shall retain all such documents for a period of six months from the date of submission of the application by the end user and make all such documents available for inspection by the department upon request. Anything in this paragraph notwithstanding, lessors required to retain a damage disclosure statement under Iowa Code section </w:t>
      </w:r>
      <w:hyperlink r:id="rId82">
        <w:r>
          <w:rPr>
            <w:rStyle w:val="Hyperlink"/>
            <w:rFonts w:ascii="Times New Roman" w:hAnsi="Times New Roman"/>
            <w:b w:val="false"/>
            <w:i w:val="false"/>
            <w:color w:val="000000"/>
            <w:sz w:val="22"/>
          </w:rPr>
          <w:t>321.69(4)</w:t>
        </w:r>
      </w:hyperlink>
      <w:r>
        <w:rPr>
          <w:rFonts w:ascii="Times New Roman" w:hAnsi="Times New Roman"/>
          <w:b w:val="false"/>
          <w:i w:val="false"/>
          <w:color w:val="000000"/>
          <w:sz w:val="22"/>
        </w:rPr>
        <w:t xml:space="preserve">, and authorized vehicle recyclers licensed under Iowa Code chapter </w:t>
      </w:r>
      <w:hyperlink r:id="rId83">
        <w:r>
          <w:rPr>
            <w:rStyle w:val="Hyperlink"/>
            <w:rFonts w:ascii="Times New Roman" w:hAnsi="Times New Roman"/>
            <w:b w:val="false"/>
            <w:i w:val="false"/>
            <w:color w:val="000000"/>
            <w:sz w:val="22"/>
          </w:rPr>
          <w:t>321H</w:t>
        </w:r>
      </w:hyperlink>
      <w:r>
        <w:rPr>
          <w:rFonts w:ascii="Times New Roman" w:hAnsi="Times New Roman"/>
          <w:b w:val="false"/>
          <w:i w:val="false"/>
          <w:color w:val="000000"/>
          <w:sz w:val="22"/>
        </w:rPr>
        <w:t xml:space="preserve"> and motor vehicle dealers licensed under Iowa Code chapter </w:t>
      </w:r>
      <w:hyperlink r:id="rId84">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required to retain damage disclosure statements under Iowa Code section </w:t>
      </w:r>
      <w:hyperlink r:id="rId85">
        <w:r>
          <w:rPr>
            <w:rStyle w:val="Hyperlink"/>
            <w:rFonts w:ascii="Times New Roman" w:hAnsi="Times New Roman"/>
            <w:b w:val="false"/>
            <w:i w:val="false"/>
            <w:color w:val="000000"/>
            <w:sz w:val="22"/>
          </w:rPr>
          <w:t>321.69(6)</w:t>
        </w:r>
      </w:hyperlink>
      <w:r>
        <w:rPr>
          <w:rFonts w:ascii="Times New Roman" w:hAnsi="Times New Roman"/>
          <w:b w:val="false"/>
          <w:i w:val="false"/>
          <w:color w:val="000000"/>
          <w:sz w:val="22"/>
        </w:rPr>
        <w:t xml:space="preserve"> shall retain the original document for a period of five years from the date of the statement as required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end user that electronically submits an application on behalf of the owner or owners to whom the end user is transferring or delivering the vehicle shall disclose to all owners or, if there is more than one owner and the title application uses “or” between the names of the owners, at least one owner, that the application will be submitted electronically and shall obtain written authorization from all owners, or if there is more than one owner and the title application uses “or” between the names of the owners, written authorization from at least one owner, to submit the application on the owner’s behalf. The written authorization shall be retained by the end user for a period of six months from the date of application and be made available for the department’s inspection upon request. Before submitting the application, the end user shall review and disclose to the owner or owners all details of the application and provide a complete, true, and accurate copy of the application to the owner or owners immediately after submitting the application. The written authorization shall be submitted in the form and manner required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6">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87">
        <w:r>
          <w:rPr>
            <w:rStyle w:val="Hyperlink"/>
            <w:rFonts w:ascii="Times New Roman" w:hAnsi="Times New Roman"/>
            <w:b w:val="false"/>
            <w:i w:val="false"/>
            <w:color w:val="000000"/>
            <w:sz w:val="22"/>
          </w:rPr>
          <w:t>321.8</w:t>
        </w:r>
      </w:hyperlink>
      <w:r>
        <w:rPr>
          <w:rFonts w:ascii="Times New Roman" w:hAnsi="Times New Roman"/>
          <w:b w:val="false"/>
          <w:i w:val="false"/>
          <w:color w:val="000000"/>
          <w:sz w:val="22"/>
        </w:rPr>
        <w:t xml:space="preserve">, </w:t>
      </w:r>
      <w:hyperlink r:id="rId88">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w:t>
      </w:r>
      <w:hyperlink r:id="rId89">
        <w:r>
          <w:rPr>
            <w:rStyle w:val="Hyperlink"/>
            <w:rFonts w:ascii="Times New Roman" w:hAnsi="Times New Roman"/>
            <w:b w:val="false"/>
            <w:i w:val="false"/>
            <w:color w:val="000000"/>
            <w:sz w:val="22"/>
          </w:rPr>
          <w:t>321.23</w:t>
        </w:r>
      </w:hyperlink>
      <w:r>
        <w:rPr>
          <w:rFonts w:ascii="Times New Roman" w:hAnsi="Times New Roman"/>
          <w:b w:val="false"/>
          <w:i w:val="false"/>
          <w:color w:val="000000"/>
          <w:sz w:val="22"/>
        </w:rPr>
        <w:t xml:space="preserve"> through </w:t>
      </w:r>
      <w:hyperlink r:id="rId90">
        <w:r>
          <w:rPr>
            <w:rStyle w:val="Hyperlink"/>
            <w:rFonts w:ascii="Times New Roman" w:hAnsi="Times New Roman"/>
            <w:b w:val="false"/>
            <w:i w:val="false"/>
            <w:color w:val="000000"/>
            <w:sz w:val="22"/>
          </w:rPr>
          <w:t>321.26</w:t>
        </w:r>
      </w:hyperlink>
      <w:r>
        <w:rPr>
          <w:rFonts w:ascii="Times New Roman" w:hAnsi="Times New Roman"/>
          <w:b w:val="false"/>
          <w:i w:val="false"/>
          <w:color w:val="000000"/>
          <w:sz w:val="22"/>
        </w:rPr>
        <w:t xml:space="preserve">, </w:t>
      </w:r>
      <w:hyperlink r:id="rId91">
        <w:r>
          <w:rPr>
            <w:rStyle w:val="Hyperlink"/>
            <w:rFonts w:ascii="Times New Roman" w:hAnsi="Times New Roman"/>
            <w:b w:val="false"/>
            <w:i w:val="false"/>
            <w:color w:val="000000"/>
            <w:sz w:val="22"/>
          </w:rPr>
          <w:t>321.31</w:t>
        </w:r>
      </w:hyperlink>
      <w:r>
        <w:rPr>
          <w:rFonts w:ascii="Times New Roman" w:hAnsi="Times New Roman"/>
          <w:b w:val="false"/>
          <w:i w:val="false"/>
          <w:color w:val="000000"/>
          <w:sz w:val="22"/>
        </w:rPr>
        <w:t xml:space="preserve">, </w:t>
      </w:r>
      <w:hyperlink r:id="rId92">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w:t>
      </w:r>
      <w:hyperlink r:id="rId93">
        <w:r>
          <w:rPr>
            <w:rStyle w:val="Hyperlink"/>
            <w:rFonts w:ascii="Times New Roman" w:hAnsi="Times New Roman"/>
            <w:b w:val="false"/>
            <w:i w:val="false"/>
            <w:color w:val="000000"/>
            <w:sz w:val="22"/>
          </w:rPr>
          <w:t>321.46</w:t>
        </w:r>
      </w:hyperlink>
      <w:r>
        <w:rPr>
          <w:rFonts w:ascii="Times New Roman" w:hAnsi="Times New Roman"/>
          <w:b w:val="false"/>
          <w:i w:val="false"/>
          <w:color w:val="000000"/>
          <w:sz w:val="22"/>
        </w:rPr>
        <w:t xml:space="preserve">, </w:t>
      </w:r>
      <w:hyperlink r:id="rId94">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 xml:space="preserve">, </w:t>
      </w:r>
      <w:hyperlink r:id="rId95">
        <w:r>
          <w:rPr>
            <w:rStyle w:val="Hyperlink"/>
            <w:rFonts w:ascii="Times New Roman" w:hAnsi="Times New Roman"/>
            <w:b w:val="false"/>
            <w:i w:val="false"/>
            <w:color w:val="000000"/>
            <w:sz w:val="22"/>
          </w:rPr>
          <w:t>321.109</w:t>
        </w:r>
      </w:hyperlink>
      <w:r>
        <w:rPr>
          <w:rFonts w:ascii="Times New Roman" w:hAnsi="Times New Roman"/>
          <w:b w:val="false"/>
          <w:i w:val="false"/>
          <w:color w:val="000000"/>
          <w:sz w:val="22"/>
        </w:rPr>
        <w:t xml:space="preserve">, </w:t>
      </w:r>
      <w:hyperlink r:id="rId96">
        <w:r>
          <w:rPr>
            <w:rStyle w:val="Hyperlink"/>
            <w:rFonts w:ascii="Times New Roman" w:hAnsi="Times New Roman"/>
            <w:b w:val="false"/>
            <w:i w:val="false"/>
            <w:color w:val="000000"/>
            <w:sz w:val="22"/>
          </w:rPr>
          <w:t>321.122</w:t>
        </w:r>
      </w:hyperlink>
      <w:r>
        <w:rPr>
          <w:rFonts w:ascii="Times New Roman" w:hAnsi="Times New Roman"/>
          <w:b w:val="false"/>
          <w:i w:val="false"/>
          <w:color w:val="000000"/>
          <w:sz w:val="22"/>
        </w:rPr>
        <w:t xml:space="preserve">, </w:t>
      </w:r>
      <w:hyperlink r:id="rId97">
        <w:r>
          <w:rPr>
            <w:rStyle w:val="Hyperlink"/>
            <w:rFonts w:ascii="Times New Roman" w:hAnsi="Times New Roman"/>
            <w:b w:val="false"/>
            <w:i w:val="false"/>
            <w:color w:val="000000"/>
            <w:sz w:val="22"/>
          </w:rPr>
          <w:t>321.515</w:t>
        </w:r>
      </w:hyperlink>
      <w:r>
        <w:rPr>
          <w:rFonts w:ascii="Times New Roman" w:hAnsi="Times New Roman"/>
          <w:b w:val="false"/>
          <w:i w:val="false"/>
          <w:color w:val="000000"/>
          <w:sz w:val="22"/>
        </w:rPr>
        <w:t xml:space="preserve">, </w:t>
      </w:r>
      <w:hyperlink r:id="rId98">
        <w:r>
          <w:rPr>
            <w:rStyle w:val="Hyperlink"/>
            <w:rFonts w:ascii="Times New Roman" w:hAnsi="Times New Roman"/>
            <w:b w:val="false"/>
            <w:i w:val="false"/>
            <w:color w:val="000000"/>
            <w:sz w:val="22"/>
          </w:rPr>
          <w:t>321.519</w:t>
        </w:r>
      </w:hyperlink>
      <w:r>
        <w:rPr>
          <w:rFonts w:ascii="Times New Roman" w:hAnsi="Times New Roman"/>
          <w:b w:val="false"/>
          <w:i w:val="false"/>
          <w:color w:val="000000"/>
          <w:sz w:val="22"/>
        </w:rPr>
        <w:t xml:space="preserve"> and </w:t>
      </w:r>
      <w:hyperlink r:id="rId99">
        <w:r>
          <w:rPr>
            <w:rStyle w:val="Hyperlink"/>
            <w:rFonts w:ascii="Times New Roman" w:hAnsi="Times New Roman"/>
            <w:b w:val="false"/>
            <w:i w:val="false"/>
            <w:color w:val="000000"/>
            <w:sz w:val="22"/>
          </w:rPr>
          <w:t>423.26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761—400.4</w:t>
      </w:r>
      <w:r>
        <w:rPr>
          <w:rFonts w:ascii="Times New Roman" w:hAnsi="Times New Roman"/>
          <w:b/>
          <w:i w:val="false"/>
          <w:color w:val="000000"/>
          <w:sz w:val="22"/>
        </w:rPr>
        <w:t xml:space="preserve">(321,322,633A) </w:t>
      </w:r>
      <w:r>
        <w:rPr>
          <w:rFonts w:ascii="Times New Roman" w:hAnsi="Times New Roman"/>
          <w:b/>
          <w:i w:val="false"/>
          <w:color w:val="000000"/>
          <w:sz w:val="22"/>
        </w:rPr>
        <w:t xml:space="preserve">Supporting documents and processing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400.4(1)</w:t>
      </w:r>
      <w:r>
        <w:rPr>
          <w:rFonts w:ascii="Times New Roman" w:hAnsi="Times New Roman"/>
          <w:b w:val="false"/>
          <w:i w:val="false"/>
          <w:color w:val="000000"/>
          <w:sz w:val="22"/>
        </w:rPr>
        <w:t> </w:t>
      </w:r>
      <w:r>
        <w:rPr>
          <w:rFonts w:ascii="Times New Roman" w:hAnsi="Times New Roman"/>
          <w:b w:val="false"/>
          <w:i/>
          <w:color w:val="000000"/>
          <w:sz w:val="22"/>
        </w:rPr>
        <w:t xml:space="preserve">New vehicle. </w:t>
      </w:r>
      <w:r>
        <w:rPr>
          <w:rFonts w:ascii="Times New Roman" w:hAnsi="Times New Roman"/>
          <w:b w:val="false"/>
          <w:i w:val="false"/>
          <w:color w:val="000000"/>
          <w:sz w:val="22"/>
        </w:rPr>
        <w:t xml:space="preserve">An application for a new vehicle must be accompanied by a manufacturer’s certificate of origin, properly assigned to the applicant. A manufacturer’s certificate of origin is not acceptable if the assignment to the applicant is made by any person other than the manufacturer, importer or distributor, a licensed motor vehicle dealer franchised to sell that line-make of vehicle, or a final-stage manufacturer motor vehicle dealer licensed under rule </w:t>
      </w:r>
      <w:hyperlink r:id="rId100">
        <w:r>
          <w:rPr>
            <w:rStyle w:val="Hyperlink"/>
            <w:rFonts w:ascii="Times New Roman" w:hAnsi="Times New Roman"/>
            <w:b w:val="false"/>
            <w:i w:val="false"/>
            <w:color w:val="000000"/>
            <w:sz w:val="22"/>
          </w:rPr>
          <w:t>761—425.11</w:t>
        </w:r>
      </w:hyperlink>
      <w:r>
        <w:rPr>
          <w:rFonts w:ascii="Times New Roman" w:hAnsi="Times New Roman"/>
          <w:b w:val="false"/>
          <w:i w:val="false"/>
          <w:color w:val="000000"/>
          <w:sz w:val="22"/>
        </w:rPr>
        <w:t>(322).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first person, including a dealer not franchised to sell that line-make of vehicle, who is assigned the manufacturer’s certificate of origin shall obtain a certificate of title and register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uncanceled security interest noted on the reverse side of a manufacturer’s certificate of origin (MCO) shall be noted as a separate security interest on the certificate of title, in addition to any security interest acknowledged by the applicant, unless the security interest acknowledged by the applicant is the same as the one noted on the reverse side of the MCO.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1980 or subsequent model year vehicle manufactured by a person other than the original manufacturer, both the original manufacturer’s certificate of origin and the final-stage manufacturer’s certificate of origin shall be submitted if the vehicle’s original line-make is changed by the final-stage manufacturer.  The final-stage manufacturer’s certificate of origin shall contain all assignments or reassignments of ownership of the vehicle and list the original manufacturer’s vehicle identification number. The face of the original manufacturer’s certificate of origin is to be stamped in bold type with the statement: “Final-stage manufacturer’s MCO has been issued on this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 final-stage manufacturer is a motor vehicle dealer licensed under rule </w:t>
      </w:r>
      <w:hyperlink r:id="rId101">
        <w:r>
          <w:rPr>
            <w:rStyle w:val="Hyperlink"/>
            <w:rFonts w:ascii="Times New Roman" w:hAnsi="Times New Roman"/>
            <w:b w:val="false"/>
            <w:i w:val="false"/>
            <w:color w:val="000000"/>
            <w:sz w:val="22"/>
          </w:rPr>
          <w:t>761—425.11</w:t>
        </w:r>
      </w:hyperlink>
      <w:r>
        <w:rPr>
          <w:rFonts w:ascii="Times New Roman" w:hAnsi="Times New Roman"/>
          <w:b w:val="false"/>
          <w:i w:val="false"/>
          <w:color w:val="000000"/>
          <w:sz w:val="22"/>
        </w:rPr>
        <w:t>(322), the final-stage manufacturer may reassign the original manufacturer’s certificate of origin or an incomplete or intermediate MCO to the retail buyer.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400.4(2)</w:t>
      </w:r>
      <w:r>
        <w:rPr>
          <w:rFonts w:ascii="Times New Roman" w:hAnsi="Times New Roman"/>
          <w:b w:val="false"/>
          <w:i w:val="false"/>
          <w:color w:val="000000"/>
          <w:sz w:val="22"/>
        </w:rPr>
        <w:t> </w:t>
      </w:r>
      <w:r>
        <w:rPr>
          <w:rFonts w:ascii="Times New Roman" w:hAnsi="Times New Roman"/>
          <w:b w:val="false"/>
          <w:i/>
          <w:color w:val="000000"/>
          <w:sz w:val="22"/>
        </w:rPr>
        <w:t xml:space="preserve">Used vehicle registered or titled in this state. </w:t>
      </w:r>
      <w:r>
        <w:rPr>
          <w:rFonts w:ascii="Times New Roman" w:hAnsi="Times New Roman"/>
          <w:b w:val="false"/>
          <w:i w:val="false"/>
          <w:color w:val="000000"/>
          <w:sz w:val="22"/>
        </w:rPr>
        <w:t xml:space="preserve">The last issued certificate of title, properly assigned to the applicant, shall be submitted, unless the applicant is an insurer applying for a salvage certificate of title under Iowa Code section </w:t>
      </w:r>
      <w:hyperlink r:id="rId102">
        <w:r>
          <w:rPr>
            <w:rStyle w:val="Hyperlink"/>
            <w:rFonts w:ascii="Times New Roman" w:hAnsi="Times New Roman"/>
            <w:b w:val="false"/>
            <w:i w:val="false"/>
            <w:color w:val="000000"/>
            <w:sz w:val="22"/>
          </w:rPr>
          <w:t>321.52(4)</w:t>
        </w:r>
      </w:hyperlink>
      <w:r>
        <w:rPr>
          <w:rFonts w:ascii="Times New Roman" w:hAnsi="Times New Roman"/>
          <w:b w:val="false"/>
          <w:i w:val="false"/>
          <w:color w:val="000000"/>
          <w:sz w:val="22"/>
        </w:rPr>
        <w:t>. An uncanceled security interest noted on the face of the certificate of title shall be noted on the face of the certificate of title issued to the applicant, in addition to any security interest acknowledged by the applicant. If the vehicle is not subject to titling provisions, the last issued registration receipt or bill of sale, properly assigned to the applicant,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400.4(3)</w:t>
      </w:r>
      <w:r>
        <w:rPr>
          <w:rFonts w:ascii="Times New Roman" w:hAnsi="Times New Roman"/>
          <w:b w:val="false"/>
          <w:i w:val="false"/>
          <w:color w:val="000000"/>
          <w:sz w:val="22"/>
        </w:rPr>
        <w:t> </w:t>
      </w:r>
      <w:r>
        <w:rPr>
          <w:rFonts w:ascii="Times New Roman" w:hAnsi="Times New Roman"/>
          <w:b w:val="false"/>
          <w:i/>
          <w:color w:val="000000"/>
          <w:sz w:val="22"/>
        </w:rPr>
        <w:t xml:space="preserve">Used vehicle from a foreign jurisdiction. </w:t>
      </w:r>
      <w:r>
        <w:rPr>
          <w:rFonts w:ascii="Times New Roman" w:hAnsi="Times New Roman"/>
          <w:b w:val="false"/>
          <w:i w:val="false"/>
          <w:color w:val="000000"/>
          <w:sz w:val="22"/>
        </w:rPr>
        <w:t xml:space="preserve">If the vehicle was subject to the issuance of a certificate of title in the foreign jurisdiction, the certificate of title issued by the foreign jurisdiction to the applicant or properly assigned to the applicant shall be submitted unless the applicant is an insurer applying for a salvage certificate of title under Iowa Code section </w:t>
      </w:r>
      <w:hyperlink r:id="rId103">
        <w:r>
          <w:rPr>
            <w:rStyle w:val="Hyperlink"/>
            <w:rFonts w:ascii="Times New Roman" w:hAnsi="Times New Roman"/>
            <w:b w:val="false"/>
            <w:i w:val="false"/>
            <w:color w:val="000000"/>
            <w:sz w:val="22"/>
          </w:rPr>
          <w:t>321.52(4)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security interest, noted on the face of the foreign certificate of title, which has not been canceled, shall be noted on the face of the certificate of title issued to the applicant, in addition to any security interest acknowledged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title issued in a foreign jurisdiction may be assigned to a motor vehicle dealer in another jurisdiction, and the dealer may reassign the certificate of title to the applicant.  Unless a regulation of the foreign jurisdiction provides otherwise, an assignment or reassignment form issued by any foreign jurisdiction may be used with any foreign title to complete an assignment or reassignment of ownership from a foreign motor vehicle dealer to the applicant, provided the ownership chain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Iowa licensed motor vehicle dealer who acquires a vehicle registered in a foreign jurisdiction may reassign the foreign certificate of title to the applicant as provided in Iowa Code section </w:t>
      </w:r>
      <w:hyperlink r:id="rId104">
        <w:r>
          <w:rPr>
            <w:rStyle w:val="Hyperlink"/>
            <w:rFonts w:ascii="Times New Roman" w:hAnsi="Times New Roman"/>
            <w:b w:val="false"/>
            <w:i w:val="false"/>
            <w:color w:val="000000"/>
            <w:sz w:val="22"/>
          </w:rPr>
          <w:t>321.48(2)</w:t>
        </w:r>
      </w:hyperlink>
      <w:r>
        <w:rPr>
          <w:rFonts w:ascii="Times New Roman" w:hAnsi="Times New Roman"/>
          <w:b w:val="false"/>
          <w:i w:val="false"/>
          <w:color w:val="000000"/>
          <w:sz w:val="22"/>
        </w:rPr>
        <w:t xml:space="preserve"> and rule </w:t>
      </w:r>
      <w:hyperlink r:id="rId105">
        <w:r>
          <w:rPr>
            <w:rStyle w:val="Hyperlink"/>
            <w:rFonts w:ascii="Times New Roman" w:hAnsi="Times New Roman"/>
            <w:b w:val="false"/>
            <w:i w:val="false"/>
            <w:color w:val="000000"/>
            <w:sz w:val="22"/>
          </w:rPr>
          <w:t>761—400.24</w:t>
        </w:r>
      </w:hyperlink>
      <w:r>
        <w:rPr>
          <w:rFonts w:ascii="Times New Roman" w:hAnsi="Times New Roman"/>
          <w:b w:val="false"/>
          <w:i w:val="false"/>
          <w:color w:val="000000"/>
          <w:sz w:val="22"/>
        </w:rPr>
        <w:t>(321,322).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registers a foreign vehicle under Iowa Code section </w:t>
      </w:r>
      <w:hyperlink r:id="rId106">
        <w:r>
          <w:rPr>
            <w:rStyle w:val="Hyperlink"/>
            <w:rFonts w:ascii="Times New Roman" w:hAnsi="Times New Roman"/>
            <w:b w:val="false"/>
            <w:i w:val="false"/>
            <w:color w:val="000000"/>
            <w:sz w:val="22"/>
          </w:rPr>
          <w:t>321.23(3)</w:t>
        </w:r>
      </w:hyperlink>
      <w:r>
        <w:rPr>
          <w:rFonts w:ascii="Times New Roman" w:hAnsi="Times New Roman"/>
          <w:b w:val="false"/>
          <w:i w:val="false"/>
          <w:color w:val="000000"/>
          <w:sz w:val="22"/>
        </w:rPr>
        <w:t xml:space="preserve"> will be issued a nontransferable-nonnegotiable registration. To transfer ownership of the vehicle, the owner must first obtain an Iowa certificate of title except as provided in Iowa Code section </w:t>
      </w:r>
      <w:hyperlink r:id="rId107">
        <w:r>
          <w:rPr>
            <w:rStyle w:val="Hyperlink"/>
            <w:rFonts w:ascii="Times New Roman" w:hAnsi="Times New Roman"/>
            <w:b w:val="false"/>
            <w:i w:val="false"/>
            <w:color w:val="000000"/>
            <w:sz w:val="22"/>
          </w:rPr>
          <w:t>321.23(3)</w:t>
        </w:r>
      </w:hyperlink>
      <w:r>
        <w:rPr>
          <w:rFonts w:ascii="Times New Roman" w:hAnsi="Times New Roman"/>
          <w:b w:val="false"/>
          <w:i w:val="false"/>
          <w:color w:val="000000"/>
          <w:sz w:val="22"/>
        </w:rPr>
        <w:t xml:space="preserve"> when ownership is transferred to an Iowa licensed motor vehicle dealer or an insurance carrier authorized to do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vehicle was not subject to the issuance of a certificate of title but was registered in the foreign jurisdiction, the registration document issued by the foreign jurisdiction to the applicant or properly assigned to the applicant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foreign registration document is not issued in the applicant’s name and does not contain an assignment of ownership form, a bill of sale conveying ownership from the owner as listed on the foreign registration document to the applicant shall be submitted with the foreign registration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Upon receipt of the foreign registration document, the county treasurer shall issue a nontransferable—nonnegotiable registration unless the foreign registration document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Acceptance of the foreign registration document is determined by the department on an individual basis, if the county treasurer of the county where the certificate of title is to be issued cannot determine whether the document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trailer weighing 2,000 lbs. or less is exempt from the issuance of a certificate of title and registration in the foreign jurisdiction, a bill of sale conveying ownership to the applicant, if acquired by a resident from a nonresident, or an affidavit of ownership signed by the applicant, if the applicant is establishing residence in this state,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If a motor vehicle is exempt from the issuance of a certificate of title and registration in the foreign jurisdiction, the bonding procedures as provided in Iowa Code section </w:t>
      </w:r>
      <w:hyperlink r:id="rId108">
        <w:r>
          <w:rPr>
            <w:rStyle w:val="Hyperlink"/>
            <w:rFonts w:ascii="Times New Roman" w:hAnsi="Times New Roman"/>
            <w:b w:val="false"/>
            <w:i w:val="false"/>
            <w:color w:val="000000"/>
            <w:sz w:val="22"/>
          </w:rPr>
          <w:t>321.24</w:t>
        </w:r>
      </w:hyperlink>
      <w:r>
        <w:rPr>
          <w:rFonts w:ascii="Times New Roman" w:hAnsi="Times New Roman"/>
          <w:b w:val="false"/>
          <w:i w:val="false"/>
          <w:color w:val="000000"/>
          <w:sz w:val="22"/>
        </w:rPr>
        <w:t xml:space="preserve">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400.4(4)</w:t>
      </w:r>
      <w:r>
        <w:rPr>
          <w:rFonts w:ascii="Times New Roman" w:hAnsi="Times New Roman"/>
          <w:b w:val="false"/>
          <w:i w:val="false"/>
          <w:color w:val="000000"/>
          <w:sz w:val="22"/>
        </w:rPr>
        <w:t> </w:t>
      </w:r>
      <w:r>
        <w:rPr>
          <w:rFonts w:ascii="Times New Roman" w:hAnsi="Times New Roman"/>
          <w:b w:val="false"/>
          <w:i/>
          <w:color w:val="000000"/>
          <w:sz w:val="22"/>
        </w:rPr>
        <w:t xml:space="preserve">Used vehicle acquired by a resident of this state from a federal government agency. </w:t>
      </w:r>
      <w:r>
        <w:rPr>
          <w:rFonts w:ascii="Times New Roman" w:hAnsi="Times New Roman"/>
          <w:b w:val="false"/>
          <w:i w:val="false"/>
          <w:color w:val="000000"/>
          <w:sz w:val="22"/>
        </w:rPr>
        <w:t>If the vehicle was acquired from an agency of the federal government, the applicant shall surrender the government bill of sale, General Services Administration Form 97, or Internal Revenue Service Form 2435, properly assigned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400.4(5)</w:t>
      </w:r>
      <w:r>
        <w:rPr>
          <w:rFonts w:ascii="Times New Roman" w:hAnsi="Times New Roman"/>
          <w:b w:val="false"/>
          <w:i w:val="false"/>
          <w:color w:val="000000"/>
          <w:sz w:val="22"/>
        </w:rPr>
        <w:t> </w:t>
      </w:r>
      <w:r>
        <w:rPr>
          <w:rFonts w:ascii="Times New Roman" w:hAnsi="Times New Roman"/>
          <w:b w:val="false"/>
          <w:i/>
          <w:color w:val="000000"/>
          <w:sz w:val="22"/>
        </w:rPr>
        <w:t xml:space="preserve">Manufactured or mobile home. </w:t>
      </w:r>
      <w:r>
        <w:rPr>
          <w:rFonts w:ascii="Times New Roman" w:hAnsi="Times New Roman"/>
          <w:b w:val="false"/>
          <w:i w:val="false"/>
          <w:color w:val="000000"/>
          <w:sz w:val="22"/>
        </w:rPr>
        <w:t xml:space="preserve">If the vehicle described on the application is a manufactured or mobile home with an Iowa title, the applicant shall submit a tax clearance form to show that no taxes are owing, unless the title has been issued to a manufactured or mobile home retailer licensed under Iowa Code chapter </w:t>
      </w:r>
      <w:hyperlink r:id="rId109">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 The form may be obtained by any owner of record of the manufactured or mobile home from the county treasurer.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400.4(6)</w:t>
      </w:r>
      <w:r>
        <w:rPr>
          <w:rFonts w:ascii="Times New Roman" w:hAnsi="Times New Roman"/>
          <w:b w:val="false"/>
          <w:i w:val="false"/>
          <w:color w:val="000000"/>
          <w:sz w:val="22"/>
        </w:rPr>
        <w:t> </w:t>
      </w:r>
      <w:r>
        <w:rPr>
          <w:rFonts w:ascii="Times New Roman" w:hAnsi="Times New Roman"/>
          <w:b w:val="false"/>
          <w:i/>
          <w:color w:val="000000"/>
          <w:sz w:val="22"/>
        </w:rPr>
        <w:t xml:space="preserve">Vehicle acquired by a resident of this state by operation of law. </w:t>
      </w:r>
      <w:r>
        <w:rPr>
          <w:rFonts w:ascii="Times New Roman" w:hAnsi="Times New Roman"/>
          <w:b w:val="false"/>
          <w:i w:val="false"/>
          <w:color w:val="000000"/>
          <w:sz w:val="22"/>
        </w:rPr>
        <w:t xml:space="preserve">Iowa Code section </w:t>
      </w:r>
      <w:hyperlink r:id="rId110">
        <w:r>
          <w:rPr>
            <w:rStyle w:val="Hyperlink"/>
            <w:rFonts w:ascii="Times New Roman" w:hAnsi="Times New Roman"/>
            <w:b w:val="false"/>
            <w:i w:val="false"/>
            <w:color w:val="000000"/>
            <w:sz w:val="22"/>
          </w:rPr>
          <w:t>321.47</w:t>
        </w:r>
      </w:hyperlink>
      <w:r>
        <w:rPr>
          <w:rFonts w:ascii="Times New Roman" w:hAnsi="Times New Roman"/>
          <w:b w:val="false"/>
          <w:i w:val="false"/>
          <w:color w:val="000000"/>
          <w:sz w:val="22"/>
        </w:rPr>
        <w:t xml:space="preserve"> applies to a vehicle acquired by the applicant by operation of law under the conditions specified in Iowa Code section </w:t>
      </w:r>
      <w:hyperlink r:id="rId111">
        <w:r>
          <w:rPr>
            <w:rStyle w:val="Hyperlink"/>
            <w:rFonts w:ascii="Times New Roman" w:hAnsi="Times New Roman"/>
            <w:b w:val="false"/>
            <w:i w:val="false"/>
            <w:color w:val="000000"/>
            <w:sz w:val="22"/>
          </w:rPr>
          <w:t>321.47</w:t>
        </w:r>
      </w:hyperlink>
      <w:r>
        <w:rPr>
          <w:rFonts w:ascii="Times New Roman" w:hAnsi="Times New Roman"/>
          <w:b w:val="false"/>
          <w:i w:val="false"/>
          <w:color w:val="000000"/>
          <w:sz w:val="22"/>
        </w:rPr>
        <w:t>. Acceptable proof of ownership includes but is not limited to a foreclosure sale affidavit, artisan’s or storage lien affidavit, affidavit of death testate or intestate, abandoned vehicle sales receipt, peace officer’s bill of sale or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400.4(7)</w:t>
      </w:r>
      <w:r>
        <w:rPr>
          <w:rFonts w:ascii="Times New Roman" w:hAnsi="Times New Roman"/>
          <w:b w:val="false"/>
          <w:i w:val="false"/>
          <w:color w:val="000000"/>
          <w:sz w:val="22"/>
        </w:rPr>
        <w:t> </w:t>
      </w:r>
      <w:r>
        <w:rPr>
          <w:rFonts w:ascii="Times New Roman" w:hAnsi="Times New Roman"/>
          <w:b w:val="false"/>
          <w:i/>
          <w:color w:val="000000"/>
          <w:sz w:val="22"/>
        </w:rPr>
        <w:t xml:space="preserve">Foreign ownership document issued in a language other than English. </w:t>
      </w:r>
      <w:r>
        <w:rPr>
          <w:rFonts w:ascii="Times New Roman" w:hAnsi="Times New Roman"/>
          <w:b w:val="false"/>
          <w:i w:val="false"/>
          <w:color w:val="000000"/>
          <w:sz w:val="22"/>
        </w:rPr>
        <w:t>The county treasurer may require an applicant to produce a written English translation of a foreign ownership document or other supporting document issued in a language other than English.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400.4(8)</w:t>
      </w:r>
      <w:r>
        <w:rPr>
          <w:rFonts w:ascii="Times New Roman" w:hAnsi="Times New Roman"/>
          <w:b w:val="false"/>
          <w:i w:val="false"/>
          <w:color w:val="000000"/>
          <w:sz w:val="22"/>
        </w:rPr>
        <w:t> </w:t>
      </w:r>
      <w:r>
        <w:rPr>
          <w:rFonts w:ascii="Times New Roman" w:hAnsi="Times New Roman"/>
          <w:b w:val="false"/>
          <w:i/>
          <w:color w:val="000000"/>
          <w:sz w:val="22"/>
        </w:rPr>
        <w:t xml:space="preserve">Titles from foreign jurisdictions.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112">
        <w:r>
          <w:rPr>
            <w:rStyle w:val="Hyperlink"/>
            <w:rFonts w:ascii="Times New Roman" w:hAnsi="Times New Roman"/>
            <w:b w:val="false"/>
            <w:i w:val="false"/>
            <w:color w:val="000000"/>
            <w:sz w:val="22"/>
          </w:rPr>
          <w:t>400.4(8)</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department will not accept a certificate of title issued by a foreign jurisdiction if the title or assignments thereon contain an alteration or erasure.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affidavit of correction form issued by a foreign jurisdiction that corrects the certificate of title issued by the same foreign jurisdiction will be accepted only for the reason listed on the affidavit of correction form. However, acceptance of an affidavit of correction form that corrects an odometer statement or a designation will be determined by the department on an individual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400.4(9)</w:t>
      </w:r>
      <w:r>
        <w:rPr>
          <w:rFonts w:ascii="Times New Roman" w:hAnsi="Times New Roman"/>
          <w:b w:val="false"/>
          <w:i w:val="false"/>
          <w:color w:val="000000"/>
          <w:sz w:val="22"/>
        </w:rPr>
        <w:t> </w:t>
      </w:r>
      <w:r>
        <w:rPr>
          <w:rFonts w:ascii="Times New Roman" w:hAnsi="Times New Roman"/>
          <w:b w:val="false"/>
          <w:i/>
          <w:color w:val="000000"/>
          <w:sz w:val="22"/>
        </w:rPr>
        <w:t xml:space="preserve">Applications in the name of trusts. </w:t>
      </w:r>
      <w:r>
        <w:rPr>
          <w:rFonts w:ascii="Times New Roman" w:hAnsi="Times New Roman"/>
          <w:b w:val="false"/>
          <w:i w:val="false"/>
          <w:color w:val="000000"/>
          <w:sz w:val="22"/>
        </w:rPr>
        <w:t xml:space="preserve">An application in the name of a trust must be accompanied by a copy of all documents specifying the required signatories of the trust or by the certification of trust as defined in Iowa Code section </w:t>
      </w:r>
      <w:hyperlink r:id="rId113">
        <w:r>
          <w:rPr>
            <w:rStyle w:val="Hyperlink"/>
            <w:rFonts w:ascii="Times New Roman" w:hAnsi="Times New Roman"/>
            <w:b w:val="false"/>
            <w:i w:val="false"/>
            <w:color w:val="000000"/>
            <w:sz w:val="22"/>
          </w:rPr>
          <w:t>633A.4604</w:t>
        </w:r>
      </w:hyperlink>
      <w:r>
        <w:rPr>
          <w:rFonts w:ascii="Times New Roman" w:hAnsi="Times New Roman"/>
          <w:b w:val="false"/>
          <w:i w:val="false"/>
          <w:color w:val="000000"/>
          <w:sz w:val="22"/>
        </w:rPr>
        <w:t xml:space="preserve">. A certification of trust must meet the requirements of Iowa Code section </w:t>
      </w:r>
      <w:hyperlink r:id="rId114">
        <w:r>
          <w:rPr>
            <w:rStyle w:val="Hyperlink"/>
            <w:rFonts w:ascii="Times New Roman" w:hAnsi="Times New Roman"/>
            <w:b w:val="false"/>
            <w:i w:val="false"/>
            <w:color w:val="000000"/>
            <w:sz w:val="22"/>
          </w:rPr>
          <w:t>633A.4604</w:t>
        </w:r>
      </w:hyperlink>
      <w:r>
        <w:rPr>
          <w:rFonts w:ascii="Times New Roman" w:hAnsi="Times New Roman"/>
          <w:b w:val="false"/>
          <w:i w:val="false"/>
          <w:color w:val="000000"/>
          <w:sz w:val="22"/>
        </w:rPr>
        <w:t>, including but not limited to providing the names of all the currently acting trustees. If there are two or more currently acting trustees, the certification of trust must state whether the trustees may act individually, whether the trustees must act by majority decision or whether the trustees must act by unanimous decision. If the certification of trust does not meet said requirements, the certification of trust will be considered invalid for the purposes of the application. Each signature on the application shall be followed by the words “as trustee.”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400.4(10)</w:t>
      </w:r>
      <w:r>
        <w:rPr>
          <w:rFonts w:ascii="Times New Roman" w:hAnsi="Times New Roman"/>
          <w:b w:val="false"/>
          <w:i w:val="false"/>
          <w:color w:val="000000"/>
          <w:sz w:val="22"/>
        </w:rPr>
        <w:t> </w:t>
      </w:r>
      <w:r>
        <w:rPr>
          <w:rFonts w:ascii="Times New Roman" w:hAnsi="Times New Roman"/>
          <w:b w:val="false"/>
          <w:i/>
          <w:color w:val="000000"/>
          <w:sz w:val="22"/>
        </w:rPr>
        <w:t xml:space="preserve">Driverless-capable vehicles. </w:t>
      </w:r>
      <w:r>
        <w:rPr>
          <w:rFonts w:ascii="Times New Roman" w:hAnsi="Times New Roman"/>
          <w:b w:val="false"/>
          <w:i w:val="false"/>
          <w:color w:val="000000"/>
          <w:sz w:val="22"/>
        </w:rPr>
        <w:t>If an application is made for a driverless-capable vehicle, the department may require the application to be accompanied by the operational design domain.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5">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w:t>
      </w:r>
      <w:hyperlink r:id="rId116">
        <w:r>
          <w:rPr>
            <w:rStyle w:val="Hyperlink"/>
            <w:rFonts w:ascii="Times New Roman" w:hAnsi="Times New Roman"/>
            <w:b w:val="false"/>
            <w:i w:val="false"/>
            <w:color w:val="000000"/>
            <w:sz w:val="22"/>
          </w:rPr>
          <w:t>321.23</w:t>
        </w:r>
      </w:hyperlink>
      <w:r>
        <w:rPr>
          <w:rFonts w:ascii="Times New Roman" w:hAnsi="Times New Roman"/>
          <w:b w:val="false"/>
          <w:i w:val="false"/>
          <w:color w:val="000000"/>
          <w:sz w:val="22"/>
        </w:rPr>
        <w:t xml:space="preserve">, </w:t>
      </w:r>
      <w:hyperlink r:id="rId117">
        <w:r>
          <w:rPr>
            <w:rStyle w:val="Hyperlink"/>
            <w:rFonts w:ascii="Times New Roman" w:hAnsi="Times New Roman"/>
            <w:b w:val="false"/>
            <w:i w:val="false"/>
            <w:color w:val="000000"/>
            <w:sz w:val="22"/>
          </w:rPr>
          <w:t>321.24</w:t>
        </w:r>
      </w:hyperlink>
      <w:r>
        <w:rPr>
          <w:rFonts w:ascii="Times New Roman" w:hAnsi="Times New Roman"/>
          <w:b w:val="false"/>
          <w:i w:val="false"/>
          <w:color w:val="000000"/>
          <w:sz w:val="22"/>
        </w:rPr>
        <w:t xml:space="preserve">, </w:t>
      </w:r>
      <w:hyperlink r:id="rId118">
        <w:r>
          <w:rPr>
            <w:rStyle w:val="Hyperlink"/>
            <w:rFonts w:ascii="Times New Roman" w:hAnsi="Times New Roman"/>
            <w:b w:val="false"/>
            <w:i w:val="false"/>
            <w:color w:val="000000"/>
            <w:sz w:val="22"/>
          </w:rPr>
          <w:t>321.30</w:t>
        </w:r>
      </w:hyperlink>
      <w:r>
        <w:rPr>
          <w:rFonts w:ascii="Times New Roman" w:hAnsi="Times New Roman"/>
          <w:b w:val="false"/>
          <w:i w:val="false"/>
          <w:color w:val="000000"/>
          <w:sz w:val="22"/>
        </w:rPr>
        <w:t xml:space="preserve">, </w:t>
      </w:r>
      <w:hyperlink r:id="rId119">
        <w:r>
          <w:rPr>
            <w:rStyle w:val="Hyperlink"/>
            <w:rFonts w:ascii="Times New Roman" w:hAnsi="Times New Roman"/>
            <w:b w:val="false"/>
            <w:i w:val="false"/>
            <w:color w:val="000000"/>
            <w:sz w:val="22"/>
          </w:rPr>
          <w:t>321.31</w:t>
        </w:r>
      </w:hyperlink>
      <w:r>
        <w:rPr>
          <w:rFonts w:ascii="Times New Roman" w:hAnsi="Times New Roman"/>
          <w:b w:val="false"/>
          <w:i w:val="false"/>
          <w:color w:val="000000"/>
          <w:sz w:val="22"/>
        </w:rPr>
        <w:t xml:space="preserve">, </w:t>
      </w:r>
      <w:hyperlink r:id="rId120">
        <w:r>
          <w:rPr>
            <w:rStyle w:val="Hyperlink"/>
            <w:rFonts w:ascii="Times New Roman" w:hAnsi="Times New Roman"/>
            <w:b w:val="false"/>
            <w:i w:val="false"/>
            <w:color w:val="000000"/>
            <w:sz w:val="22"/>
          </w:rPr>
          <w:t>321.45</w:t>
        </w:r>
      </w:hyperlink>
      <w:r>
        <w:rPr>
          <w:rFonts w:ascii="Times New Roman" w:hAnsi="Times New Roman"/>
          <w:b w:val="false"/>
          <w:i w:val="false"/>
          <w:color w:val="000000"/>
          <w:sz w:val="22"/>
        </w:rPr>
        <w:t xml:space="preserve"> through </w:t>
      </w:r>
      <w:hyperlink r:id="rId121">
        <w:r>
          <w:rPr>
            <w:rStyle w:val="Hyperlink"/>
            <w:rFonts w:ascii="Times New Roman" w:hAnsi="Times New Roman"/>
            <w:b w:val="false"/>
            <w:i w:val="false"/>
            <w:color w:val="000000"/>
            <w:sz w:val="22"/>
          </w:rPr>
          <w:t>321.50</w:t>
        </w:r>
      </w:hyperlink>
      <w:r>
        <w:rPr>
          <w:rFonts w:ascii="Times New Roman" w:hAnsi="Times New Roman"/>
          <w:b w:val="false"/>
          <w:i w:val="false"/>
          <w:color w:val="000000"/>
          <w:sz w:val="22"/>
        </w:rPr>
        <w:t xml:space="preserve">, </w:t>
      </w:r>
      <w:hyperlink r:id="rId122">
        <w:r>
          <w:rPr>
            <w:rStyle w:val="Hyperlink"/>
            <w:rFonts w:ascii="Times New Roman" w:hAnsi="Times New Roman"/>
            <w:b w:val="false"/>
            <w:i w:val="false"/>
            <w:color w:val="000000"/>
            <w:sz w:val="22"/>
          </w:rPr>
          <w:t>321.67</w:t>
        </w:r>
      </w:hyperlink>
      <w:r>
        <w:rPr>
          <w:rFonts w:ascii="Times New Roman" w:hAnsi="Times New Roman"/>
          <w:b w:val="false"/>
          <w:i w:val="false"/>
          <w:color w:val="000000"/>
          <w:sz w:val="22"/>
        </w:rPr>
        <w:t xml:space="preserve">, </w:t>
      </w:r>
      <w:hyperlink r:id="rId123">
        <w:r>
          <w:rPr>
            <w:rStyle w:val="Hyperlink"/>
            <w:rFonts w:ascii="Times New Roman" w:hAnsi="Times New Roman"/>
            <w:b w:val="false"/>
            <w:i w:val="false"/>
            <w:color w:val="000000"/>
            <w:sz w:val="22"/>
          </w:rPr>
          <w:t>321.515</w:t>
        </w:r>
      </w:hyperlink>
      <w:r>
        <w:rPr>
          <w:rFonts w:ascii="Times New Roman" w:hAnsi="Times New Roman"/>
          <w:b w:val="false"/>
          <w:i w:val="false"/>
          <w:color w:val="000000"/>
          <w:sz w:val="22"/>
        </w:rPr>
        <w:t xml:space="preserve">, </w:t>
      </w:r>
      <w:hyperlink r:id="rId124">
        <w:r>
          <w:rPr>
            <w:rStyle w:val="Hyperlink"/>
            <w:rFonts w:ascii="Times New Roman" w:hAnsi="Times New Roman"/>
            <w:b w:val="false"/>
            <w:i w:val="false"/>
            <w:color w:val="000000"/>
            <w:sz w:val="22"/>
          </w:rPr>
          <w:t>321.519</w:t>
        </w:r>
      </w:hyperlink>
      <w:r>
        <w:rPr>
          <w:rFonts w:ascii="Times New Roman" w:hAnsi="Times New Roman"/>
          <w:b w:val="false"/>
          <w:i w:val="false"/>
          <w:color w:val="000000"/>
          <w:sz w:val="22"/>
        </w:rPr>
        <w:t xml:space="preserve">, </w:t>
      </w:r>
      <w:hyperlink r:id="rId125">
        <w:r>
          <w:rPr>
            <w:rStyle w:val="Hyperlink"/>
            <w:rFonts w:ascii="Times New Roman" w:hAnsi="Times New Roman"/>
            <w:b w:val="false"/>
            <w:i w:val="false"/>
            <w:color w:val="000000"/>
            <w:sz w:val="22"/>
          </w:rPr>
          <w:t>322.3</w:t>
        </w:r>
      </w:hyperlink>
      <w:r>
        <w:rPr>
          <w:rFonts w:ascii="Times New Roman" w:hAnsi="Times New Roman"/>
          <w:b w:val="false"/>
          <w:i w:val="false"/>
          <w:color w:val="000000"/>
          <w:sz w:val="22"/>
        </w:rPr>
        <w:t xml:space="preserve"> and </w:t>
      </w:r>
      <w:hyperlink r:id="rId126">
        <w:r>
          <w:rPr>
            <w:rStyle w:val="Hyperlink"/>
            <w:rFonts w:ascii="Times New Roman" w:hAnsi="Times New Roman"/>
            <w:b w:val="false"/>
            <w:i w:val="false"/>
            <w:color w:val="000000"/>
            <w:sz w:val="22"/>
          </w:rPr>
          <w:t>633A.4604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761—400.5</w:t>
      </w:r>
      <w:r>
        <w:rPr>
          <w:rFonts w:ascii="Times New Roman" w:hAnsi="Times New Roman"/>
          <w:b/>
          <w:i w:val="false"/>
          <w:color w:val="000000"/>
          <w:sz w:val="22"/>
        </w:rPr>
        <w:t xml:space="preserve">(321) </w:t>
      </w:r>
      <w:r>
        <w:rPr>
          <w:rFonts w:ascii="Times New Roman" w:hAnsi="Times New Roman"/>
          <w:b/>
          <w:i w:val="false"/>
          <w:color w:val="000000"/>
          <w:sz w:val="22"/>
        </w:rPr>
        <w:t xml:space="preserve">Where to apply for registration or certificate of title.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400.5(1)</w:t>
      </w:r>
      <w:r>
        <w:rPr>
          <w:rFonts w:ascii="Times New Roman" w:hAnsi="Times New Roman"/>
          <w:b w:val="false"/>
          <w:i w:val="false"/>
          <w:color w:val="000000"/>
          <w:sz w:val="22"/>
        </w:rPr>
        <w:t> </w:t>
      </w:r>
      <w:r>
        <w:rPr>
          <w:rFonts w:ascii="Times New Roman" w:hAnsi="Times New Roman"/>
          <w:b w:val="false"/>
          <w:i w:val="false"/>
          <w:color w:val="000000"/>
          <w:sz w:val="22"/>
        </w:rPr>
        <w:t>Application shall be made to the department’s motor vehicle division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Titling and registration of vehicles owned by the government. This requirement does not apply to manufactured or mobile homes subject to a public bidder sale as explained in Iowa Code section </w:t>
      </w:r>
      <w:hyperlink r:id="rId127">
        <w:r>
          <w:rPr>
            <w:rStyle w:val="Hyperlink"/>
            <w:rFonts w:ascii="Times New Roman" w:hAnsi="Times New Roman"/>
            <w:b w:val="false"/>
            <w:i w:val="false"/>
            <w:color w:val="000000"/>
            <w:sz w:val="22"/>
          </w:rPr>
          <w:t>321.46(2)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Registration of vehicles exempted under Iowa Code section </w:t>
      </w:r>
      <w:hyperlink r:id="rId128">
        <w:r>
          <w:rPr>
            <w:rStyle w:val="Hyperlink"/>
            <w:rFonts w:ascii="Times New Roman" w:hAnsi="Times New Roman"/>
            <w:b w:val="false"/>
            <w:i w:val="false"/>
            <w:color w:val="000000"/>
            <w:sz w:val="22"/>
          </w:rPr>
          <w:t>321.19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Registration of private school buses.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Registration of vehicles under the provisions of Iowa Code section </w:t>
      </w:r>
      <w:hyperlink r:id="rId129">
        <w:r>
          <w:rPr>
            <w:rStyle w:val="Hyperlink"/>
            <w:rFonts w:ascii="Times New Roman" w:hAnsi="Times New Roman"/>
            <w:b w:val="false"/>
            <w:i w:val="false"/>
            <w:color w:val="000000"/>
            <w:sz w:val="22"/>
          </w:rPr>
          <w:t>321.23(4)</w:t>
        </w:r>
      </w:hyperlink>
      <w:r>
        <w:rPr>
          <w:rFonts w:ascii="Times New Roman" w:hAnsi="Times New Roman"/>
          <w:b w:val="false"/>
          <w:i w:val="false"/>
          <w:color w:val="000000"/>
          <w:sz w:val="22"/>
        </w:rPr>
        <w:t>, relating to restricted-use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Registration of apportioned vehicles under Iowa Code chapter </w:t>
      </w:r>
      <w:hyperlink r:id="rId130">
        <w:r>
          <w:rPr>
            <w:rStyle w:val="Hyperlink"/>
            <w:rFonts w:ascii="Times New Roman" w:hAnsi="Times New Roman"/>
            <w:b w:val="false"/>
            <w:i w:val="false"/>
            <w:color w:val="000000"/>
            <w:sz w:val="22"/>
          </w:rPr>
          <w:t>326</w:t>
        </w:r>
      </w:hyperlink>
      <w:r>
        <w:rPr>
          <w:rFonts w:ascii="Times New Roman" w:hAnsi="Times New Roman"/>
          <w:b w:val="false"/>
          <w:i w:val="false"/>
          <w:color w:val="000000"/>
          <w:sz w:val="22"/>
        </w:rPr>
        <w:t xml:space="preserve">. More information contained in </w:t>
      </w:r>
      <w:hyperlink r:id="rId131">
        <w:r>
          <w:rPr>
            <w:rStyle w:val="Hyperlink"/>
            <w:rFonts w:ascii="Times New Roman" w:hAnsi="Times New Roman"/>
            <w:b w:val="false"/>
            <w:i w:val="false"/>
            <w:color w:val="000000"/>
            <w:sz w:val="22"/>
          </w:rPr>
          <w:t>761—Chapter 500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 certificate of title for a vehicle subject to apportioned registration under Iowa Code chapter </w:t>
      </w:r>
      <w:hyperlink r:id="rId132">
        <w:r>
          <w:rPr>
            <w:rStyle w:val="Hyperlink"/>
            <w:rFonts w:ascii="Times New Roman" w:hAnsi="Times New Roman"/>
            <w:b w:val="false"/>
            <w:i w:val="false"/>
            <w:color w:val="000000"/>
            <w:sz w:val="22"/>
          </w:rPr>
          <w:t>326</w:t>
        </w:r>
      </w:hyperlink>
      <w:r>
        <w:rPr>
          <w:rFonts w:ascii="Times New Roman" w:hAnsi="Times New Roman"/>
          <w:b w:val="false"/>
          <w:i w:val="false"/>
          <w:color w:val="000000"/>
          <w:sz w:val="22"/>
        </w:rPr>
        <w:t xml:space="preserve"> may be made to either the county treasurer or to the department’s motor vehicle division.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3">
        <w:r>
          <w:rPr>
            <w:rStyle w:val="Hyperlink"/>
            <w:rFonts w:ascii="Times New Roman" w:hAnsi="Times New Roman"/>
            <w:b w:val="false"/>
            <w:i w:val="false"/>
            <w:color w:val="000000"/>
            <w:sz w:val="22"/>
          </w:rPr>
          <w:t>321.18</w:t>
        </w:r>
      </w:hyperlink>
      <w:r>
        <w:rPr>
          <w:rFonts w:ascii="Times New Roman" w:hAnsi="Times New Roman"/>
          <w:b w:val="false"/>
          <w:i w:val="false"/>
          <w:color w:val="000000"/>
          <w:sz w:val="22"/>
        </w:rPr>
        <w:t xml:space="preserve">, </w:t>
      </w:r>
      <w:hyperlink r:id="rId134">
        <w:r>
          <w:rPr>
            <w:rStyle w:val="Hyperlink"/>
            <w:rFonts w:ascii="Times New Roman" w:hAnsi="Times New Roman"/>
            <w:b w:val="false"/>
            <w:i w:val="false"/>
            <w:color w:val="000000"/>
            <w:sz w:val="22"/>
          </w:rPr>
          <w:t>321.91</w:t>
        </w:r>
      </w:hyperlink>
      <w:r>
        <w:rPr>
          <w:rFonts w:ascii="Times New Roman" w:hAnsi="Times New Roman"/>
          <w:b w:val="false"/>
          <w:i w:val="false"/>
          <w:color w:val="000000"/>
          <w:sz w:val="22"/>
        </w:rPr>
        <w:t xml:space="preserve">, </w:t>
      </w:r>
      <w:hyperlink r:id="rId135">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w:t>
      </w:r>
      <w:hyperlink r:id="rId136">
        <w:r>
          <w:rPr>
            <w:rStyle w:val="Hyperlink"/>
            <w:rFonts w:ascii="Times New Roman" w:hAnsi="Times New Roman"/>
            <w:b w:val="false"/>
            <w:i w:val="false"/>
            <w:color w:val="000000"/>
            <w:sz w:val="22"/>
          </w:rPr>
          <w:t>321.22</w:t>
        </w:r>
      </w:hyperlink>
      <w:r>
        <w:rPr>
          <w:rFonts w:ascii="Times New Roman" w:hAnsi="Times New Roman"/>
          <w:b w:val="false"/>
          <w:i w:val="false"/>
          <w:color w:val="000000"/>
          <w:sz w:val="22"/>
        </w:rPr>
        <w:t xml:space="preserve">, </w:t>
      </w:r>
      <w:hyperlink r:id="rId137">
        <w:r>
          <w:rPr>
            <w:rStyle w:val="Hyperlink"/>
            <w:rFonts w:ascii="Times New Roman" w:hAnsi="Times New Roman"/>
            <w:b w:val="false"/>
            <w:i w:val="false"/>
            <w:color w:val="000000"/>
            <w:sz w:val="22"/>
          </w:rPr>
          <w:t>321.23</w:t>
        </w:r>
      </w:hyperlink>
      <w:r>
        <w:rPr>
          <w:rFonts w:ascii="Times New Roman" w:hAnsi="Times New Roman"/>
          <w:b w:val="false"/>
          <w:i w:val="false"/>
          <w:color w:val="000000"/>
          <w:sz w:val="22"/>
        </w:rPr>
        <w:t xml:space="preserve">, </w:t>
      </w:r>
      <w:hyperlink r:id="rId138">
        <w:r>
          <w:rPr>
            <w:rStyle w:val="Hyperlink"/>
            <w:rFonts w:ascii="Times New Roman" w:hAnsi="Times New Roman"/>
            <w:b w:val="false"/>
            <w:i w:val="false"/>
            <w:color w:val="000000"/>
            <w:sz w:val="22"/>
          </w:rPr>
          <w:t>321.46(2)</w:t>
        </w:r>
      </w:hyperlink>
      <w:r>
        <w:rPr>
          <w:rFonts w:ascii="Times New Roman" w:hAnsi="Times New Roman"/>
          <w:b w:val="false"/>
          <w:i w:val="false"/>
          <w:color w:val="000000"/>
          <w:sz w:val="22"/>
        </w:rPr>
        <w:t xml:space="preserve"> and </w:t>
      </w:r>
      <w:hyperlink r:id="rId139">
        <w:r>
          <w:rPr>
            <w:rStyle w:val="Hyperlink"/>
            <w:rFonts w:ascii="Times New Roman" w:hAnsi="Times New Roman"/>
            <w:b w:val="false"/>
            <w:i w:val="false"/>
            <w:color w:val="000000"/>
            <w:sz w:val="22"/>
          </w:rPr>
          <w:t>321.170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761—400.6</w:t>
      </w:r>
      <w:r>
        <w:rPr>
          <w:rFonts w:ascii="Times New Roman" w:hAnsi="Times New Roman"/>
          <w:b/>
          <w:i w:val="false"/>
          <w:color w:val="000000"/>
          <w:sz w:val="22"/>
        </w:rPr>
        <w:t xml:space="preserve">(307,321) </w:t>
      </w:r>
      <w:r>
        <w:rPr>
          <w:rFonts w:ascii="Times New Roman" w:hAnsi="Times New Roman"/>
          <w:b/>
          <w:i w:val="false"/>
          <w:color w:val="000000"/>
          <w:sz w:val="22"/>
        </w:rPr>
        <w:t xml:space="preserve">Addresses, information and forms. </w:t>
      </w:r>
      <w:r>
        <w:rPr>
          <w:rFonts w:ascii="Times New Roman" w:hAnsi="Times New Roman"/>
          <w:b w:val="false"/>
          <w:i w:val="false"/>
          <w:color w:val="000000"/>
          <w:sz w:val="22"/>
        </w:rPr>
        <w:t>Assistance under this chapter is available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400.6(1)</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and forms for vehicle registration, certificate of title, or other procedures covered under Iowa Code sections </w:t>
      </w:r>
      <w:hyperlink r:id="rId140">
        <w:r>
          <w:rPr>
            <w:rStyle w:val="Hyperlink"/>
            <w:rFonts w:ascii="Times New Roman" w:hAnsi="Times New Roman"/>
            <w:b w:val="false"/>
            <w:i w:val="false"/>
            <w:color w:val="000000"/>
            <w:sz w:val="22"/>
          </w:rPr>
          <w:t>321.18</w:t>
        </w:r>
      </w:hyperlink>
      <w:r>
        <w:rPr>
          <w:rFonts w:ascii="Times New Roman" w:hAnsi="Times New Roman"/>
          <w:b w:val="false"/>
          <w:i w:val="false"/>
          <w:color w:val="000000"/>
          <w:sz w:val="22"/>
        </w:rPr>
        <w:t xml:space="preserve"> through </w:t>
      </w:r>
      <w:hyperlink r:id="rId141">
        <w:r>
          <w:rPr>
            <w:rStyle w:val="Hyperlink"/>
            <w:rFonts w:ascii="Times New Roman" w:hAnsi="Times New Roman"/>
            <w:b w:val="false"/>
            <w:i w:val="false"/>
            <w:color w:val="000000"/>
            <w:sz w:val="22"/>
          </w:rPr>
          <w:t>321.20B</w:t>
        </w:r>
      </w:hyperlink>
      <w:r>
        <w:rPr>
          <w:rFonts w:ascii="Times New Roman" w:hAnsi="Times New Roman"/>
          <w:b w:val="false"/>
          <w:i w:val="false"/>
          <w:color w:val="000000"/>
          <w:sz w:val="22"/>
        </w:rPr>
        <w:t xml:space="preserve">, </w:t>
      </w:r>
      <w:hyperlink r:id="rId142">
        <w:r>
          <w:rPr>
            <w:rStyle w:val="Hyperlink"/>
            <w:rFonts w:ascii="Times New Roman" w:hAnsi="Times New Roman"/>
            <w:b w:val="false"/>
            <w:i w:val="false"/>
            <w:color w:val="000000"/>
            <w:sz w:val="22"/>
          </w:rPr>
          <w:t>321.22</w:t>
        </w:r>
      </w:hyperlink>
      <w:r>
        <w:rPr>
          <w:rFonts w:ascii="Times New Roman" w:hAnsi="Times New Roman"/>
          <w:b w:val="false"/>
          <w:i w:val="false"/>
          <w:color w:val="000000"/>
          <w:sz w:val="22"/>
        </w:rPr>
        <w:t xml:space="preserve"> through </w:t>
      </w:r>
      <w:hyperlink r:id="rId143">
        <w:r>
          <w:rPr>
            <w:rStyle w:val="Hyperlink"/>
            <w:rFonts w:ascii="Times New Roman" w:hAnsi="Times New Roman"/>
            <w:b w:val="false"/>
            <w:i w:val="false"/>
            <w:color w:val="000000"/>
            <w:sz w:val="22"/>
          </w:rPr>
          <w:t>321.26</w:t>
        </w:r>
      </w:hyperlink>
      <w:r>
        <w:rPr>
          <w:rFonts w:ascii="Times New Roman" w:hAnsi="Times New Roman"/>
          <w:b w:val="false"/>
          <w:i w:val="false"/>
          <w:color w:val="000000"/>
          <w:sz w:val="22"/>
        </w:rPr>
        <w:t xml:space="preserve">, </w:t>
      </w:r>
      <w:hyperlink r:id="rId144">
        <w:r>
          <w:rPr>
            <w:rStyle w:val="Hyperlink"/>
            <w:rFonts w:ascii="Times New Roman" w:hAnsi="Times New Roman"/>
            <w:b w:val="false"/>
            <w:i w:val="false"/>
            <w:color w:val="000000"/>
            <w:sz w:val="22"/>
          </w:rPr>
          <w:t>321.28</w:t>
        </w:r>
      </w:hyperlink>
      <w:r>
        <w:rPr>
          <w:rFonts w:ascii="Times New Roman" w:hAnsi="Times New Roman"/>
          <w:b w:val="false"/>
          <w:i w:val="false"/>
          <w:color w:val="000000"/>
          <w:sz w:val="22"/>
        </w:rPr>
        <w:t xml:space="preserve"> through </w:t>
      </w:r>
      <w:hyperlink r:id="rId145">
        <w:r>
          <w:rPr>
            <w:rStyle w:val="Hyperlink"/>
            <w:rFonts w:ascii="Times New Roman" w:hAnsi="Times New Roman"/>
            <w:b w:val="false"/>
            <w:i w:val="false"/>
            <w:color w:val="000000"/>
            <w:sz w:val="22"/>
          </w:rPr>
          <w:t>321.32</w:t>
        </w:r>
      </w:hyperlink>
      <w:r>
        <w:rPr>
          <w:rFonts w:ascii="Times New Roman" w:hAnsi="Times New Roman"/>
          <w:b w:val="false"/>
          <w:i w:val="false"/>
          <w:color w:val="000000"/>
          <w:sz w:val="22"/>
        </w:rPr>
        <w:t xml:space="preserve">, </w:t>
      </w:r>
      <w:hyperlink r:id="rId146">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w:t>
      </w:r>
      <w:hyperlink r:id="rId147">
        <w:r>
          <w:rPr>
            <w:rStyle w:val="Hyperlink"/>
            <w:rFonts w:ascii="Times New Roman" w:hAnsi="Times New Roman"/>
            <w:b w:val="false"/>
            <w:i w:val="false"/>
            <w:color w:val="000000"/>
            <w:sz w:val="22"/>
          </w:rPr>
          <w:t>321.35</w:t>
        </w:r>
      </w:hyperlink>
      <w:r>
        <w:rPr>
          <w:rFonts w:ascii="Times New Roman" w:hAnsi="Times New Roman"/>
          <w:b w:val="false"/>
          <w:i w:val="false"/>
          <w:color w:val="000000"/>
          <w:sz w:val="22"/>
        </w:rPr>
        <w:t xml:space="preserve">, </w:t>
      </w:r>
      <w:hyperlink r:id="rId148">
        <w:r>
          <w:rPr>
            <w:rStyle w:val="Hyperlink"/>
            <w:rFonts w:ascii="Times New Roman" w:hAnsi="Times New Roman"/>
            <w:b w:val="false"/>
            <w:i w:val="false"/>
            <w:color w:val="000000"/>
            <w:sz w:val="22"/>
          </w:rPr>
          <w:t>321.37</w:t>
        </w:r>
      </w:hyperlink>
      <w:r>
        <w:rPr>
          <w:rFonts w:ascii="Times New Roman" w:hAnsi="Times New Roman"/>
          <w:b w:val="false"/>
          <w:i w:val="false"/>
          <w:color w:val="000000"/>
          <w:sz w:val="22"/>
        </w:rPr>
        <w:t xml:space="preserve"> through </w:t>
      </w:r>
      <w:hyperlink r:id="rId149">
        <w:r>
          <w:rPr>
            <w:rStyle w:val="Hyperlink"/>
            <w:rFonts w:ascii="Times New Roman" w:hAnsi="Times New Roman"/>
            <w:b w:val="false"/>
            <w:i w:val="false"/>
            <w:color w:val="000000"/>
            <w:sz w:val="22"/>
          </w:rPr>
          <w:t>321.63</w:t>
        </w:r>
      </w:hyperlink>
      <w:r>
        <w:rPr>
          <w:rFonts w:ascii="Times New Roman" w:hAnsi="Times New Roman"/>
          <w:b w:val="false"/>
          <w:i w:val="false"/>
          <w:color w:val="000000"/>
          <w:sz w:val="22"/>
        </w:rPr>
        <w:t xml:space="preserve">, </w:t>
      </w:r>
      <w:hyperlink r:id="rId150">
        <w:r>
          <w:rPr>
            <w:rStyle w:val="Hyperlink"/>
            <w:rFonts w:ascii="Times New Roman" w:hAnsi="Times New Roman"/>
            <w:b w:val="false"/>
            <w:i w:val="false"/>
            <w:color w:val="000000"/>
            <w:sz w:val="22"/>
          </w:rPr>
          <w:t>321.65</w:t>
        </w:r>
      </w:hyperlink>
      <w:r>
        <w:rPr>
          <w:rFonts w:ascii="Times New Roman" w:hAnsi="Times New Roman"/>
          <w:b w:val="false"/>
          <w:i w:val="false"/>
          <w:color w:val="000000"/>
          <w:sz w:val="22"/>
        </w:rPr>
        <w:t xml:space="preserve"> through </w:t>
      </w:r>
      <w:hyperlink r:id="rId151">
        <w:r>
          <w:rPr>
            <w:rStyle w:val="Hyperlink"/>
            <w:rFonts w:ascii="Times New Roman" w:hAnsi="Times New Roman"/>
            <w:b w:val="false"/>
            <w:i w:val="false"/>
            <w:color w:val="000000"/>
            <w:sz w:val="22"/>
          </w:rPr>
          <w:t>321.74</w:t>
        </w:r>
      </w:hyperlink>
      <w:r>
        <w:rPr>
          <w:rFonts w:ascii="Times New Roman" w:hAnsi="Times New Roman"/>
          <w:b w:val="false"/>
          <w:i w:val="false"/>
          <w:color w:val="000000"/>
          <w:sz w:val="22"/>
        </w:rPr>
        <w:t xml:space="preserve">, </w:t>
      </w:r>
      <w:hyperlink r:id="rId152">
        <w:r>
          <w:rPr>
            <w:rStyle w:val="Hyperlink"/>
            <w:rFonts w:ascii="Times New Roman" w:hAnsi="Times New Roman"/>
            <w:b w:val="false"/>
            <w:i w:val="false"/>
            <w:color w:val="000000"/>
            <w:sz w:val="22"/>
          </w:rPr>
          <w:t>321.78</w:t>
        </w:r>
      </w:hyperlink>
      <w:r>
        <w:rPr>
          <w:rFonts w:ascii="Times New Roman" w:hAnsi="Times New Roman"/>
          <w:b w:val="false"/>
          <w:i w:val="false"/>
          <w:color w:val="000000"/>
          <w:sz w:val="22"/>
        </w:rPr>
        <w:t xml:space="preserve">, </w:t>
      </w:r>
      <w:hyperlink r:id="rId153">
        <w:r>
          <w:rPr>
            <w:rStyle w:val="Hyperlink"/>
            <w:rFonts w:ascii="Times New Roman" w:hAnsi="Times New Roman"/>
            <w:b w:val="false"/>
            <w:i w:val="false"/>
            <w:color w:val="000000"/>
            <w:sz w:val="22"/>
          </w:rPr>
          <w:t>321.79</w:t>
        </w:r>
      </w:hyperlink>
      <w:r>
        <w:rPr>
          <w:rFonts w:ascii="Times New Roman" w:hAnsi="Times New Roman"/>
          <w:b w:val="false"/>
          <w:i w:val="false"/>
          <w:color w:val="000000"/>
          <w:sz w:val="22"/>
        </w:rPr>
        <w:t xml:space="preserve">, </w:t>
      </w:r>
      <w:hyperlink r:id="rId154">
        <w:r>
          <w:rPr>
            <w:rStyle w:val="Hyperlink"/>
            <w:rFonts w:ascii="Times New Roman" w:hAnsi="Times New Roman"/>
            <w:b w:val="false"/>
            <w:i w:val="false"/>
            <w:color w:val="000000"/>
            <w:sz w:val="22"/>
          </w:rPr>
          <w:t>321.81</w:t>
        </w:r>
      </w:hyperlink>
      <w:r>
        <w:rPr>
          <w:rFonts w:ascii="Times New Roman" w:hAnsi="Times New Roman"/>
          <w:b w:val="false"/>
          <w:i w:val="false"/>
          <w:color w:val="000000"/>
          <w:sz w:val="22"/>
        </w:rPr>
        <w:t xml:space="preserve">, </w:t>
      </w:r>
      <w:hyperlink r:id="rId155">
        <w:r>
          <w:rPr>
            <w:rStyle w:val="Hyperlink"/>
            <w:rFonts w:ascii="Times New Roman" w:hAnsi="Times New Roman"/>
            <w:b w:val="false"/>
            <w:i w:val="false"/>
            <w:color w:val="000000"/>
            <w:sz w:val="22"/>
          </w:rPr>
          <w:t>321.84</w:t>
        </w:r>
      </w:hyperlink>
      <w:r>
        <w:rPr>
          <w:rFonts w:ascii="Times New Roman" w:hAnsi="Times New Roman"/>
          <w:b w:val="false"/>
          <w:i w:val="false"/>
          <w:color w:val="000000"/>
          <w:sz w:val="22"/>
        </w:rPr>
        <w:t xml:space="preserve"> through </w:t>
      </w:r>
      <w:hyperlink r:id="rId156">
        <w:r>
          <w:rPr>
            <w:rStyle w:val="Hyperlink"/>
            <w:rFonts w:ascii="Times New Roman" w:hAnsi="Times New Roman"/>
            <w:b w:val="false"/>
            <w:i w:val="false"/>
            <w:color w:val="000000"/>
            <w:sz w:val="22"/>
          </w:rPr>
          <w:t>321.106</w:t>
        </w:r>
      </w:hyperlink>
      <w:r>
        <w:rPr>
          <w:rFonts w:ascii="Times New Roman" w:hAnsi="Times New Roman"/>
          <w:b w:val="false"/>
          <w:i w:val="false"/>
          <w:color w:val="000000"/>
          <w:sz w:val="22"/>
        </w:rPr>
        <w:t xml:space="preserve">, </w:t>
      </w:r>
      <w:hyperlink r:id="rId157">
        <w:r>
          <w:rPr>
            <w:rStyle w:val="Hyperlink"/>
            <w:rFonts w:ascii="Times New Roman" w:hAnsi="Times New Roman"/>
            <w:b w:val="false"/>
            <w:i w:val="false"/>
            <w:color w:val="000000"/>
            <w:sz w:val="22"/>
          </w:rPr>
          <w:t>321.109</w:t>
        </w:r>
      </w:hyperlink>
      <w:r>
        <w:rPr>
          <w:rFonts w:ascii="Times New Roman" w:hAnsi="Times New Roman"/>
          <w:b w:val="false"/>
          <w:i w:val="false"/>
          <w:color w:val="000000"/>
          <w:sz w:val="22"/>
        </w:rPr>
        <w:t xml:space="preserve"> through </w:t>
      </w:r>
      <w:hyperlink r:id="rId158">
        <w:r>
          <w:rPr>
            <w:rStyle w:val="Hyperlink"/>
            <w:rFonts w:ascii="Times New Roman" w:hAnsi="Times New Roman"/>
            <w:b w:val="false"/>
            <w:i w:val="false"/>
            <w:color w:val="000000"/>
            <w:sz w:val="22"/>
          </w:rPr>
          <w:t>321.113</w:t>
        </w:r>
      </w:hyperlink>
      <w:r>
        <w:rPr>
          <w:rFonts w:ascii="Times New Roman" w:hAnsi="Times New Roman"/>
          <w:b w:val="false"/>
          <w:i w:val="false"/>
          <w:color w:val="000000"/>
          <w:sz w:val="22"/>
        </w:rPr>
        <w:t xml:space="preserve">, </w:t>
      </w:r>
      <w:hyperlink r:id="rId159">
        <w:r>
          <w:rPr>
            <w:rStyle w:val="Hyperlink"/>
            <w:rFonts w:ascii="Times New Roman" w:hAnsi="Times New Roman"/>
            <w:b w:val="false"/>
            <w:i w:val="false"/>
            <w:color w:val="000000"/>
            <w:sz w:val="22"/>
          </w:rPr>
          <w:t>321.115</w:t>
        </w:r>
      </w:hyperlink>
      <w:r>
        <w:rPr>
          <w:rFonts w:ascii="Times New Roman" w:hAnsi="Times New Roman"/>
          <w:b w:val="false"/>
          <w:i w:val="false"/>
          <w:color w:val="000000"/>
          <w:sz w:val="22"/>
        </w:rPr>
        <w:t xml:space="preserve"> through </w:t>
      </w:r>
      <w:hyperlink r:id="rId160">
        <w:r>
          <w:rPr>
            <w:rStyle w:val="Hyperlink"/>
            <w:rFonts w:ascii="Times New Roman" w:hAnsi="Times New Roman"/>
            <w:b w:val="false"/>
            <w:i w:val="false"/>
            <w:color w:val="000000"/>
            <w:sz w:val="22"/>
          </w:rPr>
          <w:t>321.117</w:t>
        </w:r>
      </w:hyperlink>
      <w:r>
        <w:rPr>
          <w:rFonts w:ascii="Times New Roman" w:hAnsi="Times New Roman"/>
          <w:b w:val="false"/>
          <w:i w:val="false"/>
          <w:color w:val="000000"/>
          <w:sz w:val="22"/>
        </w:rPr>
        <w:t xml:space="preserve">, </w:t>
      </w:r>
      <w:hyperlink r:id="rId161">
        <w:r>
          <w:rPr>
            <w:rStyle w:val="Hyperlink"/>
            <w:rFonts w:ascii="Times New Roman" w:hAnsi="Times New Roman"/>
            <w:b w:val="false"/>
            <w:i w:val="false"/>
            <w:color w:val="000000"/>
            <w:sz w:val="22"/>
          </w:rPr>
          <w:t>321.119</w:t>
        </w:r>
      </w:hyperlink>
      <w:r>
        <w:rPr>
          <w:rFonts w:ascii="Times New Roman" w:hAnsi="Times New Roman"/>
          <w:b w:val="false"/>
          <w:i w:val="false"/>
          <w:color w:val="000000"/>
          <w:sz w:val="22"/>
        </w:rPr>
        <w:t xml:space="preserve"> through </w:t>
      </w:r>
      <w:hyperlink r:id="rId162">
        <w:r>
          <w:rPr>
            <w:rStyle w:val="Hyperlink"/>
            <w:rFonts w:ascii="Times New Roman" w:hAnsi="Times New Roman"/>
            <w:b w:val="false"/>
            <w:i w:val="false"/>
            <w:color w:val="000000"/>
            <w:sz w:val="22"/>
          </w:rPr>
          <w:t>321.135</w:t>
        </w:r>
      </w:hyperlink>
      <w:r>
        <w:rPr>
          <w:rFonts w:ascii="Times New Roman" w:hAnsi="Times New Roman"/>
          <w:b w:val="false"/>
          <w:i w:val="false"/>
          <w:color w:val="000000"/>
          <w:sz w:val="22"/>
        </w:rPr>
        <w:t xml:space="preserve">, </w:t>
      </w:r>
      <w:hyperlink r:id="rId163">
        <w:r>
          <w:rPr>
            <w:rStyle w:val="Hyperlink"/>
            <w:rFonts w:ascii="Times New Roman" w:hAnsi="Times New Roman"/>
            <w:b w:val="false"/>
            <w:i w:val="false"/>
            <w:color w:val="000000"/>
            <w:sz w:val="22"/>
          </w:rPr>
          <w:t>321.145</w:t>
        </w:r>
      </w:hyperlink>
      <w:r>
        <w:rPr>
          <w:rFonts w:ascii="Times New Roman" w:hAnsi="Times New Roman"/>
          <w:b w:val="false"/>
          <w:i w:val="false"/>
          <w:color w:val="000000"/>
          <w:sz w:val="22"/>
        </w:rPr>
        <w:t xml:space="preserve">, </w:t>
      </w:r>
      <w:hyperlink r:id="rId164">
        <w:r>
          <w:rPr>
            <w:rStyle w:val="Hyperlink"/>
            <w:rFonts w:ascii="Times New Roman" w:hAnsi="Times New Roman"/>
            <w:b w:val="false"/>
            <w:i w:val="false"/>
            <w:color w:val="000000"/>
            <w:sz w:val="22"/>
          </w:rPr>
          <w:t>321.148</w:t>
        </w:r>
      </w:hyperlink>
      <w:r>
        <w:rPr>
          <w:rFonts w:ascii="Times New Roman" w:hAnsi="Times New Roman"/>
          <w:b w:val="false"/>
          <w:i w:val="false"/>
          <w:color w:val="000000"/>
          <w:sz w:val="22"/>
        </w:rPr>
        <w:t xml:space="preserve"> through </w:t>
      </w:r>
      <w:hyperlink r:id="rId165">
        <w:r>
          <w:rPr>
            <w:rStyle w:val="Hyperlink"/>
            <w:rFonts w:ascii="Times New Roman" w:hAnsi="Times New Roman"/>
            <w:b w:val="false"/>
            <w:i w:val="false"/>
            <w:color w:val="000000"/>
            <w:sz w:val="22"/>
          </w:rPr>
          <w:t>321.162</w:t>
        </w:r>
      </w:hyperlink>
      <w:r>
        <w:rPr>
          <w:rFonts w:ascii="Times New Roman" w:hAnsi="Times New Roman"/>
          <w:b w:val="false"/>
          <w:i w:val="false"/>
          <w:color w:val="000000"/>
          <w:sz w:val="22"/>
        </w:rPr>
        <w:t xml:space="preserve"> and </w:t>
      </w:r>
      <w:hyperlink r:id="rId166">
        <w:r>
          <w:rPr>
            <w:rStyle w:val="Hyperlink"/>
            <w:rFonts w:ascii="Times New Roman" w:hAnsi="Times New Roman"/>
            <w:b w:val="false"/>
            <w:i w:val="false"/>
            <w:color w:val="000000"/>
            <w:sz w:val="22"/>
          </w:rPr>
          <w:t>321.165</w:t>
        </w:r>
      </w:hyperlink>
      <w:r>
        <w:rPr>
          <w:rFonts w:ascii="Times New Roman" w:hAnsi="Times New Roman"/>
          <w:b w:val="false"/>
          <w:i w:val="false"/>
          <w:color w:val="000000"/>
          <w:sz w:val="22"/>
        </w:rPr>
        <w:t xml:space="preserve"> through </w:t>
      </w:r>
      <w:hyperlink r:id="rId167">
        <w:r>
          <w:rPr>
            <w:rStyle w:val="Hyperlink"/>
            <w:rFonts w:ascii="Times New Roman" w:hAnsi="Times New Roman"/>
            <w:b w:val="false"/>
            <w:i w:val="false"/>
            <w:color w:val="000000"/>
            <w:sz w:val="22"/>
          </w:rPr>
          <w:t>321.171</w:t>
        </w:r>
      </w:hyperlink>
      <w:r>
        <w:rPr>
          <w:rFonts w:ascii="Times New Roman" w:hAnsi="Times New Roman"/>
          <w:b w:val="false"/>
          <w:i w:val="false"/>
          <w:color w:val="000000"/>
          <w:sz w:val="22"/>
        </w:rPr>
        <w:t xml:space="preserve"> may be obtained from the county treasurer or by mail from the Motor Vehicle Division, Iowa Department of Transportation, P.O. Box 9278, Des Moines, Iowa 50306-9278; in person at Iowa Department of Transportation, 6310 SE Convenience Boulevard, Ankeny, Iowa 50021; by telephone at 515.237.3110; or on the department’s website at </w:t>
      </w:r>
      <w:hyperlink r:id="rId168">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400.6(2)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for investigations under this chapter may be obtained from the Bureau of Investigation and Identity Protection, Iowa Department of Transportation, 6310 SE Convenience Boulevard, Ankeny, Iowa 50021; or on the department’s website at </w:t>
      </w:r>
      <w:hyperlink r:id="rId169">
        <w:r>
          <w:rPr>
            <w:rStyle w:val="Hyperlink"/>
            <w:rFonts w:ascii="Times New Roman" w:hAnsi="Times New Roman"/>
            <w:b w:val="false"/>
            <w:i w:val="false"/>
            <w:color w:val="000000"/>
            <w:sz w:val="22"/>
            <w:u w:val="single"/>
          </w:rPr>
          <w:t>www.iowadot.gov/biip/home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0">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171">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761—400.7</w:t>
      </w:r>
      <w:r>
        <w:rPr>
          <w:rFonts w:ascii="Times New Roman" w:hAnsi="Times New Roman"/>
          <w:b/>
          <w:i w:val="false"/>
          <w:color w:val="000000"/>
          <w:sz w:val="22"/>
        </w:rPr>
        <w:t xml:space="preserve">(307,321) </w:t>
      </w:r>
      <w:r>
        <w:rPr>
          <w:rFonts w:ascii="Times New Roman" w:hAnsi="Times New Roman"/>
          <w:b/>
          <w:i w:val="false"/>
          <w:color w:val="000000"/>
          <w:sz w:val="22"/>
        </w:rPr>
        <w:t xml:space="preserve">Information appearing on title or registration. </w:t>
      </w:r>
      <w:r>
        <w:rPr>
          <w:rFonts w:ascii="Times New Roman" w:hAnsi="Times New Roman"/>
          <w:b w:val="false"/>
          <w:i w:val="false"/>
          <w:color w:val="000000"/>
          <w:sz w:val="22"/>
        </w:rPr>
        <w:t xml:space="preserve">In addition to the requirements of Iowa Code sections </w:t>
      </w:r>
      <w:hyperlink r:id="rId172">
        <w:r>
          <w:rPr>
            <w:rStyle w:val="Hyperlink"/>
            <w:rFonts w:ascii="Times New Roman" w:hAnsi="Times New Roman"/>
            <w:b w:val="false"/>
            <w:i w:val="false"/>
            <w:color w:val="000000"/>
            <w:sz w:val="22"/>
          </w:rPr>
          <w:t>321.24</w:t>
        </w:r>
      </w:hyperlink>
      <w:r>
        <w:rPr>
          <w:rFonts w:ascii="Times New Roman" w:hAnsi="Times New Roman"/>
          <w:b w:val="false"/>
          <w:i w:val="false"/>
          <w:color w:val="000000"/>
          <w:sz w:val="22"/>
        </w:rPr>
        <w:t xml:space="preserve">, </w:t>
      </w:r>
      <w:hyperlink r:id="rId173">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 xml:space="preserve">, </w:t>
      </w:r>
      <w:hyperlink r:id="rId174">
        <w:r>
          <w:rPr>
            <w:rStyle w:val="Hyperlink"/>
            <w:rFonts w:ascii="Times New Roman" w:hAnsi="Times New Roman"/>
            <w:b w:val="false"/>
            <w:i w:val="false"/>
            <w:color w:val="000000"/>
            <w:sz w:val="22"/>
          </w:rPr>
          <w:t>321.69</w:t>
        </w:r>
      </w:hyperlink>
      <w:r>
        <w:rPr>
          <w:rFonts w:ascii="Times New Roman" w:hAnsi="Times New Roman"/>
          <w:b w:val="false"/>
          <w:i w:val="false"/>
          <w:color w:val="000000"/>
          <w:sz w:val="22"/>
        </w:rPr>
        <w:t xml:space="preserve">, </w:t>
      </w:r>
      <w:hyperlink r:id="rId175">
        <w:r>
          <w:rPr>
            <w:rStyle w:val="Hyperlink"/>
            <w:rFonts w:ascii="Times New Roman" w:hAnsi="Times New Roman"/>
            <w:b w:val="false"/>
            <w:i w:val="false"/>
            <w:color w:val="000000"/>
            <w:sz w:val="22"/>
          </w:rPr>
          <w:t>321.71</w:t>
        </w:r>
      </w:hyperlink>
      <w:r>
        <w:rPr>
          <w:rFonts w:ascii="Times New Roman" w:hAnsi="Times New Roman"/>
          <w:b w:val="false"/>
          <w:i w:val="false"/>
          <w:color w:val="000000"/>
          <w:sz w:val="22"/>
        </w:rPr>
        <w:t xml:space="preserve"> and </w:t>
      </w:r>
      <w:hyperlink r:id="rId176">
        <w:r>
          <w:rPr>
            <w:rStyle w:val="Hyperlink"/>
            <w:rFonts w:ascii="Times New Roman" w:hAnsi="Times New Roman"/>
            <w:b w:val="false"/>
            <w:i w:val="false"/>
            <w:color w:val="000000"/>
            <w:sz w:val="22"/>
          </w:rPr>
          <w:t>322G.12</w:t>
        </w:r>
      </w:hyperlink>
      <w:r>
        <w:rPr>
          <w:rFonts w:ascii="Times New Roman" w:hAnsi="Times New Roman"/>
          <w:b w:val="false"/>
          <w:i w:val="false"/>
          <w:color w:val="000000"/>
          <w:sz w:val="22"/>
        </w:rPr>
        <w:t>, a certificate of title or registration receipt or both shall contain the following information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400.7(1)</w:t>
      </w:r>
      <w:r>
        <w:rPr>
          <w:rFonts w:ascii="Times New Roman" w:hAnsi="Times New Roman"/>
          <w:b w:val="false"/>
          <w:i w:val="false"/>
          <w:color w:val="000000"/>
          <w:sz w:val="22"/>
        </w:rPr>
        <w:t> </w:t>
      </w:r>
      <w:r>
        <w:rPr>
          <w:rFonts w:ascii="Times New Roman" w:hAnsi="Times New Roman"/>
          <w:b w:val="false"/>
          <w:i w:val="false"/>
          <w:color w:val="000000"/>
          <w:sz w:val="22"/>
        </w:rPr>
        <w:t>Registration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400.7(2)</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Registration month, as explained in rule </w:t>
      </w:r>
      <w:hyperlink r:id="rId177">
        <w:r>
          <w:rPr>
            <w:rStyle w:val="Hyperlink"/>
            <w:rFonts w:ascii="Times New Roman" w:hAnsi="Times New Roman"/>
            <w:b w:val="false"/>
            <w:i w:val="false"/>
            <w:color w:val="000000"/>
            <w:sz w:val="22"/>
          </w:rPr>
          <w:t>761—400.3</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400.7(3)</w:t>
      </w:r>
      <w:r>
        <w:rPr>
          <w:rFonts w:ascii="Times New Roman" w:hAnsi="Times New Roman"/>
          <w:b w:val="false"/>
          <w:i w:val="false"/>
          <w:color w:val="000000"/>
          <w:sz w:val="22"/>
        </w:rPr>
        <w:t> </w:t>
      </w:r>
      <w:r>
        <w:rPr>
          <w:rFonts w:ascii="Times New Roman" w:hAnsi="Times New Roman"/>
          <w:b w:val="false"/>
          <w:i w:val="false"/>
          <w:color w:val="000000"/>
          <w:sz w:val="22"/>
        </w:rPr>
        <w:t>Description of the vehicle, including the following items. These items may be represented on the title and registration by code letters or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Vehicle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Type, such as automobile, trailer, truck,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Make, model, and model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Color.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Weight and registered gross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square footage of floor space of a manufactured or mobile home or travel trailer as determined by measuring the exterior.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odometer mileage and whether the mileage is “actual,” “not actual,” or “exceeds mechanical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400.7(4)</w:t>
      </w:r>
      <w:r>
        <w:rPr>
          <w:rFonts w:ascii="Times New Roman" w:hAnsi="Times New Roman"/>
          <w:b w:val="false"/>
          <w:i w:val="false"/>
          <w:color w:val="000000"/>
          <w:sz w:val="22"/>
        </w:rPr>
        <w:t> </w:t>
      </w:r>
      <w:r>
        <w:rPr>
          <w:rFonts w:ascii="Times New Roman" w:hAnsi="Times New Roman"/>
          <w:b w:val="false"/>
          <w:i w:val="false"/>
          <w:color w:val="000000"/>
          <w:sz w:val="22"/>
        </w:rPr>
        <w:t>Previous Iowa title number or the name of the foreign jurisdiction if the previous title is a foreign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400.7(5)</w:t>
      </w:r>
      <w:r>
        <w:rPr>
          <w:rFonts w:ascii="Times New Roman" w:hAnsi="Times New Roman"/>
          <w:b w:val="false"/>
          <w:i w:val="false"/>
          <w:color w:val="000000"/>
          <w:sz w:val="22"/>
        </w:rPr>
        <w:t> </w:t>
      </w:r>
      <w:r>
        <w:rPr>
          <w:rFonts w:ascii="Times New Roman" w:hAnsi="Times New Roman"/>
          <w:b w:val="false"/>
          <w:i w:val="false"/>
          <w:color w:val="000000"/>
          <w:sz w:val="22"/>
        </w:rPr>
        <w:t>Plate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400.7(6)</w:t>
      </w:r>
      <w:r>
        <w:rPr>
          <w:rFonts w:ascii="Times New Roman" w:hAnsi="Times New Roman"/>
          <w:b w:val="false"/>
          <w:i w:val="false"/>
          <w:color w:val="000000"/>
          <w:sz w:val="22"/>
        </w:rPr>
        <w:t> </w:t>
      </w:r>
      <w:r>
        <w:rPr>
          <w:rFonts w:ascii="Times New Roman" w:hAnsi="Times New Roman"/>
          <w:b w:val="false"/>
          <w:i w:val="false"/>
          <w:color w:val="000000"/>
          <w:sz w:val="22"/>
        </w:rPr>
        <w:t>List price or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400.7(7)</w:t>
      </w:r>
      <w:r>
        <w:rPr>
          <w:rFonts w:ascii="Times New Roman" w:hAnsi="Times New Roman"/>
          <w:b w:val="false"/>
          <w:i w:val="false"/>
          <w:color w:val="000000"/>
          <w:sz w:val="22"/>
        </w:rPr>
        <w:t> </w:t>
      </w:r>
      <w:r>
        <w:rPr>
          <w:rFonts w:ascii="Times New Roman" w:hAnsi="Times New Roman"/>
          <w:b w:val="false"/>
          <w:i w:val="false"/>
          <w:color w:val="000000"/>
          <w:sz w:val="22"/>
        </w:rPr>
        <w:t>Penalties and title, registration and security interest receipt numbers.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400.7(8)</w:t>
      </w:r>
      <w:r>
        <w:rPr>
          <w:rFonts w:ascii="Times New Roman" w:hAnsi="Times New Roman"/>
          <w:b w:val="false"/>
          <w:i w:val="false"/>
          <w:color w:val="000000"/>
          <w:sz w:val="22"/>
        </w:rPr>
        <w:t> </w:t>
      </w:r>
      <w:r>
        <w:rPr>
          <w:rFonts w:ascii="Times New Roman" w:hAnsi="Times New Roman"/>
          <w:b w:val="false"/>
          <w:i w:val="false"/>
          <w:color w:val="000000"/>
          <w:sz w:val="22"/>
        </w:rPr>
        <w:t>The following phrase stamped on the reassignment portion of a manufactured or mobile home title: “Dealer reassignment not authorized on this certificate of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400.7(9)</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designation required by </w:t>
      </w:r>
      <w:hyperlink r:id="rId178">
        <w:r>
          <w:rPr>
            <w:rStyle w:val="Hyperlink"/>
            <w:rFonts w:ascii="Times New Roman" w:hAnsi="Times New Roman"/>
            <w:b w:val="false"/>
            <w:i w:val="false"/>
            <w:color w:val="000000"/>
            <w:sz w:val="22"/>
          </w:rPr>
          <w:t>761—Chapter 405</w:t>
        </w:r>
      </w:hyperlink>
      <w:r>
        <w:rPr>
          <w:rFonts w:ascii="Times New Roman" w:hAnsi="Times New Roman"/>
          <w:b w:val="false"/>
          <w:i w:val="false"/>
          <w:color w:val="000000"/>
          <w:sz w:val="22"/>
        </w:rPr>
        <w:t>. A vehicle may have no more than one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400.7(10)</w:t>
      </w:r>
      <w:r>
        <w:rPr>
          <w:rFonts w:ascii="Times New Roman" w:hAnsi="Times New Roman"/>
          <w:b w:val="false"/>
          <w:i w:val="false"/>
          <w:color w:val="000000"/>
          <w:sz w:val="22"/>
        </w:rPr>
        <w:t> </w:t>
      </w:r>
      <w:r>
        <w:rPr>
          <w:rFonts w:ascii="Times New Roman" w:hAnsi="Times New Roman"/>
          <w:b w:val="false"/>
          <w:i w:val="false"/>
          <w:color w:val="000000"/>
          <w:sz w:val="22"/>
        </w:rPr>
        <w:t>Full legal name of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name of an owner changes from that which is printed on the title or registration issued to the owner, the owner shall apply for a replacement registration receipt and submit to the county treasurer one of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Court order for a name change. The court order must contain the full name, date of birth, and court seal.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Divorce decree.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Marriage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subrule does not apply to owners that are firms, associations, corporations, or trusts.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400.7(11)</w:t>
      </w:r>
      <w:r>
        <w:rPr>
          <w:rFonts w:ascii="Times New Roman" w:hAnsi="Times New Roman"/>
          <w:b w:val="false"/>
          <w:i w:val="false"/>
          <w:color w:val="000000"/>
          <w:sz w:val="22"/>
        </w:rPr>
        <w:t> </w:t>
      </w:r>
      <w:r>
        <w:rPr>
          <w:rFonts w:ascii="Times New Roman" w:hAnsi="Times New Roman"/>
          <w:b w:val="false"/>
          <w:i w:val="false"/>
          <w:color w:val="000000"/>
          <w:sz w:val="22"/>
        </w:rPr>
        <w:t>Driverless-capable vehicle indicator, which may also indicate whether operational restrictions exist.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9">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180">
        <w:r>
          <w:rPr>
            <w:rStyle w:val="Hyperlink"/>
            <w:rFonts w:ascii="Times New Roman" w:hAnsi="Times New Roman"/>
            <w:b w:val="false"/>
            <w:i w:val="false"/>
            <w:color w:val="000000"/>
            <w:sz w:val="22"/>
          </w:rPr>
          <w:t>321.24</w:t>
        </w:r>
      </w:hyperlink>
      <w:r>
        <w:rPr>
          <w:rFonts w:ascii="Times New Roman" w:hAnsi="Times New Roman"/>
          <w:b w:val="false"/>
          <w:i w:val="false"/>
          <w:color w:val="000000"/>
          <w:sz w:val="22"/>
        </w:rPr>
        <w:t xml:space="preserve">, </w:t>
      </w:r>
      <w:hyperlink r:id="rId181">
        <w:r>
          <w:rPr>
            <w:rStyle w:val="Hyperlink"/>
            <w:rFonts w:ascii="Times New Roman" w:hAnsi="Times New Roman"/>
            <w:b w:val="false"/>
            <w:i w:val="false"/>
            <w:color w:val="000000"/>
            <w:sz w:val="22"/>
          </w:rPr>
          <w:t>321.31</w:t>
        </w:r>
      </w:hyperlink>
      <w:r>
        <w:rPr>
          <w:rFonts w:ascii="Times New Roman" w:hAnsi="Times New Roman"/>
          <w:b w:val="false"/>
          <w:i w:val="false"/>
          <w:color w:val="000000"/>
          <w:sz w:val="22"/>
        </w:rPr>
        <w:t xml:space="preserve">, </w:t>
      </w:r>
      <w:hyperlink r:id="rId182">
        <w:r>
          <w:rPr>
            <w:rStyle w:val="Hyperlink"/>
            <w:rFonts w:ascii="Times New Roman" w:hAnsi="Times New Roman"/>
            <w:b w:val="false"/>
            <w:i w:val="false"/>
            <w:color w:val="000000"/>
            <w:sz w:val="22"/>
          </w:rPr>
          <w:t>321.40</w:t>
        </w:r>
      </w:hyperlink>
      <w:r>
        <w:rPr>
          <w:rFonts w:ascii="Times New Roman" w:hAnsi="Times New Roman"/>
          <w:b w:val="false"/>
          <w:i w:val="false"/>
          <w:color w:val="000000"/>
          <w:sz w:val="22"/>
        </w:rPr>
        <w:t xml:space="preserve">, </w:t>
      </w:r>
      <w:hyperlink r:id="rId183">
        <w:r>
          <w:rPr>
            <w:rStyle w:val="Hyperlink"/>
            <w:rFonts w:ascii="Times New Roman" w:hAnsi="Times New Roman"/>
            <w:b w:val="false"/>
            <w:i w:val="false"/>
            <w:color w:val="000000"/>
            <w:sz w:val="22"/>
          </w:rPr>
          <w:t>321.45</w:t>
        </w:r>
      </w:hyperlink>
      <w:r>
        <w:rPr>
          <w:rFonts w:ascii="Times New Roman" w:hAnsi="Times New Roman"/>
          <w:b w:val="false"/>
          <w:i w:val="false"/>
          <w:color w:val="000000"/>
          <w:sz w:val="22"/>
        </w:rPr>
        <w:t xml:space="preserve">, </w:t>
      </w:r>
      <w:hyperlink r:id="rId184">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 xml:space="preserve">, </w:t>
      </w:r>
      <w:hyperlink r:id="rId185">
        <w:r>
          <w:rPr>
            <w:rStyle w:val="Hyperlink"/>
            <w:rFonts w:ascii="Times New Roman" w:hAnsi="Times New Roman"/>
            <w:b w:val="false"/>
            <w:i w:val="false"/>
            <w:color w:val="000000"/>
            <w:sz w:val="22"/>
          </w:rPr>
          <w:t>321.69</w:t>
        </w:r>
      </w:hyperlink>
      <w:r>
        <w:rPr>
          <w:rFonts w:ascii="Times New Roman" w:hAnsi="Times New Roman"/>
          <w:b w:val="false"/>
          <w:i w:val="false"/>
          <w:color w:val="000000"/>
          <w:sz w:val="22"/>
        </w:rPr>
        <w:t xml:space="preserve">, </w:t>
      </w:r>
      <w:hyperlink r:id="rId186">
        <w:r>
          <w:rPr>
            <w:rStyle w:val="Hyperlink"/>
            <w:rFonts w:ascii="Times New Roman" w:hAnsi="Times New Roman"/>
            <w:b w:val="false"/>
            <w:i w:val="false"/>
            <w:color w:val="000000"/>
            <w:sz w:val="22"/>
          </w:rPr>
          <w:t>321.71</w:t>
        </w:r>
      </w:hyperlink>
      <w:r>
        <w:rPr>
          <w:rFonts w:ascii="Times New Roman" w:hAnsi="Times New Roman"/>
          <w:b w:val="false"/>
          <w:i w:val="false"/>
          <w:color w:val="000000"/>
          <w:sz w:val="22"/>
        </w:rPr>
        <w:t xml:space="preserve">, </w:t>
      </w:r>
      <w:hyperlink r:id="rId187">
        <w:r>
          <w:rPr>
            <w:rStyle w:val="Hyperlink"/>
            <w:rFonts w:ascii="Times New Roman" w:hAnsi="Times New Roman"/>
            <w:b w:val="false"/>
            <w:i w:val="false"/>
            <w:color w:val="000000"/>
            <w:sz w:val="22"/>
          </w:rPr>
          <w:t>321.124</w:t>
        </w:r>
      </w:hyperlink>
      <w:r>
        <w:rPr>
          <w:rFonts w:ascii="Times New Roman" w:hAnsi="Times New Roman"/>
          <w:b w:val="false"/>
          <w:i w:val="false"/>
          <w:color w:val="000000"/>
          <w:sz w:val="22"/>
        </w:rPr>
        <w:t xml:space="preserve">, </w:t>
      </w:r>
      <w:hyperlink r:id="rId188">
        <w:r>
          <w:rPr>
            <w:rStyle w:val="Hyperlink"/>
            <w:rFonts w:ascii="Times New Roman" w:hAnsi="Times New Roman"/>
            <w:b w:val="false"/>
            <w:i w:val="false"/>
            <w:color w:val="000000"/>
            <w:sz w:val="22"/>
          </w:rPr>
          <w:t>321.515</w:t>
        </w:r>
      </w:hyperlink>
      <w:r>
        <w:rPr>
          <w:rFonts w:ascii="Times New Roman" w:hAnsi="Times New Roman"/>
          <w:b w:val="false"/>
          <w:i w:val="false"/>
          <w:color w:val="000000"/>
          <w:sz w:val="22"/>
        </w:rPr>
        <w:t xml:space="preserve">, </w:t>
      </w:r>
      <w:hyperlink r:id="rId189">
        <w:r>
          <w:rPr>
            <w:rStyle w:val="Hyperlink"/>
            <w:rFonts w:ascii="Times New Roman" w:hAnsi="Times New Roman"/>
            <w:b w:val="false"/>
            <w:i w:val="false"/>
            <w:color w:val="000000"/>
            <w:sz w:val="22"/>
          </w:rPr>
          <w:t>321.519</w:t>
        </w:r>
      </w:hyperlink>
      <w:r>
        <w:rPr>
          <w:rFonts w:ascii="Times New Roman" w:hAnsi="Times New Roman"/>
          <w:b w:val="false"/>
          <w:i w:val="false"/>
          <w:color w:val="000000"/>
          <w:sz w:val="22"/>
        </w:rPr>
        <w:t xml:space="preserve"> and </w:t>
      </w:r>
      <w:hyperlink r:id="rId190">
        <w:r>
          <w:rPr>
            <w:rStyle w:val="Hyperlink"/>
            <w:rFonts w:ascii="Times New Roman" w:hAnsi="Times New Roman"/>
            <w:b w:val="false"/>
            <w:i w:val="false"/>
            <w:color w:val="000000"/>
            <w:sz w:val="22"/>
          </w:rPr>
          <w:t>322G.12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761—400.8</w:t>
      </w:r>
      <w:r>
        <w:rPr>
          <w:rFonts w:ascii="Times New Roman" w:hAnsi="Times New Roman"/>
          <w:b/>
          <w:i w:val="false"/>
          <w:color w:val="000000"/>
          <w:sz w:val="22"/>
        </w:rPr>
        <w:t xml:space="preserve">(307,321) </w:t>
      </w:r>
      <w:r>
        <w:rPr>
          <w:rFonts w:ascii="Times New Roman" w:hAnsi="Times New Roman"/>
          <w:b/>
          <w:i w:val="false"/>
          <w:color w:val="000000"/>
          <w:sz w:val="22"/>
        </w:rPr>
        <w:t xml:space="preserve">Release form for cancellation of security interest.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400.8(1)</w:t>
      </w:r>
      <w:r>
        <w:rPr>
          <w:rFonts w:ascii="Times New Roman" w:hAnsi="Times New Roman"/>
          <w:b w:val="false"/>
          <w:i w:val="false"/>
          <w:color w:val="000000"/>
          <w:sz w:val="22"/>
        </w:rPr>
        <w:t> </w:t>
      </w:r>
      <w:r>
        <w:rPr>
          <w:rFonts w:ascii="Times New Roman" w:hAnsi="Times New Roman"/>
          <w:b w:val="false"/>
          <w:i w:val="false"/>
          <w:color w:val="000000"/>
          <w:sz w:val="22"/>
        </w:rPr>
        <w:t>A secured party may note the cancellation of a security interest on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Form 411168 (Cancellation of Security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secured party’s letterhead if the written statement is notarized and contains the same information as Form 411168.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certificate of title containing the cancellation pursuant to Iowa Code section </w:t>
      </w:r>
      <w:hyperlink r:id="rId191">
        <w:r>
          <w:rPr>
            <w:rStyle w:val="Hyperlink"/>
            <w:rFonts w:ascii="Times New Roman" w:hAnsi="Times New Roman"/>
            <w:b w:val="false"/>
            <w:i w:val="false"/>
            <w:color w:val="000000"/>
            <w:sz w:val="22"/>
          </w:rPr>
          <w:t>321.50(5)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400.8(2)</w:t>
      </w:r>
      <w:r>
        <w:rPr>
          <w:rFonts w:ascii="Times New Roman" w:hAnsi="Times New Roman"/>
          <w:b w:val="false"/>
          <w:i w:val="false"/>
          <w:color w:val="000000"/>
          <w:sz w:val="22"/>
        </w:rPr>
        <w:t> </w:t>
      </w:r>
      <w:r>
        <w:rPr>
          <w:rFonts w:ascii="Times New Roman" w:hAnsi="Times New Roman"/>
          <w:b w:val="false"/>
          <w:i w:val="false"/>
          <w:color w:val="000000"/>
          <w:sz w:val="22"/>
        </w:rPr>
        <w:t>The secured party shall forward the cancellation form or statement to the county treasurer or to the department if the title was issued by the department. The county treasurer or department may accept facsimiles or photocopies. A separate form or statement is required for each vehicle.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2">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193">
        <w:r>
          <w:rPr>
            <w:rStyle w:val="Hyperlink"/>
            <w:rFonts w:ascii="Times New Roman" w:hAnsi="Times New Roman"/>
            <w:b w:val="false"/>
            <w:i w:val="false"/>
            <w:color w:val="000000"/>
            <w:sz w:val="22"/>
          </w:rPr>
          <w:t>321.50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761—400.9</w:t>
      </w:r>
      <w:r>
        <w:rPr>
          <w:rFonts w:ascii="Times New Roman" w:hAnsi="Times New Roman"/>
          <w:b/>
          <w:i w:val="false"/>
          <w:color w:val="000000"/>
          <w:sz w:val="22"/>
        </w:rPr>
        <w:t xml:space="preserve">(307,321) </w:t>
      </w:r>
      <w:r>
        <w:rPr>
          <w:rFonts w:ascii="Times New Roman" w:hAnsi="Times New Roman"/>
          <w:b/>
          <w:i w:val="false"/>
          <w:color w:val="000000"/>
          <w:sz w:val="22"/>
        </w:rPr>
        <w:t xml:space="preserve">Assignment of security interest. </w:t>
      </w:r>
      <w:r>
        <w:rPr>
          <w:rFonts w:ascii="Times New Roman" w:hAnsi="Times New Roman"/>
          <w:b w:val="false"/>
          <w:i w:val="false"/>
          <w:color w:val="000000"/>
          <w:sz w:val="22"/>
        </w:rPr>
        <w:t xml:space="preserve">A security interest noted on a certificate of title may be assigned to another secured party without losing the seniority of the security interest by complying with the procedure in Iowa Code section </w:t>
      </w:r>
      <w:hyperlink r:id="rId194">
        <w:r>
          <w:rPr>
            <w:rStyle w:val="Hyperlink"/>
            <w:rFonts w:ascii="Times New Roman" w:hAnsi="Times New Roman"/>
            <w:b w:val="false"/>
            <w:i w:val="false"/>
            <w:color w:val="000000"/>
            <w:sz w:val="22"/>
          </w:rPr>
          <w:t>321.50</w:t>
        </w:r>
      </w:hyperlink>
      <w:r>
        <w:rPr>
          <w:rFonts w:ascii="Times New Roman" w:hAnsi="Times New Roman"/>
          <w:b w:val="false"/>
          <w:i w:val="false"/>
          <w:color w:val="000000"/>
          <w:sz w:val="22"/>
        </w:rPr>
        <w:t xml:space="preserve"> or with the following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400.9(1)</w:t>
      </w:r>
      <w:r>
        <w:rPr>
          <w:rFonts w:ascii="Times New Roman" w:hAnsi="Times New Roman"/>
          <w:b w:val="false"/>
          <w:i w:val="false"/>
          <w:color w:val="000000"/>
          <w:sz w:val="22"/>
        </w:rPr>
        <w:t> </w:t>
      </w:r>
      <w:r>
        <w:rPr>
          <w:rFonts w:ascii="Times New Roman" w:hAnsi="Times New Roman"/>
          <w:b w:val="false"/>
          <w:i/>
          <w:color w:val="000000"/>
          <w:sz w:val="22"/>
        </w:rPr>
        <w:t xml:space="preserve">Notice of assignment. </w:t>
      </w:r>
      <w:r>
        <w:rPr>
          <w:rFonts w:ascii="Times New Roman" w:hAnsi="Times New Roman"/>
          <w:b w:val="false"/>
          <w:i w:val="false"/>
          <w:color w:val="000000"/>
          <w:sz w:val="22"/>
        </w:rPr>
        <w:t>In the cancellation portion of the title certificate, the secured party listed on the title certificate shall make the notation “Assigned to (name of assignee)” where the security interest is noted and include the date, name of secured party and signature of the person noting the assignment.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400.9(2)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notation of security interest. </w:t>
      </w:r>
      <w:r>
        <w:rPr>
          <w:rFonts w:ascii="Times New Roman" w:hAnsi="Times New Roman"/>
          <w:b w:val="false"/>
          <w:i w:val="false"/>
          <w:color w:val="000000"/>
          <w:sz w:val="22"/>
        </w:rPr>
        <w:t>The assignee shall complete, and sign in the space where the signature of the owner is ordinarily required, Form 411046 (Application for Notation of a Security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400.9(3)</w:t>
      </w:r>
      <w:r>
        <w:rPr>
          <w:rFonts w:ascii="Times New Roman" w:hAnsi="Times New Roman"/>
          <w:b w:val="false"/>
          <w:i w:val="false"/>
          <w:color w:val="000000"/>
          <w:sz w:val="22"/>
        </w:rPr>
        <w:t> </w:t>
      </w:r>
      <w:r>
        <w:rPr>
          <w:rFonts w:ascii="Times New Roman" w:hAnsi="Times New Roman"/>
          <w:b w:val="false"/>
          <w:i/>
          <w:color w:val="000000"/>
          <w:sz w:val="22"/>
        </w:rPr>
        <w:t xml:space="preserve">Submission of documents to county treasurer. </w:t>
      </w:r>
      <w:r>
        <w:rPr>
          <w:rFonts w:ascii="Times New Roman" w:hAnsi="Times New Roman"/>
          <w:b w:val="false"/>
          <w:i w:val="false"/>
          <w:color w:val="000000"/>
          <w:sz w:val="22"/>
        </w:rPr>
        <w:t>The certificate of title, application for notation of security interest and appropriate notation fee shall be submitted to the county treasurer.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there are additional security interests noted on the certificate of title, the seniority of the assignee’s security interest may be preserved by issuance of a certificate of title in lieu of the original, on which the assignee’s security interest will be noted in the same seniority as the assignor’s security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receipt for notation of security interest form processed by a county treasurer shall list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new receipt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original notation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words “by assignment” following the name of the assignee.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5">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196">
        <w:r>
          <w:rPr>
            <w:rStyle w:val="Hyperlink"/>
            <w:rFonts w:ascii="Times New Roman" w:hAnsi="Times New Roman"/>
            <w:b w:val="false"/>
            <w:i w:val="false"/>
            <w:color w:val="000000"/>
            <w:sz w:val="22"/>
          </w:rPr>
          <w:t>321.50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761—400.10</w:t>
      </w:r>
      <w:r>
        <w:rPr>
          <w:rFonts w:ascii="Times New Roman" w:hAnsi="Times New Roman"/>
          <w:b/>
          <w:i w:val="false"/>
          <w:color w:val="000000"/>
          <w:sz w:val="22"/>
        </w:rPr>
        <w:t xml:space="preserve">(307,321,809A) </w:t>
      </w:r>
      <w:r>
        <w:rPr>
          <w:rFonts w:ascii="Times New Roman" w:hAnsi="Times New Roman"/>
          <w:b/>
          <w:i w:val="false"/>
          <w:color w:val="000000"/>
          <w:sz w:val="22"/>
        </w:rPr>
        <w:t xml:space="preserve">Sheriff’s levy, restitution lien, and forfeiture lien noted as security interests.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400.10(1)</w:t>
      </w:r>
      <w:r>
        <w:rPr>
          <w:rFonts w:ascii="Times New Roman" w:hAnsi="Times New Roman"/>
          <w:b w:val="false"/>
          <w:i w:val="false"/>
          <w:color w:val="000000"/>
          <w:sz w:val="22"/>
        </w:rPr>
        <w:t> </w:t>
      </w:r>
      <w:r>
        <w:rPr>
          <w:rFonts w:ascii="Times New Roman" w:hAnsi="Times New Roman"/>
          <w:b w:val="false"/>
          <w:i w:val="false"/>
          <w:color w:val="000000"/>
          <w:sz w:val="22"/>
        </w:rPr>
        <w:t>A sheriff’s levy may be noted as a security interest on a certificate of title by completing Form 411046. The sheriff or sheriff’s deputy shall sign the application in the space where the signature of the owner is ordinarily required and submit with the appropriate notation fee to the county treasurer.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400.10(2)</w:t>
      </w:r>
      <w:r>
        <w:rPr>
          <w:rFonts w:ascii="Times New Roman" w:hAnsi="Times New Roman"/>
          <w:b w:val="false"/>
          <w:i w:val="false"/>
          <w:color w:val="000000"/>
          <w:sz w:val="22"/>
        </w:rPr>
        <w:t> </w:t>
      </w:r>
      <w:r>
        <w:rPr>
          <w:rFonts w:ascii="Times New Roman" w:hAnsi="Times New Roman"/>
          <w:b w:val="false"/>
          <w:i w:val="false"/>
          <w:color w:val="000000"/>
          <w:sz w:val="22"/>
        </w:rPr>
        <w:t>A restitution or forfeiture lien may be noted as a security interest on a certificate of title by completing Form 411046.  The county attorney or the county attorney’s designee shall sign the application in the space where the signature of the owner is ordinarily required and submit to the county treasurer.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7">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198">
        <w:r>
          <w:rPr>
            <w:rStyle w:val="Hyperlink"/>
            <w:rFonts w:ascii="Times New Roman" w:hAnsi="Times New Roman"/>
            <w:b w:val="false"/>
            <w:i w:val="false"/>
            <w:color w:val="000000"/>
            <w:sz w:val="22"/>
          </w:rPr>
          <w:t>321.50</w:t>
        </w:r>
      </w:hyperlink>
      <w:r>
        <w:rPr>
          <w:rFonts w:ascii="Times New Roman" w:hAnsi="Times New Roman"/>
          <w:b w:val="false"/>
          <w:i w:val="false"/>
          <w:color w:val="000000"/>
          <w:sz w:val="22"/>
        </w:rPr>
        <w:t xml:space="preserve"> and chapter </w:t>
      </w:r>
      <w:hyperlink r:id="rId199">
        <w:r>
          <w:rPr>
            <w:rStyle w:val="Hyperlink"/>
            <w:rFonts w:ascii="Times New Roman" w:hAnsi="Times New Roman"/>
            <w:b w:val="false"/>
            <w:i w:val="false"/>
            <w:color w:val="000000"/>
            <w:sz w:val="22"/>
          </w:rPr>
          <w:t>809A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761—400.11</w:t>
      </w:r>
      <w:r>
        <w:rPr>
          <w:rFonts w:ascii="Times New Roman" w:hAnsi="Times New Roman"/>
          <w:b/>
          <w:i w:val="false"/>
          <w:color w:val="000000"/>
          <w:sz w:val="22"/>
        </w:rPr>
        <w:t xml:space="preserve">(307,321) </w:t>
      </w:r>
      <w:r>
        <w:rPr>
          <w:rFonts w:ascii="Times New Roman" w:hAnsi="Times New Roman"/>
          <w:b/>
          <w:i w:val="false"/>
          <w:color w:val="000000"/>
          <w:sz w:val="22"/>
        </w:rPr>
        <w:t xml:space="preserve">Replacement certificate of title. </w:t>
      </w:r>
      <w:r>
        <w:rPr>
          <w:rFonts w:ascii="Times New Roman" w:hAnsi="Times New Roman"/>
          <w:b w:val="false"/>
          <w:i w:val="false"/>
          <w:color w:val="000000"/>
          <w:sz w:val="22"/>
        </w:rPr>
        <w:t>Application for a replacement certificate of title shall be made on Form 411033 (Application for Replacement of Iowa Certificate of Title to a Motor Vehicle). All living owners of the vehicle as listed on the certificate of title shall sign Form 411033 unless the application is made by a lienholder. If all owners are deceased, a court-appointed executor or administrator may complete, sign, and submit Form 411033 along with a certified copy of the court order or the letter of appointment confirming executor or administrator status.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0">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201">
        <w:r>
          <w:rPr>
            <w:rStyle w:val="Hyperlink"/>
            <w:rFonts w:ascii="Times New Roman" w:hAnsi="Times New Roman"/>
            <w:b w:val="false"/>
            <w:i w:val="false"/>
            <w:color w:val="000000"/>
            <w:sz w:val="22"/>
          </w:rPr>
          <w:t>321.42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761—400.12</w:t>
      </w:r>
      <w:r>
        <w:rPr>
          <w:rFonts w:ascii="Times New Roman" w:hAnsi="Times New Roman"/>
          <w:b/>
          <w:i w:val="false"/>
          <w:color w:val="000000"/>
          <w:sz w:val="22"/>
        </w:rPr>
        <w:t xml:space="preserve">(321) </w:t>
      </w:r>
      <w:r>
        <w:rPr>
          <w:rFonts w:ascii="Times New Roman" w:hAnsi="Times New Roman"/>
          <w:b/>
          <w:i w:val="false"/>
          <w:color w:val="000000"/>
          <w:sz w:val="22"/>
        </w:rPr>
        <w:t xml:space="preserve">Bond required before title issued.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400.12(1)</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 xml:space="preserve">An applicant for a certificate of title who cannot provide the supporting documents required in rule </w:t>
      </w:r>
      <w:hyperlink r:id="rId202">
        <w:r>
          <w:rPr>
            <w:rStyle w:val="Hyperlink"/>
            <w:rFonts w:ascii="Times New Roman" w:hAnsi="Times New Roman"/>
            <w:b w:val="false"/>
            <w:i w:val="false"/>
            <w:color w:val="000000"/>
            <w:sz w:val="22"/>
          </w:rPr>
          <w:t>761—400.4</w:t>
        </w:r>
      </w:hyperlink>
      <w:r>
        <w:rPr>
          <w:rFonts w:ascii="Times New Roman" w:hAnsi="Times New Roman"/>
          <w:b w:val="false"/>
          <w:i w:val="false"/>
          <w:color w:val="000000"/>
          <w:sz w:val="22"/>
        </w:rPr>
        <w:t xml:space="preserve">(321) is required to comply with the procedure under Iowa Code section </w:t>
      </w:r>
      <w:hyperlink r:id="rId203">
        <w:r>
          <w:rPr>
            <w:rStyle w:val="Hyperlink"/>
            <w:rFonts w:ascii="Times New Roman" w:hAnsi="Times New Roman"/>
            <w:b w:val="false"/>
            <w:i w:val="false"/>
            <w:color w:val="000000"/>
            <w:sz w:val="22"/>
          </w:rPr>
          <w:t>321.24(11)</w:t>
        </w:r>
      </w:hyperlink>
      <w:r>
        <w:rPr>
          <w:rFonts w:ascii="Times New Roman" w:hAnsi="Times New Roman"/>
          <w:b w:val="false"/>
          <w:i w:val="false"/>
          <w:color w:val="000000"/>
          <w:sz w:val="22"/>
        </w:rPr>
        <w:t>, in addition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a bond application and supporting material to the motor vehicle division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search the department’s vehicle title and registration system to determine if there is an owner of record or security interest for the vehicle and if the vehicle has been reported stolen or embezzled.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an owner of record is found, the department will mail a release letter by first-class mail to the owner of record at the owner’s last-known address notifying the owner of the right to claim ownership of the vehicle or to waive all rights or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owner of record makes a claim, the motor vehicle division will review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department receives no response from the owner of record within ten days after the date of mailing, the owner of record waives all rights or claims; or if the letter is returned as undeliverable, the department will continue processing the bond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one or more security interests are found and can be identified, the department will send a certified letter and application for cancellation of security interest to a lienholder at the last-known address of that lienholder. If a lienholder releases the lien, the department will continue to process the application. If a lienholder responds with a request to claim the vehicle, the department will review the claim. If the certified letter is returned as undeliverable, the department will continue to process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one or more security interests is found but a lienholder cannot be identified because the record is held by another jurisdiction, the department will return the application to the applicant and inform the applicant which jurisdiction holds the record(s) to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there is sufficient evidence to indicate that the applicant is the rightful owner, and that there is no known unsatisfied security interest, the department is authorized to determine the current value of the vehicle and notify the applicant to deposit cash or file a surety bond with the department in an amount equal to one and one-half times the current value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motor vehicle investigator of the department may verify information in the application, examine the vehicle, and authorize the county treasurer to issue a title for and register the vehicle. An investigator may require the applicant to drive the vehicle to and from the examination location upon completing Form 420054, Affidavit to Operate a Vehicle for Inspection. Should the vehicle not meet the equipment requirements of Iowa Code chapter </w:t>
      </w:r>
      <w:hyperlink r:id="rId204">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the investigator  may authorize the county treasurer to issue a title and registration but instruct the county treasurer to immediately suspend the registration until such time as the vehicle meets these equipment requirements. If applicable, the investigator will also affix an assigned vehicle identification number to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400.12(2)</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If the department determines that the applicant has not complied with this rule, that there is sufficient evidence to indicate that the applicant may not be the rightful owner, or that there is an unsatisfied security interest, then the department will not authorize issuance of a certificate of title or registration receipt and will notify the applicant in writing of the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400.12(3)</w:t>
      </w:r>
      <w:r>
        <w:rPr>
          <w:rFonts w:ascii="Times New Roman" w:hAnsi="Times New Roman"/>
          <w:b w:val="false"/>
          <w:i w:val="false"/>
          <w:color w:val="000000"/>
          <w:sz w:val="22"/>
        </w:rPr>
        <w:t> </w:t>
      </w:r>
      <w:r>
        <w:rPr>
          <w:rFonts w:ascii="Times New Roman" w:hAnsi="Times New Roman"/>
          <w:b w:val="false"/>
          <w:i/>
          <w:color w:val="000000"/>
          <w:sz w:val="22"/>
        </w:rPr>
        <w:t xml:space="preserve">Junked vehicle. </w:t>
      </w:r>
      <w:r>
        <w:rPr>
          <w:rFonts w:ascii="Times New Roman" w:hAnsi="Times New Roman"/>
          <w:b w:val="false"/>
          <w:i w:val="false"/>
          <w:color w:val="000000"/>
          <w:sz w:val="22"/>
        </w:rPr>
        <w:t xml:space="preserve">A certificate of title will not be reinstated for a vehicle that has been issued a junking certificate unless the junking certificate was issued in error, as explained in rule </w:t>
      </w:r>
      <w:hyperlink r:id="rId205">
        <w:r>
          <w:rPr>
            <w:rStyle w:val="Hyperlink"/>
            <w:rFonts w:ascii="Times New Roman" w:hAnsi="Times New Roman"/>
            <w:b w:val="false"/>
            <w:i w:val="false"/>
            <w:color w:val="000000"/>
            <w:sz w:val="22"/>
          </w:rPr>
          <w:t>761—400.23</w:t>
        </w:r>
      </w:hyperlink>
      <w:r>
        <w:rPr>
          <w:rFonts w:ascii="Times New Roman" w:hAnsi="Times New Roman"/>
          <w:b w:val="false"/>
          <w:i w:val="false"/>
          <w:color w:val="000000"/>
          <w:sz w:val="22"/>
        </w:rPr>
        <w:t xml:space="preserve">(321), or the vehicle qualifies as an antique vehicle under Iowa Code section </w:t>
      </w:r>
      <w:hyperlink r:id="rId206">
        <w:r>
          <w:rPr>
            <w:rStyle w:val="Hyperlink"/>
            <w:rFonts w:ascii="Times New Roman" w:hAnsi="Times New Roman"/>
            <w:b w:val="false"/>
            <w:i w:val="false"/>
            <w:color w:val="000000"/>
            <w:sz w:val="22"/>
          </w:rPr>
          <w:t>321.115(1)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7">
        <w:r>
          <w:rPr>
            <w:rStyle w:val="Hyperlink"/>
            <w:rFonts w:ascii="Times New Roman" w:hAnsi="Times New Roman"/>
            <w:b w:val="false"/>
            <w:i w:val="false"/>
            <w:color w:val="000000"/>
            <w:sz w:val="22"/>
          </w:rPr>
          <w:t>321.24</w:t>
        </w:r>
      </w:hyperlink>
      <w:r>
        <w:rPr>
          <w:rFonts w:ascii="Times New Roman" w:hAnsi="Times New Roman"/>
          <w:b w:val="false"/>
          <w:i w:val="false"/>
          <w:color w:val="000000"/>
          <w:sz w:val="22"/>
        </w:rPr>
        <w:t xml:space="preserve"> and </w:t>
      </w:r>
      <w:hyperlink r:id="rId208">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761—400.13</w:t>
      </w:r>
      <w:r>
        <w:rPr>
          <w:rFonts w:ascii="Times New Roman" w:hAnsi="Times New Roman"/>
          <w:b/>
          <w:i w:val="false"/>
          <w:color w:val="000000"/>
          <w:sz w:val="22"/>
        </w:rPr>
        <w:t xml:space="preserve">(307,321) </w:t>
      </w:r>
      <w:r>
        <w:rPr>
          <w:rFonts w:ascii="Times New Roman" w:hAnsi="Times New Roman"/>
          <w:b/>
          <w:i w:val="false"/>
          <w:color w:val="000000"/>
          <w:sz w:val="22"/>
        </w:rPr>
        <w:t xml:space="preserve">Authorized signatories for a transfer of ownership. </w:t>
      </w:r>
      <w:r>
        <w:rPr>
          <w:rFonts w:ascii="Times New Roman" w:hAnsi="Times New Roman"/>
          <w:b w:val="false"/>
          <w:i w:val="false"/>
          <w:color w:val="000000"/>
          <w:sz w:val="22"/>
        </w:rPr>
        <w:t>The following procedures shall apply for all titling and registration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400.13(1)</w:t>
      </w:r>
      <w:r>
        <w:rPr>
          <w:rFonts w:ascii="Times New Roman" w:hAnsi="Times New Roman"/>
          <w:b w:val="false"/>
          <w:i w:val="false"/>
          <w:color w:val="000000"/>
          <w:sz w:val="22"/>
        </w:rPr>
        <w:t> </w:t>
      </w:r>
      <w:r>
        <w:rPr>
          <w:rFonts w:ascii="Times New Roman" w:hAnsi="Times New Roman"/>
          <w:b w:val="false"/>
          <w:i/>
          <w:color w:val="000000"/>
          <w:sz w:val="22"/>
        </w:rPr>
        <w:t xml:space="preserve">Transfer of vehicle owned by two or three persons. </w:t>
      </w:r>
      <w:r>
        <w:rPr>
          <w:rFonts w:ascii="Times New Roman" w:hAnsi="Times New Roman"/>
          <w:b w:val="false"/>
          <w:i w:val="false"/>
          <w:color w:val="000000"/>
          <w:sz w:val="22"/>
        </w:rPr>
        <w:t>If the names of the owners of a vehicle on the certificate of title, the manufacturer’s certificate of origin, or the registration receipt for a vehicle that does not require a title are joined by the word “or,” as in “John Doe, Jane Doe or Mary Doe,” then the signature of any of these owners is sufficient to transfer ownership or to junk the vehicle. In all other cases the signature of each named owner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400.13(2)</w:t>
      </w:r>
      <w:r>
        <w:rPr>
          <w:rFonts w:ascii="Times New Roman" w:hAnsi="Times New Roman"/>
          <w:b w:val="false"/>
          <w:i w:val="false"/>
          <w:color w:val="000000"/>
          <w:sz w:val="22"/>
        </w:rPr>
        <w:t> </w:t>
      </w:r>
      <w:r>
        <w:rPr>
          <w:rFonts w:ascii="Times New Roman" w:hAnsi="Times New Roman"/>
          <w:b w:val="false"/>
          <w:i/>
          <w:color w:val="000000"/>
          <w:sz w:val="22"/>
        </w:rPr>
        <w:t xml:space="preserve">Assignment of title to two or three persons. </w:t>
      </w:r>
      <w:r>
        <w:rPr>
          <w:rFonts w:ascii="Times New Roman" w:hAnsi="Times New Roman"/>
          <w:b w:val="false"/>
          <w:i w:val="false"/>
          <w:color w:val="000000"/>
          <w:sz w:val="22"/>
        </w:rPr>
        <w:t>If a certificate of title, a manufacturer’s certificate of origin, or a bill of sale for a vehicle that does not require a title is assigned to two or three persons with their names joined by the word “or,” as in “John Doe, Jane Doe or Mary Doe,” then a certificate of title or registration receipt for a vehicle that does not require a title may be issued to any one of these persons, or to any two or all three of these persons with their names joined by the word “or.” However, a certificate of title or registration for a vehicle that does not require a title shall only be issued to persons who have signed the application for title and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400.13(3)</w:t>
      </w:r>
      <w:r>
        <w:rPr>
          <w:rFonts w:ascii="Times New Roman" w:hAnsi="Times New Roman"/>
          <w:b w:val="false"/>
          <w:i w:val="false"/>
          <w:color w:val="000000"/>
          <w:sz w:val="22"/>
        </w:rPr>
        <w:t> </w:t>
      </w:r>
      <w:r>
        <w:rPr>
          <w:rFonts w:ascii="Times New Roman" w:hAnsi="Times New Roman"/>
          <w:b w:val="false"/>
          <w:i/>
          <w:color w:val="000000"/>
          <w:sz w:val="22"/>
        </w:rPr>
        <w:t xml:space="preserve">Organizational 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vehicle is owned by a partnership, corporation, association, governmental unit, or private organization, the signature of its authorized representative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vehicle is owned by a trust, the title shall be accompanied by a copy of all documents creating or otherwise affecting the trust or by the certification of trust as defined in Iowa Code section </w:t>
      </w:r>
      <w:hyperlink r:id="rId209">
        <w:r>
          <w:rPr>
            <w:rStyle w:val="Hyperlink"/>
            <w:rFonts w:ascii="Times New Roman" w:hAnsi="Times New Roman"/>
            <w:b w:val="false"/>
            <w:i w:val="false"/>
            <w:color w:val="000000"/>
            <w:sz w:val="22"/>
          </w:rPr>
          <w:t>633A.4604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certification of trust may be signed by any trustee or the attorney for any trustee.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title shall be signed by the number of trustees as specified in the trust agreement, and the transferor shall provide the department with the document or the certification of trust specifying the required signatories for the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certification of trust is provided, one of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currently acting trustee may sign the title if the certification of trust states that such trustee may act individually.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majority of the trustees must sign the title if the certification of trust states that the trustees must act by majority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currently acting trustees must sign the title if the certification of trust states that the trustees must act by unanimous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of trust must meet the requirements of Iowa Code section </w:t>
      </w:r>
      <w:hyperlink r:id="rId210">
        <w:r>
          <w:rPr>
            <w:rStyle w:val="Hyperlink"/>
            <w:rFonts w:ascii="Times New Roman" w:hAnsi="Times New Roman"/>
            <w:b w:val="false"/>
            <w:i w:val="false"/>
            <w:color w:val="000000"/>
            <w:sz w:val="22"/>
          </w:rPr>
          <w:t>633A.4604</w:t>
        </w:r>
      </w:hyperlink>
      <w:r>
        <w:rPr>
          <w:rFonts w:ascii="Times New Roman" w:hAnsi="Times New Roman"/>
          <w:b w:val="false"/>
          <w:i w:val="false"/>
          <w:color w:val="000000"/>
          <w:sz w:val="22"/>
        </w:rPr>
        <w:t>, including but not limited to providing the names of all the currently acting trustees. If there are two or more currently acting trustees, the certification of trust must state whether the trustees may act individually, whether the trustees must act by majority decision or whether the trustees must act by unanimous decision. If the certification of trust does not meet said requirement, the certification of trust will be considered invalid for the purposes of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Each signature on the title shall be followed by the words “as trustee.”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400.13(4)</w:t>
      </w:r>
      <w:r>
        <w:rPr>
          <w:rFonts w:ascii="Times New Roman" w:hAnsi="Times New Roman"/>
          <w:b w:val="false"/>
          <w:i w:val="false"/>
          <w:color w:val="000000"/>
          <w:sz w:val="22"/>
        </w:rPr>
        <w:t> </w:t>
      </w:r>
      <w:r>
        <w:rPr>
          <w:rFonts w:ascii="Times New Roman" w:hAnsi="Times New Roman"/>
          <w:b w:val="false"/>
          <w:i/>
          <w:color w:val="000000"/>
          <w:sz w:val="22"/>
        </w:rPr>
        <w:t xml:space="preserve">Death with a will. </w:t>
      </w:r>
      <w:r>
        <w:rPr>
          <w:rFonts w:ascii="Times New Roman" w:hAnsi="Times New Roman"/>
          <w:b w:val="false"/>
          <w:i w:val="false"/>
          <w:color w:val="000000"/>
          <w:sz w:val="22"/>
        </w:rPr>
        <w:t>When ownership is transferred according to a decedent’s will, a certified copy of the court order or the letter of appointment appointing the person assigning the title as executor of the will shall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400.13(5)</w:t>
      </w:r>
      <w:r>
        <w:rPr>
          <w:rFonts w:ascii="Times New Roman" w:hAnsi="Times New Roman"/>
          <w:b w:val="false"/>
          <w:i w:val="false"/>
          <w:color w:val="000000"/>
          <w:sz w:val="22"/>
        </w:rPr>
        <w:t> </w:t>
      </w:r>
      <w:r>
        <w:rPr>
          <w:rFonts w:ascii="Times New Roman" w:hAnsi="Times New Roman"/>
          <w:b w:val="false"/>
          <w:i/>
          <w:color w:val="000000"/>
          <w:sz w:val="22"/>
        </w:rPr>
        <w:t xml:space="preserve">Death without a will. </w:t>
      </w:r>
      <w:r>
        <w:rPr>
          <w:rFonts w:ascii="Times New Roman" w:hAnsi="Times New Roman"/>
          <w:b w:val="false"/>
          <w:i w:val="false"/>
          <w:color w:val="000000"/>
          <w:sz w:val="22"/>
        </w:rPr>
        <w:t>When ownership is transferred from a decedent without a will and there is no administration of the estate, a notarized affidavit of death intestate form shall be required. When ownership is transferred from a decedent without a will but there is an administration of the estate, a copy of the court order or the letter of appointment appointing the person assigning the title as administrator shall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400.13(6)</w:t>
      </w:r>
      <w:r>
        <w:rPr>
          <w:rFonts w:ascii="Times New Roman" w:hAnsi="Times New Roman"/>
          <w:b w:val="false"/>
          <w:i w:val="false"/>
          <w:color w:val="000000"/>
          <w:sz w:val="22"/>
        </w:rPr>
        <w:t> </w:t>
      </w:r>
      <w:r>
        <w:rPr>
          <w:rFonts w:ascii="Times New Roman" w:hAnsi="Times New Roman"/>
          <w:b w:val="false"/>
          <w:i/>
          <w:color w:val="000000"/>
          <w:sz w:val="22"/>
        </w:rPr>
        <w:t xml:space="preserve">Power of attorney. </w:t>
      </w:r>
      <w:r>
        <w:rPr>
          <w:rFonts w:ascii="Times New Roman" w:hAnsi="Times New Roman"/>
          <w:b w:val="false"/>
          <w:i w:val="false"/>
          <w:color w:val="000000"/>
          <w:sz w:val="22"/>
        </w:rPr>
        <w:t>An attorney in fact may act for the living owner(s) if the appointment is shown on a power of attorney form. Power of attorney forms are available from the department, but other forms or a certified true copy may be accepted if they contain all necessary information.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1">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212">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w:t>
      </w:r>
      <w:hyperlink r:id="rId213">
        <w:r>
          <w:rPr>
            <w:rStyle w:val="Hyperlink"/>
            <w:rFonts w:ascii="Times New Roman" w:hAnsi="Times New Roman"/>
            <w:b w:val="false"/>
            <w:i w:val="false"/>
            <w:color w:val="000000"/>
            <w:sz w:val="22"/>
          </w:rPr>
          <w:t>321.24</w:t>
        </w:r>
      </w:hyperlink>
      <w:r>
        <w:rPr>
          <w:rFonts w:ascii="Times New Roman" w:hAnsi="Times New Roman"/>
          <w:b w:val="false"/>
          <w:i w:val="false"/>
          <w:color w:val="000000"/>
          <w:sz w:val="22"/>
        </w:rPr>
        <w:t xml:space="preserve">, </w:t>
      </w:r>
      <w:hyperlink r:id="rId214">
        <w:r>
          <w:rPr>
            <w:rStyle w:val="Hyperlink"/>
            <w:rFonts w:ascii="Times New Roman" w:hAnsi="Times New Roman"/>
            <w:b w:val="false"/>
            <w:i w:val="false"/>
            <w:color w:val="000000"/>
            <w:sz w:val="22"/>
          </w:rPr>
          <w:t>321.45</w:t>
        </w:r>
      </w:hyperlink>
      <w:r>
        <w:rPr>
          <w:rFonts w:ascii="Times New Roman" w:hAnsi="Times New Roman"/>
          <w:b w:val="false"/>
          <w:i w:val="false"/>
          <w:color w:val="000000"/>
          <w:sz w:val="22"/>
        </w:rPr>
        <w:t xml:space="preserve">, </w:t>
      </w:r>
      <w:hyperlink r:id="rId215">
        <w:r>
          <w:rPr>
            <w:rStyle w:val="Hyperlink"/>
            <w:rFonts w:ascii="Times New Roman" w:hAnsi="Times New Roman"/>
            <w:b w:val="false"/>
            <w:i w:val="false"/>
            <w:color w:val="000000"/>
            <w:sz w:val="22"/>
          </w:rPr>
          <w:t>321.47</w:t>
        </w:r>
      </w:hyperlink>
      <w:r>
        <w:rPr>
          <w:rFonts w:ascii="Times New Roman" w:hAnsi="Times New Roman"/>
          <w:b w:val="false"/>
          <w:i w:val="false"/>
          <w:color w:val="000000"/>
          <w:sz w:val="22"/>
        </w:rPr>
        <w:t xml:space="preserve">, </w:t>
      </w:r>
      <w:hyperlink r:id="rId216">
        <w:r>
          <w:rPr>
            <w:rStyle w:val="Hyperlink"/>
            <w:rFonts w:ascii="Times New Roman" w:hAnsi="Times New Roman"/>
            <w:b w:val="false"/>
            <w:i w:val="false"/>
            <w:color w:val="000000"/>
            <w:sz w:val="22"/>
          </w:rPr>
          <w:t>321.49</w:t>
        </w:r>
      </w:hyperlink>
      <w:r>
        <w:rPr>
          <w:rFonts w:ascii="Times New Roman" w:hAnsi="Times New Roman"/>
          <w:b w:val="false"/>
          <w:i w:val="false"/>
          <w:color w:val="000000"/>
          <w:sz w:val="22"/>
        </w:rPr>
        <w:t xml:space="preserve">, </w:t>
      </w:r>
      <w:hyperlink r:id="rId217">
        <w:r>
          <w:rPr>
            <w:rStyle w:val="Hyperlink"/>
            <w:rFonts w:ascii="Times New Roman" w:hAnsi="Times New Roman"/>
            <w:b w:val="false"/>
            <w:i w:val="false"/>
            <w:color w:val="000000"/>
            <w:sz w:val="22"/>
          </w:rPr>
          <w:t>321.67</w:t>
        </w:r>
      </w:hyperlink>
      <w:r>
        <w:rPr>
          <w:rFonts w:ascii="Times New Roman" w:hAnsi="Times New Roman"/>
          <w:b w:val="false"/>
          <w:i w:val="false"/>
          <w:color w:val="000000"/>
          <w:sz w:val="22"/>
        </w:rPr>
        <w:t xml:space="preserve"> and </w:t>
      </w:r>
      <w:hyperlink r:id="rId218">
        <w:r>
          <w:rPr>
            <w:rStyle w:val="Hyperlink"/>
            <w:rFonts w:ascii="Times New Roman" w:hAnsi="Times New Roman"/>
            <w:b w:val="false"/>
            <w:i w:val="false"/>
            <w:color w:val="000000"/>
            <w:sz w:val="22"/>
          </w:rPr>
          <w:t>633A.4604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761—400.14</w:t>
      </w:r>
      <w:r>
        <w:rPr>
          <w:rFonts w:ascii="Times New Roman" w:hAnsi="Times New Roman"/>
          <w:b/>
          <w:i w:val="false"/>
          <w:color w:val="000000"/>
          <w:sz w:val="22"/>
        </w:rPr>
        <w:t xml:space="preserve">(307,321) </w:t>
      </w:r>
      <w:r>
        <w:rPr>
          <w:rFonts w:ascii="Times New Roman" w:hAnsi="Times New Roman"/>
          <w:b/>
          <w:i w:val="false"/>
          <w:color w:val="000000"/>
          <w:sz w:val="22"/>
        </w:rPr>
        <w:t xml:space="preserve">Cancellation of a certificate of title.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400.14(1)</w:t>
      </w:r>
      <w:r>
        <w:rPr>
          <w:rFonts w:ascii="Times New Roman" w:hAnsi="Times New Roman"/>
          <w:b w:val="false"/>
          <w:i w:val="false"/>
          <w:color w:val="000000"/>
          <w:sz w:val="22"/>
        </w:rPr>
        <w:t> </w:t>
      </w:r>
      <w:r>
        <w:rPr>
          <w:rFonts w:ascii="Times New Roman" w:hAnsi="Times New Roman"/>
          <w:b w:val="false"/>
          <w:i w:val="false"/>
          <w:color w:val="000000"/>
          <w:sz w:val="22"/>
        </w:rPr>
        <w:t>The department will cancel a certificate of title when authorized by any provision of law or when it has reasonable grounds to believe that the person holding the certificate of title, purportedly issued for the vehicle, has no immediate right to possession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400.14(2)</w:t>
      </w:r>
      <w:r>
        <w:rPr>
          <w:rFonts w:ascii="Times New Roman" w:hAnsi="Times New Roman"/>
          <w:b w:val="false"/>
          <w:i w:val="false"/>
          <w:color w:val="000000"/>
          <w:sz w:val="22"/>
        </w:rPr>
        <w:t> </w:t>
      </w:r>
      <w:r>
        <w:rPr>
          <w:rFonts w:ascii="Times New Roman" w:hAnsi="Times New Roman"/>
          <w:b w:val="false"/>
          <w:i w:val="false"/>
          <w:color w:val="000000"/>
          <w:sz w:val="22"/>
        </w:rPr>
        <w:t>The decision to take any action regarding ownership of the vehicle for which the current title has been canceled will be determined after an investigation and recommendation by a motor vehicle investigator of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9">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220">
        <w:r>
          <w:rPr>
            <w:rStyle w:val="Hyperlink"/>
            <w:rFonts w:ascii="Times New Roman" w:hAnsi="Times New Roman"/>
            <w:b w:val="false"/>
            <w:i w:val="false"/>
            <w:color w:val="000000"/>
            <w:sz w:val="22"/>
          </w:rPr>
          <w:t>321.101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761—400.15</w:t>
      </w:r>
      <w:r>
        <w:rPr>
          <w:rFonts w:ascii="Times New Roman" w:hAnsi="Times New Roman"/>
          <w:b/>
          <w:i w:val="false"/>
          <w:color w:val="000000"/>
          <w:sz w:val="22"/>
        </w:rPr>
        <w:t xml:space="preserve">(307,321) </w:t>
      </w:r>
      <w:r>
        <w:rPr>
          <w:rFonts w:ascii="Times New Roman" w:hAnsi="Times New Roman"/>
          <w:b/>
          <w:i w:val="false"/>
          <w:color w:val="000000"/>
          <w:sz w:val="22"/>
        </w:rPr>
        <w:t xml:space="preserve">Application for certificate of title or original registration for a  vehicle that is specially constructed, reconstructed, a street rod or a replica vehicle.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400.15(1)</w:t>
      </w:r>
      <w:r>
        <w:rPr>
          <w:rFonts w:ascii="Times New Roman" w:hAnsi="Times New Roman"/>
          <w:b w:val="false"/>
          <w:i w:val="false"/>
          <w:color w:val="000000"/>
          <w:sz w:val="22"/>
        </w:rPr>
        <w:t> </w:t>
      </w:r>
      <w:r>
        <w:rPr>
          <w:rFonts w:ascii="Times New Roman" w:hAnsi="Times New Roman"/>
          <w:b w:val="false"/>
          <w:i/>
          <w:color w:val="000000"/>
          <w:sz w:val="22"/>
        </w:rPr>
        <w:t xml:space="preserve">Definitions applicable to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“Ownership document for the vehicle”</w:t>
      </w:r>
      <w:r>
        <w:rPr>
          <w:rFonts w:ascii="Times New Roman" w:hAnsi="Times New Roman"/>
          <w:b w:val="false"/>
          <w:i w:val="false"/>
          <w:color w:val="000000"/>
          <w:sz w:val="22"/>
        </w:rPr>
        <w:t xml:space="preserve"> means the certificate of title, the manufacturer’s certificate of origin, the junking certificate, or other evidence of ownership acceptable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“Ownership documents for essential parts”</w:t>
      </w:r>
      <w:r>
        <w:rPr>
          <w:rFonts w:ascii="Times New Roman" w:hAnsi="Times New Roman"/>
          <w:b w:val="false"/>
          <w:i w:val="false"/>
          <w:color w:val="000000"/>
          <w:sz w:val="22"/>
        </w:rPr>
        <w:t xml:space="preserve"> means bills of sale for all essential parts used to construct or reconstruct the vehicle. Each bill of sale shall contain a description of the part, the manufacturer’s identification number of the part, if any, and the name, address, and telephone number of the seller.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400.15(2)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This subrule describes the procedures for obtaining department approval to title and register a vehicle that is specially constructed, reconstructed, a street rod or a replica vehicle. The procedures described are in addition to the regular procedures for titling and registering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apply to the county treasurer for a certificate of title and registration. The county treasurer, upon receiving an application that indicates the vehicle is specially constructed, reconstructed, a street rod or a replica vehicle, shall forward the application to a motor vehicle investigator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investigator will contact the applicant and schedule a time and place for an examination of the vehicle and the ownership documents. An investigator may require the applicant to drive or tow the vehicle to and from the examination location upon the applicant’s completion of Form 420054. The applicant, when appearing with the vehicle for the examination, shall submit to the investigator the ownership document for the vehicle, the ownership documents for essential parts, and a weigh ticket indicating the weight of the vehicle. However, a weigh ticket is not required for motorcycles, autocycles, trucks, truck tractors, road tractors or trailer-type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investigator determines that the vehicle complies with </w:t>
      </w:r>
      <w:hyperlink r:id="rId221">
        <w:r>
          <w:rPr>
            <w:rStyle w:val="Hyperlink"/>
            <w:rFonts w:ascii="Times New Roman" w:hAnsi="Times New Roman"/>
            <w:b w:val="false"/>
            <w:i w:val="false"/>
            <w:color w:val="000000"/>
            <w:sz w:val="22"/>
          </w:rPr>
          <w:t>761—Chapter 450</w:t>
        </w:r>
      </w:hyperlink>
      <w:r>
        <w:rPr>
          <w:rFonts w:ascii="Times New Roman" w:hAnsi="Times New Roman"/>
          <w:b w:val="false"/>
          <w:i w:val="false"/>
          <w:color w:val="000000"/>
          <w:sz w:val="22"/>
        </w:rPr>
        <w:t>, that the integral parts and components have been identified as to ownership, and that the application has been completed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investigator will approve the application, affix to the vehicle an assigned vehicle identification number, and return the application and ownership documents to the applicant. The investigator will authorize the county treasurer to issue a title and registration for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vehicle is a passenger-type motor vehicle, the department is authorized to determine its weight and value and if the vehicle is subject to the electric vehicle annual registration fee. The vehicle weight shall be fixed as provided in Iowa Code section </w:t>
      </w:r>
      <w:hyperlink r:id="rId222">
        <w:r>
          <w:rPr>
            <w:rStyle w:val="Hyperlink"/>
            <w:rFonts w:ascii="Times New Roman" w:hAnsi="Times New Roman"/>
            <w:b w:val="false"/>
            <w:i w:val="false"/>
            <w:color w:val="000000"/>
            <w:sz w:val="22"/>
          </w:rPr>
          <w:t>321.162</w:t>
        </w:r>
      </w:hyperlink>
      <w:r>
        <w:rPr>
          <w:rFonts w:ascii="Times New Roman" w:hAnsi="Times New Roman"/>
          <w:b w:val="false"/>
          <w:i w:val="false"/>
          <w:color w:val="000000"/>
          <w:sz w:val="22"/>
        </w:rPr>
        <w:t xml:space="preserve">. The weight and value shall constitute the basis for determining the annual registration fee under Iowa Code section </w:t>
      </w:r>
      <w:hyperlink r:id="rId223">
        <w:r>
          <w:rPr>
            <w:rStyle w:val="Hyperlink"/>
            <w:rFonts w:ascii="Times New Roman" w:hAnsi="Times New Roman"/>
            <w:b w:val="false"/>
            <w:i w:val="false"/>
            <w:color w:val="000000"/>
            <w:sz w:val="22"/>
          </w:rPr>
          <w:t>321.109</w:t>
        </w:r>
      </w:hyperlink>
      <w:r>
        <w:rPr>
          <w:rFonts w:ascii="Times New Roman" w:hAnsi="Times New Roman"/>
          <w:b w:val="false"/>
          <w:i w:val="false"/>
          <w:color w:val="000000"/>
          <w:sz w:val="22"/>
        </w:rPr>
        <w:t xml:space="preserve">, except as provided in Iowa Code section </w:t>
      </w:r>
      <w:hyperlink r:id="rId224">
        <w:r>
          <w:rPr>
            <w:rStyle w:val="Hyperlink"/>
            <w:rFonts w:ascii="Times New Roman" w:hAnsi="Times New Roman"/>
            <w:b w:val="false"/>
            <w:i w:val="false"/>
            <w:color w:val="000000"/>
            <w:sz w:val="22"/>
          </w:rPr>
          <w:t>321.113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shall then submit the ownership document for the vehicle to the county treasurer and continue with the regular title and registration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400.15(3)</w:t>
      </w:r>
      <w:r>
        <w:rPr>
          <w:rFonts w:ascii="Times New Roman" w:hAnsi="Times New Roman"/>
          <w:b w:val="false"/>
          <w:i w:val="false"/>
          <w:color w:val="000000"/>
          <w:sz w:val="22"/>
        </w:rPr>
        <w:t> </w:t>
      </w:r>
      <w:r>
        <w:rPr>
          <w:rFonts w:ascii="Times New Roman" w:hAnsi="Times New Roman"/>
          <w:b w:val="false"/>
          <w:i/>
          <w:color w:val="000000"/>
          <w:sz w:val="22"/>
        </w:rPr>
        <w:t xml:space="preserve">Disapproval. </w:t>
      </w:r>
      <w:r>
        <w:rPr>
          <w:rFonts w:ascii="Times New Roman" w:hAnsi="Times New Roman"/>
          <w:b w:val="false"/>
          <w:i w:val="false"/>
          <w:color w:val="000000"/>
          <w:sz w:val="22"/>
        </w:rPr>
        <w:t xml:space="preserve">If the department determines that the vehicle does not comply with </w:t>
      </w:r>
      <w:hyperlink r:id="rId225">
        <w:r>
          <w:rPr>
            <w:rStyle w:val="Hyperlink"/>
            <w:rFonts w:ascii="Times New Roman" w:hAnsi="Times New Roman"/>
            <w:b w:val="false"/>
            <w:i w:val="false"/>
            <w:color w:val="000000"/>
            <w:sz w:val="22"/>
          </w:rPr>
          <w:t>761—Chapter 450</w:t>
        </w:r>
      </w:hyperlink>
      <w:r>
        <w:rPr>
          <w:rFonts w:ascii="Times New Roman" w:hAnsi="Times New Roman"/>
          <w:b w:val="false"/>
          <w:i w:val="false"/>
          <w:color w:val="000000"/>
          <w:sz w:val="22"/>
        </w:rPr>
        <w:t>, that the integral parts or components have not been identified as to ownership, or that the application has not been completed properly, then the department will not approve the vehicle for titling and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400.15(4)</w:t>
      </w:r>
      <w:r>
        <w:rPr>
          <w:rFonts w:ascii="Times New Roman" w:hAnsi="Times New Roman"/>
          <w:b w:val="false"/>
          <w:i w:val="false"/>
          <w:color w:val="000000"/>
          <w:sz w:val="22"/>
        </w:rPr>
        <w:t> </w:t>
      </w:r>
      <w:r>
        <w:rPr>
          <w:rFonts w:ascii="Times New Roman" w:hAnsi="Times New Roman"/>
          <w:b w:val="false"/>
          <w:i/>
          <w:color w:val="000000"/>
          <w:sz w:val="22"/>
        </w:rPr>
        <w:t xml:space="preserve">Model year. </w:t>
      </w:r>
      <w:r>
        <w:rPr>
          <w:rFonts w:ascii="Times New Roman" w:hAnsi="Times New Roman"/>
          <w:b w:val="false"/>
          <w:i w:val="false"/>
          <w:color w:val="000000"/>
          <w:sz w:val="22"/>
        </w:rPr>
        <w:t>The model year of a specially constructed or reconstructed motor vehicle is the year the vehicle is approved by the department as a specially constructed or reconstructed motor vehicle.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6">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227">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w:t>
      </w:r>
      <w:hyperlink r:id="rId228">
        <w:r>
          <w:rPr>
            <w:rStyle w:val="Hyperlink"/>
            <w:rFonts w:ascii="Times New Roman" w:hAnsi="Times New Roman"/>
            <w:b w:val="false"/>
            <w:i w:val="false"/>
            <w:color w:val="000000"/>
            <w:sz w:val="22"/>
          </w:rPr>
          <w:t>321.23</w:t>
        </w:r>
      </w:hyperlink>
      <w:r>
        <w:rPr>
          <w:rFonts w:ascii="Times New Roman" w:hAnsi="Times New Roman"/>
          <w:b w:val="false"/>
          <w:i w:val="false"/>
          <w:color w:val="000000"/>
          <w:sz w:val="22"/>
        </w:rPr>
        <w:t xml:space="preserve">, </w:t>
      </w:r>
      <w:hyperlink r:id="rId229">
        <w:r>
          <w:rPr>
            <w:rStyle w:val="Hyperlink"/>
            <w:rFonts w:ascii="Times New Roman" w:hAnsi="Times New Roman"/>
            <w:b w:val="false"/>
            <w:i w:val="false"/>
            <w:color w:val="000000"/>
            <w:sz w:val="22"/>
          </w:rPr>
          <w:t>321.24</w:t>
        </w:r>
      </w:hyperlink>
      <w:r>
        <w:rPr>
          <w:rFonts w:ascii="Times New Roman" w:hAnsi="Times New Roman"/>
          <w:b w:val="false"/>
          <w:i w:val="false"/>
          <w:color w:val="000000"/>
          <w:sz w:val="22"/>
        </w:rPr>
        <w:t xml:space="preserve">, </w:t>
      </w:r>
      <w:hyperlink r:id="rId230">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 xml:space="preserve">, </w:t>
      </w:r>
      <w:hyperlink r:id="rId231">
        <w:r>
          <w:rPr>
            <w:rStyle w:val="Hyperlink"/>
            <w:rFonts w:ascii="Times New Roman" w:hAnsi="Times New Roman"/>
            <w:b w:val="false"/>
            <w:i w:val="false"/>
            <w:color w:val="000000"/>
            <w:sz w:val="22"/>
          </w:rPr>
          <w:t>321.109</w:t>
        </w:r>
      </w:hyperlink>
      <w:r>
        <w:rPr>
          <w:rFonts w:ascii="Times New Roman" w:hAnsi="Times New Roman"/>
          <w:b w:val="false"/>
          <w:i w:val="false"/>
          <w:color w:val="000000"/>
          <w:sz w:val="22"/>
        </w:rPr>
        <w:t xml:space="preserve">, </w:t>
      </w:r>
      <w:hyperlink r:id="rId232">
        <w:r>
          <w:rPr>
            <w:rStyle w:val="Hyperlink"/>
            <w:rFonts w:ascii="Times New Roman" w:hAnsi="Times New Roman"/>
            <w:b w:val="false"/>
            <w:i w:val="false"/>
            <w:color w:val="000000"/>
            <w:sz w:val="22"/>
          </w:rPr>
          <w:t>321.116</w:t>
        </w:r>
      </w:hyperlink>
      <w:r>
        <w:rPr>
          <w:rFonts w:ascii="Times New Roman" w:hAnsi="Times New Roman"/>
          <w:b w:val="false"/>
          <w:i w:val="false"/>
          <w:color w:val="000000"/>
          <w:sz w:val="22"/>
        </w:rPr>
        <w:t xml:space="preserve">, </w:t>
      </w:r>
      <w:hyperlink r:id="rId233">
        <w:r>
          <w:rPr>
            <w:rStyle w:val="Hyperlink"/>
            <w:rFonts w:ascii="Times New Roman" w:hAnsi="Times New Roman"/>
            <w:b w:val="false"/>
            <w:i w:val="false"/>
            <w:color w:val="000000"/>
            <w:sz w:val="22"/>
          </w:rPr>
          <w:t>321.117</w:t>
        </w:r>
      </w:hyperlink>
      <w:r>
        <w:rPr>
          <w:rFonts w:ascii="Times New Roman" w:hAnsi="Times New Roman"/>
          <w:b w:val="false"/>
          <w:i w:val="false"/>
          <w:color w:val="000000"/>
          <w:sz w:val="22"/>
        </w:rPr>
        <w:t xml:space="preserve"> and </w:t>
      </w:r>
      <w:hyperlink r:id="rId234">
        <w:r>
          <w:rPr>
            <w:rStyle w:val="Hyperlink"/>
            <w:rFonts w:ascii="Times New Roman" w:hAnsi="Times New Roman"/>
            <w:b w:val="false"/>
            <w:i w:val="false"/>
            <w:color w:val="000000"/>
            <w:sz w:val="22"/>
          </w:rPr>
          <w:t>321.162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761—400.16</w:t>
      </w:r>
      <w:r>
        <w:rPr>
          <w:rFonts w:ascii="Times New Roman" w:hAnsi="Times New Roman"/>
          <w:b/>
          <w:i w:val="false"/>
          <w:color w:val="000000"/>
          <w:sz w:val="22"/>
        </w:rPr>
        <w:t xml:space="preserve">(307,321) </w:t>
      </w:r>
      <w:r>
        <w:rPr>
          <w:rFonts w:ascii="Times New Roman" w:hAnsi="Times New Roman"/>
          <w:b/>
          <w:i w:val="false"/>
          <w:color w:val="000000"/>
          <w:sz w:val="22"/>
        </w:rPr>
        <w:t xml:space="preserve">Temporary use of vehicle without plates or registration receipt.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400.16(1)</w:t>
      </w:r>
      <w:r>
        <w:rPr>
          <w:rFonts w:ascii="Times New Roman" w:hAnsi="Times New Roman"/>
          <w:b w:val="false"/>
          <w:i w:val="false"/>
          <w:color w:val="000000"/>
          <w:sz w:val="22"/>
        </w:rPr>
        <w:t> </w:t>
      </w:r>
      <w:r>
        <w:rPr>
          <w:rFonts w:ascii="Times New Roman" w:hAnsi="Times New Roman"/>
          <w:b w:val="false"/>
          <w:i/>
          <w:color w:val="000000"/>
          <w:sz w:val="22"/>
        </w:rPr>
        <w:t xml:space="preserve">Temporary use of vehicle without plates. </w:t>
      </w:r>
      <w:r>
        <w:rPr>
          <w:rFonts w:ascii="Times New Roman" w:hAnsi="Times New Roman"/>
          <w:b w:val="false"/>
          <w:i w:val="false"/>
          <w:color w:val="000000"/>
          <w:sz w:val="22"/>
        </w:rPr>
        <w:t>A person who acquires a vehicle that is currently registered or in a dealer’s inventory at the time of sale and who does not possess registration plates that may be assigned to and displayed on the vehicle may operate or permit the operation of the vehicle not to exceed 30 days from the date of purchase or transfer without registration plates displayed thereon, if ownership evidence is carried in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400.16(2)</w:t>
      </w:r>
      <w:r>
        <w:rPr>
          <w:rFonts w:ascii="Times New Roman" w:hAnsi="Times New Roman"/>
          <w:b w:val="false"/>
          <w:i w:val="false"/>
          <w:color w:val="000000"/>
          <w:sz w:val="22"/>
        </w:rPr>
        <w:t> </w:t>
      </w:r>
      <w:r>
        <w:rPr>
          <w:rFonts w:ascii="Times New Roman" w:hAnsi="Times New Roman"/>
          <w:b w:val="false"/>
          <w:i/>
          <w:color w:val="000000"/>
          <w:sz w:val="22"/>
        </w:rPr>
        <w:t xml:space="preserve">Temporary use of vehicle without registration receipt. </w:t>
      </w:r>
      <w:r>
        <w:rPr>
          <w:rFonts w:ascii="Times New Roman" w:hAnsi="Times New Roman"/>
          <w:b w:val="false"/>
          <w:i w:val="false"/>
          <w:color w:val="000000"/>
          <w:sz w:val="22"/>
        </w:rPr>
        <w:t>A person who acquires a vehicle that is currently registered or in a dealer’s inventory at the time of sale and who has possession of plates which may be attached to the vehicle acquired may operate or permit the operation of the vehicle not to exceed 45 days from the date of delivery or transfer without a registration receipt, if ownership evidence is carried in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400.16(3)</w:t>
      </w:r>
      <w:r>
        <w:rPr>
          <w:rFonts w:ascii="Times New Roman" w:hAnsi="Times New Roman"/>
          <w:b w:val="false"/>
          <w:i w:val="false"/>
          <w:color w:val="000000"/>
          <w:sz w:val="22"/>
        </w:rPr>
        <w:t> </w:t>
      </w:r>
      <w:r>
        <w:rPr>
          <w:rFonts w:ascii="Times New Roman" w:hAnsi="Times New Roman"/>
          <w:b w:val="false"/>
          <w:i/>
          <w:color w:val="000000"/>
          <w:sz w:val="22"/>
        </w:rPr>
        <w:t xml:space="preserve">Ownership evidence. </w:t>
      </w:r>
      <w:r>
        <w:rPr>
          <w:rFonts w:ascii="Times New Roman" w:hAnsi="Times New Roman"/>
          <w:b w:val="false"/>
          <w:i w:val="false"/>
          <w:color w:val="000000"/>
          <w:sz w:val="22"/>
        </w:rPr>
        <w:t>Ownership evidence under this rule shall consist of the certificate of title or registration receipt, or a photocopy thereof, properly assigned to the person who has acquired the vehicle, or a bill of sale conveying ownership of the vehicle to the person who has acquired the vehicle. The ownership evidence shall be shown to any peace officer upon request.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5">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236">
        <w:r>
          <w:rPr>
            <w:rStyle w:val="Hyperlink"/>
            <w:rFonts w:ascii="Times New Roman" w:hAnsi="Times New Roman"/>
            <w:b w:val="false"/>
            <w:i w:val="false"/>
            <w:color w:val="000000"/>
            <w:sz w:val="22"/>
          </w:rPr>
          <w:t>321.25</w:t>
        </w:r>
      </w:hyperlink>
      <w:r>
        <w:rPr>
          <w:rFonts w:ascii="Times New Roman" w:hAnsi="Times New Roman"/>
          <w:b w:val="false"/>
          <w:i w:val="false"/>
          <w:color w:val="000000"/>
          <w:sz w:val="22"/>
        </w:rPr>
        <w:t xml:space="preserve"> and </w:t>
      </w:r>
      <w:hyperlink r:id="rId237">
        <w:r>
          <w:rPr>
            <w:rStyle w:val="Hyperlink"/>
            <w:rFonts w:ascii="Times New Roman" w:hAnsi="Times New Roman"/>
            <w:b w:val="false"/>
            <w:i w:val="false"/>
            <w:color w:val="000000"/>
            <w:sz w:val="22"/>
          </w:rPr>
          <w:t>321.46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761—400.17</w:t>
      </w:r>
      <w:r>
        <w:rPr>
          <w:rFonts w:ascii="Times New Roman" w:hAnsi="Times New Roman"/>
          <w:b/>
          <w:i w:val="false"/>
          <w:color w:val="000000"/>
          <w:sz w:val="22"/>
        </w:rPr>
        <w:t xml:space="preserve">(307,321) </w:t>
      </w:r>
      <w:r>
        <w:rPr>
          <w:rFonts w:ascii="Times New Roman" w:hAnsi="Times New Roman"/>
          <w:b/>
          <w:i w:val="false"/>
          <w:color w:val="000000"/>
          <w:sz w:val="22"/>
        </w:rPr>
        <w:t xml:space="preserve">Registration of motor vehicle weighing 55,000 pounds or more. </w:t>
      </w:r>
      <w:r>
        <w:rPr>
          <w:rFonts w:ascii="Times New Roman" w:hAnsi="Times New Roman"/>
          <w:b w:val="false"/>
          <w:i w:val="false"/>
          <w:color w:val="000000"/>
          <w:sz w:val="22"/>
        </w:rPr>
        <w:t xml:space="preserve">When applying for registration or renewal of registration for a motor vehicle weighing 55,000 pounds or more, the owner shall present to the department or to the county treasurer proof of compliance with the federal heavy vehicle use tax required by </w:t>
      </w:r>
      <w:r>
        <w:rPr>
          <w:rFonts w:ascii="Times New Roman" w:hAnsi="Times New Roman"/>
          <w:b w:val="false"/>
          <w:i w:val="false"/>
          <w:color w:val="000000"/>
          <w:sz w:val="22"/>
        </w:rPr>
        <w:t>26 CFR Part 41</w:t>
      </w:r>
      <w:r>
        <w:rPr>
          <w:rFonts w:ascii="Times New Roman" w:hAnsi="Times New Roman"/>
          <w:b w:val="false"/>
          <w:i w:val="false"/>
          <w:color w:val="000000"/>
          <w:sz w:val="22"/>
        </w:rPr>
        <w:t xml:space="preserve"> in effect as of April 1, 2021.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400.17(1)</w:t>
      </w:r>
      <w:r>
        <w:rPr>
          <w:rFonts w:ascii="Times New Roman" w:hAnsi="Times New Roman"/>
          <w:b w:val="false"/>
          <w:i w:val="false"/>
          <w:color w:val="000000"/>
          <w:sz w:val="22"/>
        </w:rPr>
        <w:t> </w:t>
      </w:r>
      <w:r>
        <w:rPr>
          <w:rFonts w:ascii="Times New Roman" w:hAnsi="Times New Roman"/>
          <w:b w:val="false"/>
          <w:i w:val="false"/>
          <w:color w:val="000000"/>
          <w:sz w:val="22"/>
        </w:rPr>
        <w:t>If the motor vehicle is used exclusively in the transportation of harvested forest products, the owner may present a written statement certifying that usage and the usage will be recorded.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400.17(2)</w:t>
      </w:r>
      <w:r>
        <w:rPr>
          <w:rFonts w:ascii="Times New Roman" w:hAnsi="Times New Roman"/>
          <w:b w:val="false"/>
          <w:i w:val="false"/>
          <w:color w:val="000000"/>
          <w:sz w:val="22"/>
        </w:rPr>
        <w:t> </w:t>
      </w:r>
      <w:r>
        <w:rPr>
          <w:rFonts w:ascii="Times New Roman" w:hAnsi="Times New Roman"/>
          <w:b w:val="false"/>
          <w:i w:val="false"/>
          <w:color w:val="000000"/>
          <w:sz w:val="22"/>
        </w:rPr>
        <w:t>If the motor vehicle is used primarily for farming purposes, the owner may present a written statement certifying that usage and the usage will be recorded.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8">
        <w:r>
          <w:rPr>
            <w:rStyle w:val="Hyperlink"/>
            <w:rFonts w:ascii="Times New Roman" w:hAnsi="Times New Roman"/>
            <w:b w:val="false"/>
            <w:i w:val="false"/>
            <w:color w:val="000000"/>
            <w:sz w:val="22"/>
          </w:rPr>
          <w:t>307.30</w:t>
        </w:r>
      </w:hyperlink>
      <w:r>
        <w:rPr>
          <w:rFonts w:ascii="Times New Roman" w:hAnsi="Times New Roman"/>
          <w:b w:val="false"/>
          <w:i w:val="false"/>
          <w:color w:val="000000"/>
          <w:sz w:val="22"/>
        </w:rPr>
        <w:t xml:space="preserve"> and </w:t>
      </w:r>
      <w:hyperlink r:id="rId239">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761—400.18</w:t>
      </w:r>
      <w:r>
        <w:rPr>
          <w:rFonts w:ascii="Times New Roman" w:hAnsi="Times New Roman"/>
          <w:b/>
          <w:i w:val="false"/>
          <w:color w:val="000000"/>
          <w:sz w:val="22"/>
        </w:rPr>
        <w:t xml:space="preserve">(307,321) </w:t>
      </w:r>
      <w:r>
        <w:rPr>
          <w:rFonts w:ascii="Times New Roman" w:hAnsi="Times New Roman"/>
          <w:b/>
          <w:i w:val="false"/>
          <w:color w:val="000000"/>
          <w:sz w:val="22"/>
        </w:rPr>
        <w:t xml:space="preserve">Registration of vehicles on a restricted basis. </w:t>
      </w:r>
      <w:r>
        <w:rPr>
          <w:rFonts w:ascii="Times New Roman" w:hAnsi="Times New Roman"/>
          <w:b w:val="false"/>
          <w:i w:val="false"/>
          <w:color w:val="000000"/>
          <w:sz w:val="22"/>
        </w:rPr>
        <w:t xml:space="preserve">The department may register a vehicle that does not meet the equipment requirements of Iowa Code chapter </w:t>
      </w:r>
      <w:hyperlink r:id="rId240">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due to the particular use for which it is designed or intended, or which is a driverless-capable vehicle as defined in rule </w:t>
      </w:r>
      <w:hyperlink r:id="rId241">
        <w:r>
          <w:rPr>
            <w:rStyle w:val="Hyperlink"/>
            <w:rFonts w:ascii="Times New Roman" w:hAnsi="Times New Roman"/>
            <w:b w:val="false"/>
            <w:i w:val="false"/>
            <w:color w:val="000000"/>
            <w:sz w:val="22"/>
          </w:rPr>
          <w:t>761—380.2</w:t>
        </w:r>
      </w:hyperlink>
      <w:r>
        <w:rPr>
          <w:rFonts w:ascii="Times New Roman" w:hAnsi="Times New Roman"/>
          <w:b w:val="false"/>
          <w:i w:val="false"/>
          <w:color w:val="000000"/>
          <w:sz w:val="22"/>
        </w:rPr>
        <w:t>(321). Registration may be accomplished upon payment of the appropriate fees and after inspection and certification by the department that the vehicle is not in an unsafe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400.18(1)</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Operation of the vehicle may be restricted to a roadway to which a specific lawful speed limit applies, as specified in Iowa Code section </w:t>
      </w:r>
      <w:hyperlink r:id="rId242">
        <w:r>
          <w:rPr>
            <w:rStyle w:val="Hyperlink"/>
            <w:rFonts w:ascii="Times New Roman" w:hAnsi="Times New Roman"/>
            <w:b w:val="false"/>
            <w:i w:val="false"/>
            <w:color w:val="000000"/>
            <w:sz w:val="22"/>
          </w:rPr>
          <w:t>321.285</w:t>
        </w:r>
      </w:hyperlink>
      <w:r>
        <w:rPr>
          <w:rFonts w:ascii="Times New Roman" w:hAnsi="Times New Roman"/>
          <w:b w:val="false"/>
          <w:i w:val="false"/>
          <w:color w:val="000000"/>
          <w:sz w:val="22"/>
        </w:rPr>
        <w:t>, if the maximum speed of the vehicle is such that the operation of the vehicle would impede or block the normal and reasonable movement of traffic.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400.18(2)</w:t>
      </w:r>
      <w:r>
        <w:rPr>
          <w:rFonts w:ascii="Times New Roman" w:hAnsi="Times New Roman"/>
          <w:b w:val="false"/>
          <w:i w:val="false"/>
          <w:color w:val="000000"/>
          <w:sz w:val="22"/>
        </w:rPr>
        <w:t> </w:t>
      </w:r>
      <w:r>
        <w:rPr>
          <w:rFonts w:ascii="Times New Roman" w:hAnsi="Times New Roman"/>
          <w:b w:val="false"/>
          <w:i w:val="false"/>
          <w:color w:val="000000"/>
          <w:sz w:val="22"/>
        </w:rPr>
        <w:t>The department may also restrict the operation of the vehicle to daylight hours if operation of the vehicle during hours other than daylight would create a hazard.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400.18(3)</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 certificate of restriction in conjunction with registration of the vehicle, listing the restrictions that apply to the operation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Registration laws applicable to motor vehicles in general shall also apply to vehicles registered under a restricted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approve exceptions to those equipment requirements of Iowa Code chapter </w:t>
      </w:r>
      <w:hyperlink r:id="rId243">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which cannot be met due to the particular use for which the vehicle is designed or intended.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400.18(4)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vehicle registered in this state is modified to make it a driverless-capable vehicle as defined in rule </w:t>
      </w:r>
      <w:hyperlink r:id="rId244">
        <w:r>
          <w:rPr>
            <w:rStyle w:val="Hyperlink"/>
            <w:rFonts w:ascii="Times New Roman" w:hAnsi="Times New Roman"/>
            <w:b w:val="false"/>
            <w:i w:val="false"/>
            <w:color w:val="000000"/>
            <w:sz w:val="22"/>
          </w:rPr>
          <w:t>761—380.2</w:t>
        </w:r>
      </w:hyperlink>
      <w:r>
        <w:rPr>
          <w:rFonts w:ascii="Times New Roman" w:hAnsi="Times New Roman"/>
          <w:b w:val="false"/>
          <w:i w:val="false"/>
          <w:color w:val="000000"/>
          <w:sz w:val="22"/>
        </w:rPr>
        <w:t>(321), the person in whose name the vehicle is registered shall within 30 days notify the department upon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400.18(5)</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in Iowa Code sections </w:t>
      </w:r>
      <w:hyperlink r:id="rId245">
        <w:r>
          <w:rPr>
            <w:rStyle w:val="Hyperlink"/>
            <w:rFonts w:ascii="Times New Roman" w:hAnsi="Times New Roman"/>
            <w:b w:val="false"/>
            <w:i w:val="false"/>
            <w:color w:val="000000"/>
            <w:sz w:val="22"/>
          </w:rPr>
          <w:t>321.515</w:t>
        </w:r>
      </w:hyperlink>
      <w:r>
        <w:rPr>
          <w:rFonts w:ascii="Times New Roman" w:hAnsi="Times New Roman"/>
          <w:b w:val="false"/>
          <w:i w:val="false"/>
          <w:color w:val="000000"/>
          <w:sz w:val="22"/>
        </w:rPr>
        <w:t xml:space="preserve"> and </w:t>
      </w:r>
      <w:hyperlink r:id="rId246">
        <w:r>
          <w:rPr>
            <w:rStyle w:val="Hyperlink"/>
            <w:rFonts w:ascii="Times New Roman" w:hAnsi="Times New Roman"/>
            <w:b w:val="false"/>
            <w:i w:val="false"/>
            <w:color w:val="000000"/>
            <w:sz w:val="22"/>
          </w:rPr>
          <w:t>321.519</w:t>
        </w:r>
      </w:hyperlink>
      <w:r>
        <w:rPr>
          <w:rFonts w:ascii="Times New Roman" w:hAnsi="Times New Roman"/>
          <w:b w:val="false"/>
          <w:i w:val="false"/>
          <w:color w:val="000000"/>
          <w:sz w:val="22"/>
        </w:rPr>
        <w:t xml:space="preserve">, the department may restrict the operations of a driverless-capable vehicle registered in this state or another state but that operates in this state. The restrictions may include but are not limited to the restrictions provided in subrules </w:t>
      </w:r>
      <w:hyperlink r:id="rId247">
        <w:r>
          <w:rPr>
            <w:rStyle w:val="Hyperlink"/>
            <w:rFonts w:ascii="Times New Roman" w:hAnsi="Times New Roman"/>
            <w:b w:val="false"/>
            <w:i w:val="false"/>
            <w:color w:val="000000"/>
            <w:sz w:val="22"/>
          </w:rPr>
          <w:t>400.18(1)</w:t>
        </w:r>
      </w:hyperlink>
      <w:r>
        <w:rPr>
          <w:rFonts w:ascii="Times New Roman" w:hAnsi="Times New Roman"/>
          <w:b w:val="false"/>
          <w:i w:val="false"/>
          <w:color w:val="000000"/>
          <w:sz w:val="22"/>
        </w:rPr>
        <w:t xml:space="preserve"> and </w:t>
      </w:r>
      <w:hyperlink r:id="rId248">
        <w:r>
          <w:rPr>
            <w:rStyle w:val="Hyperlink"/>
            <w:rFonts w:ascii="Times New Roman" w:hAnsi="Times New Roman"/>
            <w:b w:val="false"/>
            <w:i w:val="false"/>
            <w:color w:val="000000"/>
            <w:sz w:val="22"/>
          </w:rPr>
          <w:t>400.18(2)</w:t>
        </w:r>
      </w:hyperlink>
      <w:r>
        <w:rPr>
          <w:rFonts w:ascii="Times New Roman" w:hAnsi="Times New Roman"/>
          <w:b w:val="false"/>
          <w:i w:val="false"/>
          <w:color w:val="000000"/>
          <w:sz w:val="22"/>
        </w:rPr>
        <w:t xml:space="preserve"> and any operational restrictions based on a specific functional highway classification, weather conditions, days of the week, times of day, and other elements of operational design while the automated driving system is engaged. The department may require the vehicle owner to submit to the department the automated driving system’s intended operational design domain for the vehicle on a form prescribed by the department. The department may evaluate the automated driving system’s intended operational design domain for the vehicle. The department may establish additional operational restrictions to ensure safe operation of the vehicle. The department shall issue a certificate of restriction as provided in subrule </w:t>
      </w:r>
      <w:hyperlink r:id="rId249">
        <w:r>
          <w:rPr>
            <w:rStyle w:val="Hyperlink"/>
            <w:rFonts w:ascii="Times New Roman" w:hAnsi="Times New Roman"/>
            <w:b w:val="false"/>
            <w:i w:val="false"/>
            <w:color w:val="000000"/>
            <w:sz w:val="22"/>
          </w:rPr>
          <w:t>400.18(3)</w:t>
        </w:r>
      </w:hyperlink>
      <w:r>
        <w:rPr>
          <w:rFonts w:ascii="Times New Roman" w:hAnsi="Times New Roman"/>
          <w:b w:val="false"/>
          <w:i w:val="false"/>
          <w:color w:val="000000"/>
          <w:sz w:val="22"/>
        </w:rPr>
        <w:t xml:space="preserve"> for any restriction established under this subrule, and the certificate shall be carried in the vehicle and made available for inspection by any peace officer upon request.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0">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251">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252">
        <w:r>
          <w:rPr>
            <w:rStyle w:val="Hyperlink"/>
            <w:rFonts w:ascii="Times New Roman" w:hAnsi="Times New Roman"/>
            <w:b w:val="false"/>
            <w:i w:val="false"/>
            <w:color w:val="000000"/>
            <w:sz w:val="22"/>
          </w:rPr>
          <w:t>321.23(4)</w:t>
        </w:r>
      </w:hyperlink>
      <w:r>
        <w:rPr>
          <w:rFonts w:ascii="Times New Roman" w:hAnsi="Times New Roman"/>
          <w:b w:val="false"/>
          <w:i w:val="false"/>
          <w:color w:val="000000"/>
          <w:sz w:val="22"/>
        </w:rPr>
        <w:t xml:space="preserve">, </w:t>
      </w:r>
      <w:hyperlink r:id="rId253">
        <w:r>
          <w:rPr>
            <w:rStyle w:val="Hyperlink"/>
            <w:rFonts w:ascii="Times New Roman" w:hAnsi="Times New Roman"/>
            <w:b w:val="false"/>
            <w:i w:val="false"/>
            <w:color w:val="000000"/>
            <w:sz w:val="22"/>
          </w:rPr>
          <w:t>321.30(2)</w:t>
        </w:r>
      </w:hyperlink>
      <w:r>
        <w:rPr>
          <w:rFonts w:ascii="Times New Roman" w:hAnsi="Times New Roman"/>
          <w:b w:val="false"/>
          <w:i w:val="false"/>
          <w:color w:val="000000"/>
          <w:sz w:val="22"/>
        </w:rPr>
        <w:t xml:space="preserve">, </w:t>
      </w:r>
      <w:hyperlink r:id="rId254">
        <w:r>
          <w:rPr>
            <w:rStyle w:val="Hyperlink"/>
            <w:rFonts w:ascii="Times New Roman" w:hAnsi="Times New Roman"/>
            <w:b w:val="false"/>
            <w:i w:val="false"/>
            <w:color w:val="000000"/>
            <w:sz w:val="22"/>
          </w:rPr>
          <w:t>321.101(1)</w:t>
        </w:r>
      </w:hyperlink>
      <w:r>
        <w:rPr>
          <w:rFonts w:ascii="Times New Roman" w:hAnsi="Times New Roman"/>
          <w:b w:val="false"/>
          <w:i w:val="false"/>
          <w:color w:val="000000"/>
          <w:sz w:val="22"/>
        </w:rPr>
        <w:t xml:space="preserve">, </w:t>
      </w:r>
      <w:hyperlink r:id="rId255">
        <w:r>
          <w:rPr>
            <w:rStyle w:val="Hyperlink"/>
            <w:rFonts w:ascii="Times New Roman" w:hAnsi="Times New Roman"/>
            <w:b w:val="false"/>
            <w:i w:val="false"/>
            <w:color w:val="000000"/>
            <w:sz w:val="22"/>
          </w:rPr>
          <w:t>321.515</w:t>
        </w:r>
      </w:hyperlink>
      <w:r>
        <w:rPr>
          <w:rFonts w:ascii="Times New Roman" w:hAnsi="Times New Roman"/>
          <w:b w:val="false"/>
          <w:i w:val="false"/>
          <w:color w:val="000000"/>
          <w:sz w:val="22"/>
        </w:rPr>
        <w:t xml:space="preserve"> and </w:t>
      </w:r>
      <w:hyperlink r:id="rId256">
        <w:r>
          <w:rPr>
            <w:rStyle w:val="Hyperlink"/>
            <w:rFonts w:ascii="Times New Roman" w:hAnsi="Times New Roman"/>
            <w:b w:val="false"/>
            <w:i w:val="false"/>
            <w:color w:val="000000"/>
            <w:sz w:val="22"/>
          </w:rPr>
          <w:t>321.519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761—400.19</w:t>
      </w:r>
      <w:r>
        <w:rPr>
          <w:rFonts w:ascii="Times New Roman" w:hAnsi="Times New Roman"/>
          <w:b/>
          <w:i w:val="false"/>
          <w:color w:val="000000"/>
          <w:sz w:val="22"/>
        </w:rPr>
        <w:t xml:space="preserve">(307,321) </w:t>
      </w:r>
      <w:r>
        <w:rPr>
          <w:rFonts w:ascii="Times New Roman" w:hAnsi="Times New Roman"/>
          <w:b/>
          <w:i w:val="false"/>
          <w:color w:val="000000"/>
          <w:sz w:val="22"/>
        </w:rPr>
        <w:t xml:space="preserve">Transfers of ownership by operation of law. </w:t>
      </w:r>
      <w:r>
        <w:rPr>
          <w:rFonts w:ascii="Times New Roman" w:hAnsi="Times New Roman"/>
          <w:b w:val="false"/>
          <w:i w:val="false"/>
          <w:color w:val="000000"/>
          <w:sz w:val="22"/>
        </w:rPr>
        <w:t xml:space="preserve">For a vehicle transferred by operation of law under Iowa Code section </w:t>
      </w:r>
      <w:hyperlink r:id="rId257">
        <w:r>
          <w:rPr>
            <w:rStyle w:val="Hyperlink"/>
            <w:rFonts w:ascii="Times New Roman" w:hAnsi="Times New Roman"/>
            <w:b w:val="false"/>
            <w:i w:val="false"/>
            <w:color w:val="000000"/>
            <w:sz w:val="22"/>
          </w:rPr>
          <w:t>321.47</w:t>
        </w:r>
      </w:hyperlink>
      <w:r>
        <w:rPr>
          <w:rFonts w:ascii="Times New Roman" w:hAnsi="Times New Roman"/>
          <w:b w:val="false"/>
          <w:i w:val="false"/>
          <w:color w:val="000000"/>
          <w:sz w:val="22"/>
        </w:rPr>
        <w:t xml:space="preserve"> that is not currently registered in this state, the registration fee and penalties due shall be computed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400.19(1)</w:t>
      </w:r>
      <w:r>
        <w:rPr>
          <w:rFonts w:ascii="Times New Roman" w:hAnsi="Times New Roman"/>
          <w:b w:val="false"/>
          <w:i w:val="false"/>
          <w:color w:val="000000"/>
          <w:sz w:val="22"/>
        </w:rPr>
        <w:t> </w:t>
      </w:r>
      <w:r>
        <w:rPr>
          <w:rFonts w:ascii="Times New Roman" w:hAnsi="Times New Roman"/>
          <w:b w:val="false"/>
          <w:i w:val="false"/>
          <w:color w:val="000000"/>
          <w:sz w:val="22"/>
        </w:rPr>
        <w:t>If the vehicle is ordered confiscated or forfeited by a court under a judgment or forfeiture, the fee shall be computed on the remaining unexpired months in the registration year from the date of the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400.19(2)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vehicle is sold on a peace officer’s bill of sale as an unclaimed, stolen, embezzled or abandoned vehicle, or as a vehicle seized under Iowa Code section </w:t>
      </w:r>
      <w:hyperlink r:id="rId258">
        <w:r>
          <w:rPr>
            <w:rStyle w:val="Hyperlink"/>
            <w:rFonts w:ascii="Times New Roman" w:hAnsi="Times New Roman"/>
            <w:b w:val="false"/>
            <w:i w:val="false"/>
            <w:color w:val="000000"/>
            <w:sz w:val="22"/>
          </w:rPr>
          <w:t>321.84</w:t>
        </w:r>
      </w:hyperlink>
      <w:r>
        <w:rPr>
          <w:rFonts w:ascii="Times New Roman" w:hAnsi="Times New Roman"/>
          <w:b w:val="false"/>
          <w:i w:val="false"/>
          <w:color w:val="000000"/>
          <w:sz w:val="22"/>
        </w:rPr>
        <w:t>, the fee shall be computed on the remaining unexpired months in the registration year from the date of the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400.19(3)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vehicle is sold or transferred under a judgment or order entered by a court in a civil action or proceeding, or is transferred under any provision of Iowa Code section </w:t>
      </w:r>
      <w:hyperlink r:id="rId259">
        <w:r>
          <w:rPr>
            <w:rStyle w:val="Hyperlink"/>
            <w:rFonts w:ascii="Times New Roman" w:hAnsi="Times New Roman"/>
            <w:b w:val="false"/>
            <w:i w:val="false"/>
            <w:color w:val="000000"/>
            <w:sz w:val="22"/>
          </w:rPr>
          <w:t>321.47</w:t>
        </w:r>
      </w:hyperlink>
      <w:r>
        <w:rPr>
          <w:rFonts w:ascii="Times New Roman" w:hAnsi="Times New Roman"/>
          <w:b w:val="false"/>
          <w:i w:val="false"/>
          <w:color w:val="000000"/>
          <w:sz w:val="22"/>
        </w:rPr>
        <w:t xml:space="preserve"> that is not covered in this subrule, the fee shall include any delinquent fees that have accrued during previous registration periods and accrued penalties. Penalties shall continue to accrue until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400.19(4)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vehicle was last titled or registered in a foreign state, the fee shall be based on the month the vehicle becomes subject to registration in this state, except as provided in subrules </w:t>
      </w:r>
      <w:hyperlink r:id="rId260">
        <w:r>
          <w:rPr>
            <w:rStyle w:val="Hyperlink"/>
            <w:rFonts w:ascii="Times New Roman" w:hAnsi="Times New Roman"/>
            <w:b w:val="false"/>
            <w:i w:val="false"/>
            <w:color w:val="000000"/>
            <w:sz w:val="22"/>
          </w:rPr>
          <w:t>400.19(1)</w:t>
        </w:r>
      </w:hyperlink>
      <w:r>
        <w:rPr>
          <w:rFonts w:ascii="Times New Roman" w:hAnsi="Times New Roman"/>
          <w:b w:val="false"/>
          <w:i w:val="false"/>
          <w:color w:val="000000"/>
          <w:sz w:val="22"/>
        </w:rPr>
        <w:t xml:space="preserve"> and </w:t>
      </w:r>
      <w:hyperlink r:id="rId261">
        <w:r>
          <w:rPr>
            <w:rStyle w:val="Hyperlink"/>
            <w:rFonts w:ascii="Times New Roman" w:hAnsi="Times New Roman"/>
            <w:b w:val="false"/>
            <w:i w:val="false"/>
            <w:color w:val="000000"/>
            <w:sz w:val="22"/>
          </w:rPr>
          <w:t>(2)</w:t>
        </w:r>
      </w:hyperlink>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2">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263">
        <w:r>
          <w:rPr>
            <w:rStyle w:val="Hyperlink"/>
            <w:rFonts w:ascii="Times New Roman" w:hAnsi="Times New Roman"/>
            <w:b w:val="false"/>
            <w:i w:val="false"/>
            <w:color w:val="000000"/>
            <w:sz w:val="22"/>
          </w:rPr>
          <w:t>321.47</w:t>
        </w:r>
      </w:hyperlink>
      <w:r>
        <w:rPr>
          <w:rFonts w:ascii="Times New Roman" w:hAnsi="Times New Roman"/>
          <w:b w:val="false"/>
          <w:i w:val="false"/>
          <w:color w:val="000000"/>
          <w:sz w:val="22"/>
        </w:rPr>
        <w:t xml:space="preserve">, </w:t>
      </w:r>
      <w:hyperlink r:id="rId264">
        <w:r>
          <w:rPr>
            <w:rStyle w:val="Hyperlink"/>
            <w:rFonts w:ascii="Times New Roman" w:hAnsi="Times New Roman"/>
            <w:b w:val="false"/>
            <w:i w:val="false"/>
            <w:color w:val="000000"/>
            <w:sz w:val="22"/>
          </w:rPr>
          <w:t>321.105</w:t>
        </w:r>
      </w:hyperlink>
      <w:r>
        <w:rPr>
          <w:rFonts w:ascii="Times New Roman" w:hAnsi="Times New Roman"/>
          <w:b w:val="false"/>
          <w:i w:val="false"/>
          <w:color w:val="000000"/>
          <w:sz w:val="22"/>
        </w:rPr>
        <w:t xml:space="preserve">, </w:t>
      </w:r>
      <w:hyperlink r:id="rId265">
        <w:r>
          <w:rPr>
            <w:rStyle w:val="Hyperlink"/>
            <w:rFonts w:ascii="Times New Roman" w:hAnsi="Times New Roman"/>
            <w:b w:val="false"/>
            <w:i w:val="false"/>
            <w:color w:val="000000"/>
            <w:sz w:val="22"/>
          </w:rPr>
          <w:t>321.106</w:t>
        </w:r>
      </w:hyperlink>
      <w:r>
        <w:rPr>
          <w:rFonts w:ascii="Times New Roman" w:hAnsi="Times New Roman"/>
          <w:b w:val="false"/>
          <w:i w:val="false"/>
          <w:color w:val="000000"/>
          <w:sz w:val="22"/>
        </w:rPr>
        <w:t xml:space="preserve">, </w:t>
      </w:r>
      <w:hyperlink r:id="rId266">
        <w:r>
          <w:rPr>
            <w:rStyle w:val="Hyperlink"/>
            <w:rFonts w:ascii="Times New Roman" w:hAnsi="Times New Roman"/>
            <w:b w:val="false"/>
            <w:i w:val="false"/>
            <w:color w:val="000000"/>
            <w:sz w:val="22"/>
          </w:rPr>
          <w:t>321.134</w:t>
        </w:r>
      </w:hyperlink>
      <w:r>
        <w:rPr>
          <w:rFonts w:ascii="Times New Roman" w:hAnsi="Times New Roman"/>
          <w:b w:val="false"/>
          <w:i w:val="false"/>
          <w:color w:val="000000"/>
          <w:sz w:val="22"/>
        </w:rPr>
        <w:t xml:space="preserve"> and </w:t>
      </w:r>
      <w:hyperlink r:id="rId267">
        <w:r>
          <w:rPr>
            <w:rStyle w:val="Hyperlink"/>
            <w:rFonts w:ascii="Times New Roman" w:hAnsi="Times New Roman"/>
            <w:b w:val="false"/>
            <w:i w:val="false"/>
            <w:color w:val="000000"/>
            <w:sz w:val="22"/>
          </w:rPr>
          <w:t>321.135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761—400.20</w:t>
      </w:r>
      <w:r>
        <w:rPr>
          <w:rFonts w:ascii="Times New Roman" w:hAnsi="Times New Roman"/>
          <w:b/>
          <w:i w:val="false"/>
          <w:color w:val="000000"/>
          <w:sz w:val="22"/>
        </w:rPr>
        <w:t xml:space="preserve">(321,321H) </w:t>
      </w:r>
      <w:r>
        <w:rPr>
          <w:rFonts w:ascii="Times New Roman" w:hAnsi="Times New Roman"/>
          <w:b/>
          <w:i w:val="false"/>
          <w:color w:val="000000"/>
          <w:sz w:val="22"/>
        </w:rPr>
        <w:t xml:space="preserve">Junked vehicle.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400.20(1)</w:t>
      </w:r>
      <w:r>
        <w:rPr>
          <w:rFonts w:ascii="Times New Roman" w:hAnsi="Times New Roman"/>
          <w:b w:val="false"/>
          <w:i w:val="false"/>
          <w:color w:val="000000"/>
          <w:sz w:val="22"/>
        </w:rPr>
        <w:t> </w:t>
      </w:r>
      <w:r>
        <w:rPr>
          <w:rFonts w:ascii="Times New Roman" w:hAnsi="Times New Roman"/>
          <w:b w:val="false"/>
          <w:i/>
          <w:color w:val="000000"/>
          <w:sz w:val="22"/>
        </w:rPr>
        <w:t xml:space="preserve">Junking certificate. </w:t>
      </w:r>
      <w:r>
        <w:rPr>
          <w:rFonts w:ascii="Times New Roman" w:hAnsi="Times New Roman"/>
          <w:b w:val="false"/>
          <w:i w:val="false"/>
          <w:color w:val="000000"/>
          <w:sz w:val="22"/>
        </w:rPr>
        <w:t xml:space="preserve">The owner of a vehicle that is to be junked or dismantled shall obtain a junking certificate when required by Iowa Code section </w:t>
      </w:r>
      <w:hyperlink r:id="rId268">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400.20(2)</w:t>
      </w:r>
      <w:r>
        <w:rPr>
          <w:rFonts w:ascii="Times New Roman" w:hAnsi="Times New Roman"/>
          <w:b w:val="false"/>
          <w:i w:val="false"/>
          <w:color w:val="000000"/>
          <w:sz w:val="22"/>
        </w:rPr>
        <w:t> </w:t>
      </w:r>
      <w:r>
        <w:rPr>
          <w:rFonts w:ascii="Times New Roman" w:hAnsi="Times New Roman"/>
          <w:b w:val="false"/>
          <w:i/>
          <w:color w:val="000000"/>
          <w:sz w:val="22"/>
        </w:rPr>
        <w:t xml:space="preserve">Required verification.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One of the following shall satisfy the required verification when a vehicle owner junks or dismantles a vehicle to a licensed vehicle recycler under Iowa Code section </w:t>
      </w:r>
      <w:hyperlink r:id="rId269">
        <w:r>
          <w:rPr>
            <w:rStyle w:val="Hyperlink"/>
            <w:rFonts w:ascii="Times New Roman" w:hAnsi="Times New Roman"/>
            <w:b w:val="false"/>
            <w:i w:val="false"/>
            <w:color w:val="000000"/>
            <w:sz w:val="22"/>
          </w:rPr>
          <w:t>321.52(2)</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hyperlink r:id="rId270">
        <w:r>
          <w:rPr>
            <w:rStyle w:val="Hyperlink"/>
            <w:rFonts w:ascii="Times New Roman" w:hAnsi="Times New Roman"/>
            <w:b w:val="false"/>
            <w:i w:val="false"/>
            <w:color w:val="000000"/>
            <w:sz w:val="22"/>
          </w:rPr>
          <w:t>321H.4A(2)</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or authorized representative provides information to the licensed vehicle recycler who acquires the vehicle, including, at a minimum, government-issued photo identification and verification of prior reporting to the National Motor Vehicle Title Information System (NMVTIS). For a subsequent transaction with the licensed vehicle recycler, the vehicle owner or authorized representative is not required to provide government-issued photo identification if the licensed vehicle recycler has retained such information from a prior transaction. A licensed vehicle recycler is not required to report a vehicle verified under this subparagraph to the NMVTIS.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vehicle’s owner is a licensed vehicle recycler or is the authorized representative of an established commercial or industrial business, operating from a fixed location, that is known to the licensed vehicle recycler to be regularly engaged in the junking or dismantling of vehicles or may reasonably be expected to produce vehicles for junking or dismantling and has entered into a written agreement with the licensed vehicle recycler confirming it has reported the vehicles to the NMVTIS. The written agreement shall, at a minimum, contain the owner’s or authorized representative’s name and address. A licensed vehicle recycler is not required to report a vehicle covered under an agreement under this subparagraph to the NMVTIS.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licensed vehicle recycler obtains the vehicle owner’s or authorized representative’s name and the vehicle identification number for the vehicle being junked or dismantled, and the vehicle recycler reports the vehicle to the NMVTIS.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licensed vehicle recycler acquiring a vehicle as described under this subrule shall cooperate with a law enforcement agency during normal business hours when the agency has reason to believe that fraud has occurred in connection with the junking or dismantling of the vehicle. A law enforcement agency shall maintain the information as confidential and shall not disclose the information to a third party, except as may be necessary for the prosecution of a criminal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400.20(3)</w:t>
      </w:r>
      <w:r>
        <w:rPr>
          <w:rFonts w:ascii="Times New Roman" w:hAnsi="Times New Roman"/>
          <w:b w:val="false"/>
          <w:i w:val="false"/>
          <w:color w:val="000000"/>
          <w:sz w:val="22"/>
        </w:rPr>
        <w:t> </w:t>
      </w:r>
      <w:r>
        <w:rPr>
          <w:rFonts w:ascii="Times New Roman" w:hAnsi="Times New Roman"/>
          <w:b w:val="false"/>
          <w:i/>
          <w:color w:val="000000"/>
          <w:sz w:val="22"/>
        </w:rPr>
        <w:t xml:space="preserve">Retitling a junked vehicle. </w:t>
      </w:r>
      <w:r>
        <w:rPr>
          <w:rFonts w:ascii="Times New Roman" w:hAnsi="Times New Roman"/>
          <w:b w:val="false"/>
          <w:i w:val="false"/>
          <w:color w:val="000000"/>
          <w:sz w:val="22"/>
        </w:rPr>
        <w:t>The department may authorize issuance of a new certificate of title to the vehicle owner named on the junking certificate only if the department determines that the junking certificate was issued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reasons a junking certificate was issued in error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inadvertently surrendered the wrong certificate of title. The owner shall submit to the department a photocopy of the ownership document for each vehicle and a signed statement explaining the circumstances that resulted in the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junking certificate was obtained in error and the vehicle continues to be registered. The owner shall submit to the department a photocopy of the current registration and a signed statement explaining the circumstances that resulted in the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intended to apply for a salvage title under Iowa Code section </w:t>
      </w:r>
      <w:hyperlink r:id="rId271">
        <w:r>
          <w:rPr>
            <w:rStyle w:val="Hyperlink"/>
            <w:rFonts w:ascii="Times New Roman" w:hAnsi="Times New Roman"/>
            <w:b w:val="false"/>
            <w:i w:val="false"/>
            <w:color w:val="000000"/>
            <w:sz w:val="22"/>
          </w:rPr>
          <w:t>321.52(4)</w:t>
        </w:r>
      </w:hyperlink>
      <w:r>
        <w:rPr>
          <w:rFonts w:ascii="Times New Roman" w:hAnsi="Times New Roman"/>
          <w:b w:val="false"/>
          <w:i w:val="false"/>
          <w:color w:val="000000"/>
          <w:sz w:val="22"/>
        </w:rPr>
        <w:t xml:space="preserve"> but inadvertently submitted an application for a junking certificate. The owner shall submit to the department a bill of sale or other documentation from the previous owner stating that the vehicle was rebuildable when purchased and a signed statement explaining the owner’s original intention to obtain a salvage title. The department shall inspect the vehicle to verify the rebuildable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the junking certificate was issued in error, the department will authorize the proper county treasurer to issue a certificate of title for the vehicle after payment by the owner of appropriate fees and taxes, including the return of any credit or refund for registration fees paid to the owner because of the error.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2">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 xml:space="preserve"> and </w:t>
      </w:r>
      <w:hyperlink r:id="rId273">
        <w:r>
          <w:rPr>
            <w:rStyle w:val="Hyperlink"/>
            <w:rFonts w:ascii="Times New Roman" w:hAnsi="Times New Roman"/>
            <w:b w:val="false"/>
            <w:i w:val="false"/>
            <w:color w:val="000000"/>
            <w:sz w:val="22"/>
          </w:rPr>
          <w:t>321H.4A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761—400.21</w:t>
      </w:r>
      <w:r>
        <w:rPr>
          <w:rFonts w:ascii="Times New Roman" w:hAnsi="Times New Roman"/>
          <w:b/>
          <w:i w:val="false"/>
          <w:color w:val="000000"/>
          <w:sz w:val="22"/>
        </w:rPr>
        <w:t xml:space="preserve">(307,321) </w:t>
      </w:r>
      <w:r>
        <w:rPr>
          <w:rFonts w:ascii="Times New Roman" w:hAnsi="Times New Roman"/>
          <w:b/>
          <w:i w:val="false"/>
          <w:color w:val="000000"/>
          <w:sz w:val="22"/>
        </w:rPr>
        <w:t xml:space="preserve">Annual vehicle registration fee. </w:t>
      </w:r>
      <w:r>
        <w:rPr>
          <w:rFonts w:ascii="Times New Roman" w:hAnsi="Times New Roman"/>
          <w:b w:val="false"/>
          <w:i w:val="false"/>
          <w:color w:val="000000"/>
          <w:sz w:val="22"/>
        </w:rPr>
        <w:t>The registration fee shall be computed on the month of purchase or transfer of a vehicle, except that the registration fee on a vehicle acquired outside of this state shall be based on the month that the vehicle was brought into Iowa.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4">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275">
        <w:r>
          <w:rPr>
            <w:rStyle w:val="Hyperlink"/>
            <w:rFonts w:ascii="Times New Roman" w:hAnsi="Times New Roman"/>
            <w:b w:val="false"/>
            <w:i w:val="false"/>
            <w:color w:val="000000"/>
            <w:sz w:val="22"/>
          </w:rPr>
          <w:t>321.105</w:t>
        </w:r>
      </w:hyperlink>
      <w:r>
        <w:rPr>
          <w:rFonts w:ascii="Times New Roman" w:hAnsi="Times New Roman"/>
          <w:b w:val="false"/>
          <w:i w:val="false"/>
          <w:color w:val="000000"/>
          <w:sz w:val="22"/>
        </w:rPr>
        <w:t xml:space="preserve"> and </w:t>
      </w:r>
      <w:hyperlink r:id="rId276">
        <w:r>
          <w:rPr>
            <w:rStyle w:val="Hyperlink"/>
            <w:rFonts w:ascii="Times New Roman" w:hAnsi="Times New Roman"/>
            <w:b w:val="false"/>
            <w:i w:val="false"/>
            <w:color w:val="000000"/>
            <w:sz w:val="22"/>
          </w:rPr>
          <w:t>321.135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761—400.22</w:t>
      </w:r>
      <w:r>
        <w:rPr>
          <w:rFonts w:ascii="Times New Roman" w:hAnsi="Times New Roman"/>
          <w:b/>
          <w:i w:val="false"/>
          <w:color w:val="000000"/>
          <w:sz w:val="22"/>
        </w:rPr>
        <w:t xml:space="preserve">(307,321) </w:t>
      </w:r>
      <w:r>
        <w:rPr>
          <w:rFonts w:ascii="Times New Roman" w:hAnsi="Times New Roman"/>
          <w:b/>
          <w:i w:val="false"/>
          <w:color w:val="000000"/>
          <w:sz w:val="22"/>
        </w:rPr>
        <w:t xml:space="preserve">Fees established by the department. </w:t>
      </w:r>
      <w:r>
        <w:rPr>
          <w:rFonts w:ascii="Times New Roman" w:hAnsi="Times New Roman"/>
          <w:b w:val="false"/>
          <w:i w:val="false"/>
          <w:color w:val="000000"/>
          <w:sz w:val="22"/>
        </w:rPr>
        <w:t xml:space="preserve">If the department cannot obtain the retail list price and weight for a particular motor vehicle model registered under Iowa Code section </w:t>
      </w:r>
      <w:hyperlink r:id="rId277">
        <w:r>
          <w:rPr>
            <w:rStyle w:val="Hyperlink"/>
            <w:rFonts w:ascii="Times New Roman" w:hAnsi="Times New Roman"/>
            <w:b w:val="false"/>
            <w:i w:val="false"/>
            <w:color w:val="000000"/>
            <w:sz w:val="22"/>
          </w:rPr>
          <w:t>321.109(1)</w:t>
        </w:r>
      </w:hyperlink>
      <w:r>
        <w:rPr>
          <w:rFonts w:ascii="Times New Roman" w:hAnsi="Times New Roman"/>
          <w:b w:val="false"/>
          <w:i w:val="false"/>
          <w:color w:val="000000"/>
          <w:sz w:val="22"/>
        </w:rPr>
        <w:t>, the department shall determine a list price and weight.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8">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279">
        <w:r>
          <w:rPr>
            <w:rStyle w:val="Hyperlink"/>
            <w:rFonts w:ascii="Times New Roman" w:hAnsi="Times New Roman"/>
            <w:b w:val="false"/>
            <w:i w:val="false"/>
            <w:color w:val="000000"/>
            <w:sz w:val="22"/>
          </w:rPr>
          <w:t>321.109</w:t>
        </w:r>
      </w:hyperlink>
      <w:r>
        <w:rPr>
          <w:rFonts w:ascii="Times New Roman" w:hAnsi="Times New Roman"/>
          <w:b w:val="false"/>
          <w:i w:val="false"/>
          <w:color w:val="000000"/>
          <w:sz w:val="22"/>
        </w:rPr>
        <w:t xml:space="preserve">, </w:t>
      </w:r>
      <w:hyperlink r:id="rId280">
        <w:r>
          <w:rPr>
            <w:rStyle w:val="Hyperlink"/>
            <w:rFonts w:ascii="Times New Roman" w:hAnsi="Times New Roman"/>
            <w:b w:val="false"/>
            <w:i w:val="false"/>
            <w:color w:val="000000"/>
            <w:sz w:val="22"/>
          </w:rPr>
          <w:t>321.157</w:t>
        </w:r>
      </w:hyperlink>
      <w:r>
        <w:rPr>
          <w:rFonts w:ascii="Times New Roman" w:hAnsi="Times New Roman"/>
          <w:b w:val="false"/>
          <w:i w:val="false"/>
          <w:color w:val="000000"/>
          <w:sz w:val="22"/>
        </w:rPr>
        <w:t xml:space="preserve"> and </w:t>
      </w:r>
      <w:hyperlink r:id="rId281">
        <w:r>
          <w:rPr>
            <w:rStyle w:val="Hyperlink"/>
            <w:rFonts w:ascii="Times New Roman" w:hAnsi="Times New Roman"/>
            <w:b w:val="false"/>
            <w:i w:val="false"/>
            <w:color w:val="000000"/>
            <w:sz w:val="22"/>
          </w:rPr>
          <w:t>321.159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761—400.23</w:t>
      </w:r>
      <w:r>
        <w:rPr>
          <w:rFonts w:ascii="Times New Roman" w:hAnsi="Times New Roman"/>
          <w:b/>
          <w:i w:val="false"/>
          <w:color w:val="000000"/>
          <w:sz w:val="22"/>
        </w:rPr>
        <w:t xml:space="preserve">(321) </w:t>
      </w:r>
      <w:r>
        <w:rPr>
          <w:rFonts w:ascii="Times New Roman" w:hAnsi="Times New Roman"/>
          <w:b/>
          <w:i w:val="false"/>
          <w:color w:val="000000"/>
          <w:sz w:val="22"/>
        </w:rPr>
        <w:t xml:space="preserve">Anatomical gift. </w:t>
      </w:r>
      <w:r>
        <w:rPr>
          <w:rFonts w:ascii="Times New Roman" w:hAnsi="Times New Roman"/>
          <w:b w:val="false"/>
          <w:i w:val="false"/>
          <w:color w:val="000000"/>
          <w:sz w:val="22"/>
        </w:rPr>
        <w:t xml:space="preserve">Voluntary contributions collected by the county treasurer or the department to the anatomical gift public awareness and transplantation fund shall be a minimum of $1. The county treasurer and the department will remit contributions collected monthly to the funds specified in Iowa Code section </w:t>
      </w:r>
      <w:hyperlink r:id="rId282">
        <w:r>
          <w:rPr>
            <w:rStyle w:val="Hyperlink"/>
            <w:rFonts w:ascii="Times New Roman" w:hAnsi="Times New Roman"/>
            <w:b w:val="false"/>
            <w:i w:val="false"/>
            <w:color w:val="000000"/>
            <w:sz w:val="22"/>
          </w:rPr>
          <w:t>321.44A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3">
        <w:r>
          <w:rPr>
            <w:rStyle w:val="Hyperlink"/>
            <w:rFonts w:ascii="Times New Roman" w:hAnsi="Times New Roman"/>
            <w:b w:val="false"/>
            <w:i w:val="false"/>
            <w:color w:val="000000"/>
            <w:sz w:val="22"/>
          </w:rPr>
          <w:t>321.44A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761—400.24</w:t>
      </w:r>
      <w:r>
        <w:rPr>
          <w:rFonts w:ascii="Times New Roman" w:hAnsi="Times New Roman"/>
          <w:b/>
          <w:i w:val="false"/>
          <w:color w:val="000000"/>
          <w:sz w:val="22"/>
        </w:rPr>
        <w:t xml:space="preserve">(307,321,322) </w:t>
      </w:r>
      <w:r>
        <w:rPr>
          <w:rFonts w:ascii="Times New Roman" w:hAnsi="Times New Roman"/>
          <w:b/>
          <w:i w:val="false"/>
          <w:color w:val="000000"/>
          <w:sz w:val="22"/>
        </w:rPr>
        <w:t xml:space="preserve">Vehicles held for resale or trade by dealers. </w:t>
      </w:r>
      <w:r>
        <w:rPr>
          <w:rFonts w:ascii="Times New Roman" w:hAnsi="Times New Roman"/>
          <w:b w:val="false"/>
          <w:i w:val="false"/>
          <w:color w:val="000000"/>
          <w:sz w:val="22"/>
        </w:rPr>
        <w:t xml:space="preserve">A motor vehicle dealer, as defined in Iowa Code section </w:t>
      </w:r>
      <w:hyperlink r:id="rId284">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is authorized to hold a motor vehicle for resale or trade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400.24(1)</w:t>
      </w:r>
      <w:r>
        <w:rPr>
          <w:rFonts w:ascii="Times New Roman" w:hAnsi="Times New Roman"/>
          <w:b w:val="false"/>
          <w:i w:val="false"/>
          <w:color w:val="000000"/>
          <w:sz w:val="22"/>
        </w:rPr>
        <w:t> </w:t>
      </w:r>
      <w:r>
        <w:rPr>
          <w:rFonts w:ascii="Times New Roman" w:hAnsi="Times New Roman"/>
          <w:b w:val="false"/>
          <w:i/>
          <w:color w:val="000000"/>
          <w:sz w:val="22"/>
        </w:rPr>
        <w:t xml:space="preserve">Assignment to dealer. </w:t>
      </w:r>
      <w:r>
        <w:rPr>
          <w:rFonts w:ascii="Times New Roman" w:hAnsi="Times New Roman"/>
          <w:b w:val="false"/>
          <w:i w:val="false"/>
          <w:color w:val="000000"/>
          <w:sz w:val="22"/>
        </w:rPr>
        <w:t>The certificate of title or manufacturer’s certificate of origin for the vehicle shall be assigned to the dealer by the seller. The seller shall complete the assignment portion of the form, including the date of sale or trade and the name and address of the dealer, and shall sign the form. The date of the sale or trade shown in the assignment portion of the form shall be the date the dealer acquired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400.24(2)</w:t>
      </w:r>
      <w:r>
        <w:rPr>
          <w:rFonts w:ascii="Times New Roman" w:hAnsi="Times New Roman"/>
          <w:b w:val="false"/>
          <w:i w:val="false"/>
          <w:color w:val="000000"/>
          <w:sz w:val="22"/>
        </w:rPr>
        <w:t> </w:t>
      </w:r>
      <w:r>
        <w:rPr>
          <w:rFonts w:ascii="Times New Roman" w:hAnsi="Times New Roman"/>
          <w:b w:val="false"/>
          <w:i/>
          <w:color w:val="000000"/>
          <w:sz w:val="22"/>
        </w:rPr>
        <w:t xml:space="preserve">New certificate of title and registration not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motor vehicle held for resale by a dealer or registered in Iowa at the time of sale or trade to a dealer may be held by that dealer without obtaining a new certificate of title or a new registration if the dealer holds for that vehicle a certificate of title or a manufacturer’s certificate of origin properly assigned to the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motor vehicle may also be held by a dealer without obtaining a new certificate of title or a new registration if the dealer has a title properly assigned to the dealer from a state that permits its titles to be reassigned by Iowa dealers and if a vacant reassignment space is available on the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400.24(3)</w:t>
      </w:r>
      <w:r>
        <w:rPr>
          <w:rFonts w:ascii="Times New Roman" w:hAnsi="Times New Roman"/>
          <w:b w:val="false"/>
          <w:i w:val="false"/>
          <w:color w:val="000000"/>
          <w:sz w:val="22"/>
        </w:rPr>
        <w:t> </w:t>
      </w:r>
      <w:r>
        <w:rPr>
          <w:rFonts w:ascii="Times New Roman" w:hAnsi="Times New Roman"/>
          <w:b w:val="false"/>
          <w:i/>
          <w:color w:val="000000"/>
          <w:sz w:val="22"/>
        </w:rPr>
        <w:t xml:space="preserve">New certificate of title required. </w:t>
      </w:r>
      <w:r>
        <w:rPr>
          <w:rFonts w:ascii="Times New Roman" w:hAnsi="Times New Roman"/>
          <w:b w:val="false"/>
          <w:i w:val="false"/>
          <w:color w:val="000000"/>
          <w:sz w:val="22"/>
        </w:rPr>
        <w:t xml:space="preserve">A dealer shall obtain a new certificate of title under the procedures in Iowa Code section </w:t>
      </w:r>
      <w:hyperlink r:id="rId285">
        <w:r>
          <w:rPr>
            <w:rStyle w:val="Hyperlink"/>
            <w:rFonts w:ascii="Times New Roman" w:hAnsi="Times New Roman"/>
            <w:b w:val="false"/>
            <w:i w:val="false"/>
            <w:color w:val="000000"/>
            <w:sz w:val="22"/>
          </w:rPr>
          <w:t>321.20(1)</w:t>
        </w:r>
      </w:hyperlink>
      <w:r>
        <w:rPr>
          <w:rFonts w:ascii="Times New Roman" w:hAnsi="Times New Roman"/>
          <w:b w:val="false"/>
          <w:i w:val="false"/>
          <w:color w:val="000000"/>
          <w:sz w:val="22"/>
        </w:rPr>
        <w:t xml:space="preserve"> but is not required to pay registration fees for a vehicle if the application for title is made within 30 days of vehicle transfer date and if any of the following conditions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vehicle has been registered in a foreign state or country that does not permit its titles to be reassigned by Iowa dealers.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vehicle was assigned to the dealer using an affidavit of foreclosure form prescribed by the department or issued by a foreign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reassignment spaces of the certificate of title have been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vehicle registration fee was delinquent in Iowa at the time the vehicle was acquired by the dealer. The delinquent fees and penalty shall be paid by the dealer from the first day the registration was due to the month the application for title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w:t>
      </w:r>
      <w:hyperlink r:id="rId286">
        <w:r>
          <w:rPr>
            <w:rStyle w:val="Hyperlink"/>
            <w:rFonts w:ascii="Times New Roman" w:hAnsi="Times New Roman"/>
            <w:b w:val="false"/>
            <w:i w:val="false"/>
            <w:color w:val="000000"/>
            <w:sz w:val="22"/>
          </w:rPr>
          <w:t>761—Chapter 405</w:t>
        </w:r>
      </w:hyperlink>
      <w:r>
        <w:rPr>
          <w:rFonts w:ascii="Times New Roman" w:hAnsi="Times New Roman"/>
          <w:b w:val="false"/>
          <w:i w:val="false"/>
          <w:color w:val="000000"/>
          <w:sz w:val="22"/>
        </w:rPr>
        <w:t>, the dealer is required to obtain a salvage certificate of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400.24(4)</w:t>
      </w:r>
      <w:r>
        <w:rPr>
          <w:rFonts w:ascii="Times New Roman" w:hAnsi="Times New Roman"/>
          <w:b w:val="false"/>
          <w:i w:val="false"/>
          <w:color w:val="000000"/>
          <w:sz w:val="22"/>
        </w:rPr>
        <w:t> </w:t>
      </w:r>
      <w:r>
        <w:rPr>
          <w:rFonts w:ascii="Times New Roman" w:hAnsi="Times New Roman"/>
          <w:b w:val="false"/>
          <w:i/>
          <w:color w:val="000000"/>
          <w:sz w:val="22"/>
        </w:rPr>
        <w:t xml:space="preserve">New certificate of title and registration fee required. </w:t>
      </w:r>
      <w:r>
        <w:rPr>
          <w:rFonts w:ascii="Times New Roman" w:hAnsi="Times New Roman"/>
          <w:b w:val="false"/>
          <w:i w:val="false"/>
          <w:color w:val="000000"/>
          <w:sz w:val="22"/>
        </w:rPr>
        <w:t>A dealer shall obtain both a new certificate of title and pay a registration fee for a vehicle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vehicle has a foreign certificate of title but has never been registered and the dealer is not licensed under Iowa Code chapter </w:t>
      </w:r>
      <w:hyperlink r:id="rId287">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to sell that line-make of vehicle. The registration fee due shall be prorated for the remaining unexpired months of the dealer’s registration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vehicle was placed in storage by the previous owner. The registration fee due shall be computed from and commence the month the vehicle is removed from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vehicle has been registered in a foreign state or country that does not permit its titles to be reassigned by Iowa dealers and the application for a new certificate of title is submitted more than 30 days after the date the vehicle entered Iowa. The registration fee due shall be prorated for the remaining unexpired months of the dealer’s registration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vehicle has been registered in a foreign state or country and all reassignment spaces on the title are full and the application for a new certificate of title is submitted more than 30 days after the last available reassignment space is used. The registration fee due shall be prorated for the remaining unexpired months of the dealer’s registration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vehicle was in the dealer’s inventory and the dealer’s license was revoked as provided in Iowa Code chapter </w:t>
      </w:r>
      <w:hyperlink r:id="rId288">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or 322C or surrendered in lieu of revocation. The dealer shall obtain title and registration within 30 days from the date of revocation or surrender of the license. The registration fee due shall be prorated for the remaining unexpired months of the registration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400.24(5)</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 required. </w:t>
      </w:r>
      <w:r>
        <w:rPr>
          <w:rFonts w:ascii="Times New Roman" w:hAnsi="Times New Roman"/>
          <w:b w:val="false"/>
          <w:i w:val="false"/>
          <w:color w:val="000000"/>
          <w:sz w:val="22"/>
        </w:rPr>
        <w:t>A vehicle owned by a dealer and used as a work or service vehicle, or offered for lease, rent or hire, shall become subject to a registration fee in the month that the vehicle is first used for that purpose. The registration fee shall be due annually unless the vehicle is transferred to the dealer’s inventory. To transfer the vehicle, the dealer shall surrender the registration plates that were issued for the vehicle.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9">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290">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w:t>
      </w:r>
      <w:hyperlink r:id="rId291">
        <w:r>
          <w:rPr>
            <w:rStyle w:val="Hyperlink"/>
            <w:rFonts w:ascii="Times New Roman" w:hAnsi="Times New Roman"/>
            <w:b w:val="false"/>
            <w:i w:val="false"/>
            <w:color w:val="000000"/>
            <w:sz w:val="22"/>
          </w:rPr>
          <w:t>321.45</w:t>
        </w:r>
      </w:hyperlink>
      <w:r>
        <w:rPr>
          <w:rFonts w:ascii="Times New Roman" w:hAnsi="Times New Roman"/>
          <w:b w:val="false"/>
          <w:i w:val="false"/>
          <w:color w:val="000000"/>
          <w:sz w:val="22"/>
        </w:rPr>
        <w:t xml:space="preserve">, </w:t>
      </w:r>
      <w:hyperlink r:id="rId292">
        <w:r>
          <w:rPr>
            <w:rStyle w:val="Hyperlink"/>
            <w:rFonts w:ascii="Times New Roman" w:hAnsi="Times New Roman"/>
            <w:b w:val="false"/>
            <w:i w:val="false"/>
            <w:color w:val="000000"/>
            <w:sz w:val="22"/>
          </w:rPr>
          <w:t>321.46</w:t>
        </w:r>
      </w:hyperlink>
      <w:r>
        <w:rPr>
          <w:rFonts w:ascii="Times New Roman" w:hAnsi="Times New Roman"/>
          <w:b w:val="false"/>
          <w:i w:val="false"/>
          <w:color w:val="000000"/>
          <w:sz w:val="22"/>
        </w:rPr>
        <w:t xml:space="preserve">, </w:t>
      </w:r>
      <w:hyperlink r:id="rId293">
        <w:r>
          <w:rPr>
            <w:rStyle w:val="Hyperlink"/>
            <w:rFonts w:ascii="Times New Roman" w:hAnsi="Times New Roman"/>
            <w:b w:val="false"/>
            <w:i w:val="false"/>
            <w:color w:val="000000"/>
            <w:sz w:val="22"/>
          </w:rPr>
          <w:t>321.48</w:t>
        </w:r>
      </w:hyperlink>
      <w:r>
        <w:rPr>
          <w:rFonts w:ascii="Times New Roman" w:hAnsi="Times New Roman"/>
          <w:b w:val="false"/>
          <w:i w:val="false"/>
          <w:color w:val="000000"/>
          <w:sz w:val="22"/>
        </w:rPr>
        <w:t xml:space="preserve">, </w:t>
      </w:r>
      <w:hyperlink r:id="rId294">
        <w:r>
          <w:rPr>
            <w:rStyle w:val="Hyperlink"/>
            <w:rFonts w:ascii="Times New Roman" w:hAnsi="Times New Roman"/>
            <w:b w:val="false"/>
            <w:i w:val="false"/>
            <w:color w:val="000000"/>
            <w:sz w:val="22"/>
          </w:rPr>
          <w:t>321.49</w:t>
        </w:r>
      </w:hyperlink>
      <w:r>
        <w:rPr>
          <w:rFonts w:ascii="Times New Roman" w:hAnsi="Times New Roman"/>
          <w:b w:val="false"/>
          <w:i w:val="false"/>
          <w:color w:val="000000"/>
          <w:sz w:val="22"/>
        </w:rPr>
        <w:t xml:space="preserve">, </w:t>
      </w:r>
      <w:hyperlink r:id="rId295">
        <w:r>
          <w:rPr>
            <w:rStyle w:val="Hyperlink"/>
            <w:rFonts w:ascii="Times New Roman" w:hAnsi="Times New Roman"/>
            <w:b w:val="false"/>
            <w:i w:val="false"/>
            <w:color w:val="000000"/>
            <w:sz w:val="22"/>
          </w:rPr>
          <w:t>321.67</w:t>
        </w:r>
      </w:hyperlink>
      <w:r>
        <w:rPr>
          <w:rFonts w:ascii="Times New Roman" w:hAnsi="Times New Roman"/>
          <w:b w:val="false"/>
          <w:i w:val="false"/>
          <w:color w:val="000000"/>
          <w:sz w:val="22"/>
        </w:rPr>
        <w:t xml:space="preserve">, </w:t>
      </w:r>
      <w:hyperlink r:id="rId296">
        <w:r>
          <w:rPr>
            <w:rStyle w:val="Hyperlink"/>
            <w:rFonts w:ascii="Times New Roman" w:hAnsi="Times New Roman"/>
            <w:b w:val="false"/>
            <w:i w:val="false"/>
            <w:color w:val="000000"/>
            <w:sz w:val="22"/>
          </w:rPr>
          <w:t>321.70</w:t>
        </w:r>
      </w:hyperlink>
      <w:r>
        <w:rPr>
          <w:rFonts w:ascii="Times New Roman" w:hAnsi="Times New Roman"/>
          <w:b w:val="false"/>
          <w:i w:val="false"/>
          <w:color w:val="000000"/>
          <w:sz w:val="22"/>
        </w:rPr>
        <w:t xml:space="preserve">, </w:t>
      </w:r>
      <w:hyperlink r:id="rId297">
        <w:r>
          <w:rPr>
            <w:rStyle w:val="Hyperlink"/>
            <w:rFonts w:ascii="Times New Roman" w:hAnsi="Times New Roman"/>
            <w:b w:val="false"/>
            <w:i w:val="false"/>
            <w:color w:val="000000"/>
            <w:sz w:val="22"/>
          </w:rPr>
          <w:t>321.104</w:t>
        </w:r>
      </w:hyperlink>
      <w:r>
        <w:rPr>
          <w:rFonts w:ascii="Times New Roman" w:hAnsi="Times New Roman"/>
          <w:b w:val="false"/>
          <w:i w:val="false"/>
          <w:color w:val="000000"/>
          <w:sz w:val="22"/>
        </w:rPr>
        <w:t xml:space="preserve"> and </w:t>
      </w:r>
      <w:hyperlink r:id="rId298">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 xml:space="preserve"> and chapter </w:t>
      </w:r>
      <w:hyperlink r:id="rId299">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761—400.25</w:t>
      </w:r>
      <w:r>
        <w:rPr>
          <w:rFonts w:ascii="Times New Roman" w:hAnsi="Times New Roman"/>
          <w:b/>
          <w:i w:val="false"/>
          <w:color w:val="000000"/>
          <w:sz w:val="22"/>
        </w:rPr>
        <w:t xml:space="preserve">(321) </w:t>
      </w:r>
      <w:r>
        <w:rPr>
          <w:rFonts w:ascii="Times New Roman" w:hAnsi="Times New Roman"/>
          <w:b/>
          <w:i w:val="false"/>
          <w:color w:val="000000"/>
          <w:sz w:val="22"/>
        </w:rPr>
        <w:t xml:space="preserve">Special trucks. </w:t>
      </w:r>
      <w:r>
        <w:rPr>
          <w:rFonts w:ascii="Times New Roman" w:hAnsi="Times New Roman"/>
          <w:b w:val="false"/>
          <w:i w:val="false"/>
          <w:color w:val="000000"/>
          <w:sz w:val="22"/>
        </w:rPr>
        <w:t>The owner of a truck tractor registered as a special truck shall certify to the owner’s county treasurer annually at the time of renewal that the truck tractor is not operated more than 15,000 miles annually.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0">
        <w:r>
          <w:rPr>
            <w:rStyle w:val="Hyperlink"/>
            <w:rFonts w:ascii="Times New Roman" w:hAnsi="Times New Roman"/>
            <w:b w:val="false"/>
            <w:i w:val="false"/>
            <w:color w:val="000000"/>
            <w:sz w:val="22"/>
          </w:rPr>
          <w:t>321.1(75)</w:t>
        </w:r>
      </w:hyperlink>
      <w:r>
        <w:rPr>
          <w:rFonts w:ascii="Times New Roman" w:hAnsi="Times New Roman"/>
          <w:b w:val="false"/>
          <w:i w:val="false"/>
          <w:color w:val="000000"/>
          <w:sz w:val="22"/>
        </w:rPr>
        <w:t xml:space="preserve"> and </w:t>
      </w:r>
      <w:hyperlink r:id="rId301">
        <w:r>
          <w:rPr>
            <w:rStyle w:val="Hyperlink"/>
            <w:rFonts w:ascii="Times New Roman" w:hAnsi="Times New Roman"/>
            <w:b w:val="false"/>
            <w:i w:val="false"/>
            <w:color w:val="000000"/>
            <w:sz w:val="22"/>
          </w:rPr>
          <w:t>321.121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761—400.26</w:t>
      </w:r>
      <w:r>
        <w:rPr>
          <w:rFonts w:ascii="Times New Roman" w:hAnsi="Times New Roman"/>
          <w:b/>
          <w:i w:val="false"/>
          <w:color w:val="000000"/>
          <w:sz w:val="22"/>
        </w:rPr>
        <w:t xml:space="preserve">(307,321) </w:t>
      </w:r>
      <w:r>
        <w:rPr>
          <w:rFonts w:ascii="Times New Roman" w:hAnsi="Times New Roman"/>
          <w:b/>
          <w:i w:val="false"/>
          <w:color w:val="000000"/>
          <w:sz w:val="22"/>
        </w:rPr>
        <w:t xml:space="preserve">Registration of vehicles registered in another state or country.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400.26(1)</w:t>
      </w:r>
      <w:r>
        <w:rPr>
          <w:rFonts w:ascii="Times New Roman" w:hAnsi="Times New Roman"/>
          <w:b w:val="false"/>
          <w:i w:val="false"/>
          <w:color w:val="000000"/>
          <w:sz w:val="22"/>
        </w:rPr>
        <w:t> </w:t>
      </w:r>
      <w:r>
        <w:rPr>
          <w:rFonts w:ascii="Times New Roman" w:hAnsi="Times New Roman"/>
          <w:b w:val="false"/>
          <w:i w:val="false"/>
          <w:color w:val="000000"/>
          <w:sz w:val="22"/>
        </w:rPr>
        <w:t>The registration fee for a vehicle from another state or country shall be due in the month that the vehicle becomes subject to registration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400.26(2)</w:t>
      </w:r>
      <w:r>
        <w:rPr>
          <w:rFonts w:ascii="Times New Roman" w:hAnsi="Times New Roman"/>
          <w:b w:val="false"/>
          <w:i w:val="false"/>
          <w:color w:val="000000"/>
          <w:sz w:val="22"/>
        </w:rPr>
        <w:t> </w:t>
      </w:r>
      <w:r>
        <w:rPr>
          <w:rFonts w:ascii="Times New Roman" w:hAnsi="Times New Roman"/>
          <w:b w:val="false"/>
          <w:i w:val="false"/>
          <w:color w:val="000000"/>
          <w:sz w:val="22"/>
        </w:rPr>
        <w:t>A vehicle registered in another state or country shall become subject to registration in Iowa and payment of the Iowa registration fee beginning in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month of sale or transfer to an Iowa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month that a nonresident owner establishes Iowa residency or accepts employment in Iowa of 90 days duration or longer. The county treasurer or the department may require from the applicant a written statement giving the date that the applicant established residency in Iowa.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2">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303">
        <w:r>
          <w:rPr>
            <w:rStyle w:val="Hyperlink"/>
            <w:rFonts w:ascii="Times New Roman" w:hAnsi="Times New Roman"/>
            <w:b w:val="false"/>
            <w:i w:val="false"/>
            <w:color w:val="000000"/>
            <w:sz w:val="22"/>
          </w:rPr>
          <w:t>321.18</w:t>
        </w:r>
      </w:hyperlink>
      <w:r>
        <w:rPr>
          <w:rFonts w:ascii="Times New Roman" w:hAnsi="Times New Roman"/>
          <w:b w:val="false"/>
          <w:i w:val="false"/>
          <w:color w:val="000000"/>
          <w:sz w:val="22"/>
        </w:rPr>
        <w:t xml:space="preserve">, </w:t>
      </w:r>
      <w:hyperlink r:id="rId304">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w:t>
      </w:r>
      <w:hyperlink r:id="rId305">
        <w:r>
          <w:rPr>
            <w:rStyle w:val="Hyperlink"/>
            <w:rFonts w:ascii="Times New Roman" w:hAnsi="Times New Roman"/>
            <w:b w:val="false"/>
            <w:i w:val="false"/>
            <w:color w:val="000000"/>
            <w:sz w:val="22"/>
          </w:rPr>
          <w:t>321.53</w:t>
        </w:r>
      </w:hyperlink>
      <w:r>
        <w:rPr>
          <w:rFonts w:ascii="Times New Roman" w:hAnsi="Times New Roman"/>
          <w:b w:val="false"/>
          <w:i w:val="false"/>
          <w:color w:val="000000"/>
          <w:sz w:val="22"/>
        </w:rPr>
        <w:t xml:space="preserve"> through </w:t>
      </w:r>
      <w:hyperlink r:id="rId306">
        <w:r>
          <w:rPr>
            <w:rStyle w:val="Hyperlink"/>
            <w:rFonts w:ascii="Times New Roman" w:hAnsi="Times New Roman"/>
            <w:b w:val="false"/>
            <w:i w:val="false"/>
            <w:color w:val="000000"/>
            <w:sz w:val="22"/>
          </w:rPr>
          <w:t>321.55</w:t>
        </w:r>
      </w:hyperlink>
      <w:r>
        <w:rPr>
          <w:rFonts w:ascii="Times New Roman" w:hAnsi="Times New Roman"/>
          <w:b w:val="false"/>
          <w:i w:val="false"/>
          <w:color w:val="000000"/>
          <w:sz w:val="22"/>
        </w:rPr>
        <w:t xml:space="preserve">, </w:t>
      </w:r>
      <w:hyperlink r:id="rId307">
        <w:r>
          <w:rPr>
            <w:rStyle w:val="Hyperlink"/>
            <w:rFonts w:ascii="Times New Roman" w:hAnsi="Times New Roman"/>
            <w:b w:val="false"/>
            <w:i w:val="false"/>
            <w:color w:val="000000"/>
            <w:sz w:val="22"/>
          </w:rPr>
          <w:t>321.101</w:t>
        </w:r>
      </w:hyperlink>
      <w:r>
        <w:rPr>
          <w:rFonts w:ascii="Times New Roman" w:hAnsi="Times New Roman"/>
          <w:b w:val="false"/>
          <w:i w:val="false"/>
          <w:color w:val="000000"/>
          <w:sz w:val="22"/>
        </w:rPr>
        <w:t xml:space="preserve"> and </w:t>
      </w:r>
      <w:hyperlink r:id="rId308">
        <w:r>
          <w:rPr>
            <w:rStyle w:val="Hyperlink"/>
            <w:rFonts w:ascii="Times New Roman" w:hAnsi="Times New Roman"/>
            <w:b w:val="false"/>
            <w:i w:val="false"/>
            <w:color w:val="000000"/>
            <w:sz w:val="22"/>
          </w:rPr>
          <w:t>321.135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761—400.27</w:t>
      </w:r>
      <w:r>
        <w:rPr>
          <w:rFonts w:ascii="Times New Roman" w:hAnsi="Times New Roman"/>
          <w:b/>
          <w:i w:val="false"/>
          <w:color w:val="000000"/>
          <w:sz w:val="22"/>
        </w:rPr>
        <w:t xml:space="preserve">(307,321) </w:t>
      </w:r>
      <w:r>
        <w:rPr>
          <w:rFonts w:ascii="Times New Roman" w:hAnsi="Times New Roman"/>
          <w:b/>
          <w:i w:val="false"/>
          <w:color w:val="000000"/>
          <w:sz w:val="22"/>
        </w:rPr>
        <w:t xml:space="preserve">Vehicles owned by nonresident members of the armed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400.27(1)</w:t>
      </w:r>
      <w:r>
        <w:rPr>
          <w:rFonts w:ascii="Times New Roman" w:hAnsi="Times New Roman"/>
          <w:b w:val="false"/>
          <w:i w:val="false"/>
          <w:color w:val="000000"/>
          <w:sz w:val="22"/>
        </w:rPr>
        <w:t> </w:t>
      </w:r>
      <w:r>
        <w:rPr>
          <w:rFonts w:ascii="Times New Roman" w:hAnsi="Times New Roman"/>
          <w:b w:val="false"/>
          <w:i w:val="false"/>
          <w:color w:val="000000"/>
          <w:sz w:val="22"/>
        </w:rPr>
        <w:t>A vehicle owner who is a nonresident and a member of the armed services is not  required to register the vehicle in Iowa if it is properly registered in the person’s state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400.27(2)</w:t>
      </w:r>
      <w:r>
        <w:rPr>
          <w:rFonts w:ascii="Times New Roman" w:hAnsi="Times New Roman"/>
          <w:b w:val="false"/>
          <w:i w:val="false"/>
          <w:color w:val="000000"/>
          <w:sz w:val="22"/>
        </w:rPr>
        <w:t> </w:t>
      </w:r>
      <w:r>
        <w:rPr>
          <w:rFonts w:ascii="Times New Roman" w:hAnsi="Times New Roman"/>
          <w:b w:val="false"/>
          <w:i w:val="false"/>
          <w:color w:val="000000"/>
          <w:sz w:val="22"/>
        </w:rPr>
        <w:t>A vehicle owner who is a nonresident and a member of the armed services may register the vehicle in Iowa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vehicle is owned entirely by nonresidents.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 passenger-type vehicle registered under Iowa Code section </w:t>
      </w:r>
      <w:hyperlink r:id="rId309">
        <w:r>
          <w:rPr>
            <w:rStyle w:val="Hyperlink"/>
            <w:rFonts w:ascii="Times New Roman" w:hAnsi="Times New Roman"/>
            <w:b w:val="false"/>
            <w:i w:val="false"/>
            <w:color w:val="000000"/>
            <w:sz w:val="22"/>
          </w:rPr>
          <w:t>321.109</w:t>
        </w:r>
      </w:hyperlink>
      <w:r>
        <w:rPr>
          <w:rFonts w:ascii="Times New Roman" w:hAnsi="Times New Roman"/>
          <w:b w:val="false"/>
          <w:i w:val="false"/>
          <w:color w:val="000000"/>
          <w:sz w:val="22"/>
        </w:rPr>
        <w:t xml:space="preserve"> shall be based only on the weight of the vehicle; the part of the fee based on value shall be excluded. The fees for all other vehicles shall be determined as specified in Iowa Code chapter </w:t>
      </w:r>
      <w:hyperlink r:id="rId310">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The registration fee under Iowa Code sections </w:t>
      </w:r>
      <w:hyperlink r:id="rId311">
        <w:r>
          <w:rPr>
            <w:rStyle w:val="Hyperlink"/>
            <w:rFonts w:ascii="Times New Roman" w:hAnsi="Times New Roman"/>
            <w:b w:val="false"/>
            <w:i w:val="false"/>
            <w:color w:val="000000"/>
            <w:sz w:val="22"/>
          </w:rPr>
          <w:t>321.116</w:t>
        </w:r>
      </w:hyperlink>
      <w:r>
        <w:rPr>
          <w:rFonts w:ascii="Times New Roman" w:hAnsi="Times New Roman"/>
          <w:b w:val="false"/>
          <w:i w:val="false"/>
          <w:color w:val="000000"/>
          <w:sz w:val="22"/>
        </w:rPr>
        <w:t xml:space="preserve"> and </w:t>
      </w:r>
      <w:hyperlink r:id="rId312">
        <w:r>
          <w:rPr>
            <w:rStyle w:val="Hyperlink"/>
            <w:rFonts w:ascii="Times New Roman" w:hAnsi="Times New Roman"/>
            <w:b w:val="false"/>
            <w:i w:val="false"/>
            <w:color w:val="000000"/>
            <w:sz w:val="22"/>
          </w:rPr>
          <w:t>321.117</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for vehicle registration shall include a certification by the person’s commanding officer of the person’s state of residence and assignment to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400.27(3)</w:t>
      </w:r>
      <w:r>
        <w:rPr>
          <w:rFonts w:ascii="Times New Roman" w:hAnsi="Times New Roman"/>
          <w:b w:val="false"/>
          <w:i w:val="false"/>
          <w:color w:val="000000"/>
          <w:sz w:val="22"/>
        </w:rPr>
        <w:t> </w:t>
      </w:r>
      <w:r>
        <w:rPr>
          <w:rFonts w:ascii="Times New Roman" w:hAnsi="Times New Roman"/>
          <w:b w:val="false"/>
          <w:i w:val="false"/>
          <w:color w:val="000000"/>
          <w:sz w:val="22"/>
        </w:rPr>
        <w:t>If ownership of a passenger-type vehicle is transferred to another person, the vehicle shall be subject to registration in Iowa.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3">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314">
        <w:r>
          <w:rPr>
            <w:rStyle w:val="Hyperlink"/>
            <w:rFonts w:ascii="Times New Roman" w:hAnsi="Times New Roman"/>
            <w:b w:val="false"/>
            <w:i w:val="false"/>
            <w:color w:val="000000"/>
            <w:sz w:val="22"/>
          </w:rPr>
          <w:t>321.53</w:t>
        </w:r>
      </w:hyperlink>
      <w:r>
        <w:rPr>
          <w:rFonts w:ascii="Times New Roman" w:hAnsi="Times New Roman"/>
          <w:b w:val="false"/>
          <w:i w:val="false"/>
          <w:color w:val="000000"/>
          <w:sz w:val="22"/>
        </w:rPr>
        <w:t xml:space="preserve"> through </w:t>
      </w:r>
      <w:hyperlink r:id="rId315">
        <w:r>
          <w:rPr>
            <w:rStyle w:val="Hyperlink"/>
            <w:rFonts w:ascii="Times New Roman" w:hAnsi="Times New Roman"/>
            <w:b w:val="false"/>
            <w:i w:val="false"/>
            <w:color w:val="000000"/>
            <w:sz w:val="22"/>
          </w:rPr>
          <w:t>321.55</w:t>
        </w:r>
      </w:hyperlink>
      <w:r>
        <w:rPr>
          <w:rFonts w:ascii="Times New Roman" w:hAnsi="Times New Roman"/>
          <w:b w:val="false"/>
          <w:i w:val="false"/>
          <w:color w:val="000000"/>
          <w:sz w:val="22"/>
        </w:rPr>
        <w:t xml:space="preserve">, </w:t>
      </w:r>
      <w:hyperlink r:id="rId316">
        <w:r>
          <w:rPr>
            <w:rStyle w:val="Hyperlink"/>
            <w:rFonts w:ascii="Times New Roman" w:hAnsi="Times New Roman"/>
            <w:b w:val="false"/>
            <w:i w:val="false"/>
            <w:color w:val="000000"/>
            <w:sz w:val="22"/>
          </w:rPr>
          <w:t>321.109</w:t>
        </w:r>
      </w:hyperlink>
      <w:r>
        <w:rPr>
          <w:rFonts w:ascii="Times New Roman" w:hAnsi="Times New Roman"/>
          <w:b w:val="false"/>
          <w:i w:val="false"/>
          <w:color w:val="000000"/>
          <w:sz w:val="22"/>
        </w:rPr>
        <w:t xml:space="preserve">, </w:t>
      </w:r>
      <w:hyperlink r:id="rId317">
        <w:r>
          <w:rPr>
            <w:rStyle w:val="Hyperlink"/>
            <w:rFonts w:ascii="Times New Roman" w:hAnsi="Times New Roman"/>
            <w:b w:val="false"/>
            <w:i w:val="false"/>
            <w:color w:val="000000"/>
            <w:sz w:val="22"/>
          </w:rPr>
          <w:t>321.116</w:t>
        </w:r>
      </w:hyperlink>
      <w:r>
        <w:rPr>
          <w:rFonts w:ascii="Times New Roman" w:hAnsi="Times New Roman"/>
          <w:b w:val="false"/>
          <w:i w:val="false"/>
          <w:color w:val="000000"/>
          <w:sz w:val="22"/>
        </w:rPr>
        <w:t xml:space="preserve"> and </w:t>
      </w:r>
      <w:hyperlink r:id="rId318">
        <w:r>
          <w:rPr>
            <w:rStyle w:val="Hyperlink"/>
            <w:rFonts w:ascii="Times New Roman" w:hAnsi="Times New Roman"/>
            <w:b w:val="false"/>
            <w:i w:val="false"/>
            <w:color w:val="000000"/>
            <w:sz w:val="22"/>
          </w:rPr>
          <w:t>321.117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761—400.28</w:t>
      </w:r>
      <w:r>
        <w:rPr>
          <w:rFonts w:ascii="Times New Roman" w:hAnsi="Times New Roman"/>
          <w:b/>
          <w:i w:val="false"/>
          <w:color w:val="000000"/>
          <w:sz w:val="22"/>
        </w:rPr>
        <w:t xml:space="preserve">(307,321,321L) </w:t>
      </w:r>
      <w:r>
        <w:rPr>
          <w:rFonts w:ascii="Times New Roman" w:hAnsi="Times New Roman"/>
          <w:b/>
          <w:i w:val="false"/>
          <w:color w:val="000000"/>
          <w:sz w:val="22"/>
        </w:rPr>
        <w:t xml:space="preserve">Registration of vehicles equipped for persons with disabilities. </w:t>
      </w:r>
      <w:r>
        <w:rPr>
          <w:rFonts w:ascii="Times New Roman" w:hAnsi="Times New Roman"/>
          <w:b w:val="false"/>
          <w:i w:val="false"/>
          <w:color w:val="000000"/>
          <w:sz w:val="22"/>
        </w:rPr>
        <w:t xml:space="preserve">To apply for the reduced registration fees under Iowa Code section </w:t>
      </w:r>
      <w:hyperlink r:id="rId319">
        <w:r>
          <w:rPr>
            <w:rStyle w:val="Hyperlink"/>
            <w:rFonts w:ascii="Times New Roman" w:hAnsi="Times New Roman"/>
            <w:b w:val="false"/>
            <w:i w:val="false"/>
            <w:color w:val="000000"/>
            <w:sz w:val="22"/>
          </w:rPr>
          <w:t>321.109(1)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hyperlink r:id="rId320">
        <w:r>
          <w:rPr>
            <w:rStyle w:val="Hyperlink"/>
            <w:rFonts w:ascii="Times New Roman" w:hAnsi="Times New Roman"/>
            <w:b w:val="false"/>
            <w:i w:val="false"/>
            <w:color w:val="000000"/>
            <w:sz w:val="22"/>
          </w:rPr>
          <w:t>321.124(1)</w:t>
        </w:r>
      </w:hyperlink>
      <w:r>
        <w:rPr>
          <w:rFonts w:ascii="Times New Roman" w:hAnsi="Times New Roman"/>
          <w:b w:val="false"/>
          <w:i/>
          <w:color w:val="000000"/>
          <w:sz w:val="22"/>
        </w:rPr>
        <w:t>“h”</w:t>
      </w:r>
      <w:r>
        <w:rPr>
          <w:rFonts w:ascii="Times New Roman" w:hAnsi="Times New Roman"/>
          <w:b w:val="false"/>
          <w:i w:val="false"/>
          <w:color w:val="000000"/>
          <w:sz w:val="22"/>
        </w:rPr>
        <w:t>(1)(f), the owner of the vehicle must provide a written self-certification at the first registration and at each renewal of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400.28(1)</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automobile, multipurpose vehicle, or motor truck with an unladen weight of 10,000 pounds or less has permanently installed equipment manufactured for and necessary to assist a person with a disability, as defined in Iowa Code section </w:t>
      </w:r>
      <w:hyperlink r:id="rId321">
        <w:r>
          <w:rPr>
            <w:rStyle w:val="Hyperlink"/>
            <w:rFonts w:ascii="Times New Roman" w:hAnsi="Times New Roman"/>
            <w:b w:val="false"/>
            <w:i w:val="false"/>
            <w:color w:val="000000"/>
            <w:sz w:val="22"/>
          </w:rPr>
          <w:t>321L.1</w:t>
        </w:r>
      </w:hyperlink>
      <w:r>
        <w:rPr>
          <w:rFonts w:ascii="Times New Roman" w:hAnsi="Times New Roman"/>
          <w:b w:val="false"/>
          <w:i w:val="false"/>
          <w:color w:val="000000"/>
          <w:sz w:val="22"/>
        </w:rPr>
        <w:t>, to enter or exit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400.28(2)</w:t>
      </w:r>
      <w:r>
        <w:rPr>
          <w:rFonts w:ascii="Times New Roman" w:hAnsi="Times New Roman"/>
          <w:b w:val="false"/>
          <w:i w:val="false"/>
          <w:color w:val="000000"/>
          <w:sz w:val="22"/>
        </w:rPr>
        <w:t> </w:t>
      </w:r>
      <w:r>
        <w:rPr>
          <w:rFonts w:ascii="Times New Roman" w:hAnsi="Times New Roman"/>
          <w:b w:val="false"/>
          <w:i w:val="false"/>
          <w:color w:val="000000"/>
          <w:sz w:val="22"/>
        </w:rPr>
        <w:t>That the owner or a member of the owner’s household uses a wheelchair as the person’s only means of mobility.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2">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323">
        <w:r>
          <w:rPr>
            <w:rStyle w:val="Hyperlink"/>
            <w:rFonts w:ascii="Times New Roman" w:hAnsi="Times New Roman"/>
            <w:b w:val="false"/>
            <w:i w:val="false"/>
            <w:color w:val="000000"/>
            <w:sz w:val="22"/>
          </w:rPr>
          <w:t>321.109</w:t>
        </w:r>
      </w:hyperlink>
      <w:r>
        <w:rPr>
          <w:rFonts w:ascii="Times New Roman" w:hAnsi="Times New Roman"/>
          <w:b w:val="false"/>
          <w:i w:val="false"/>
          <w:color w:val="000000"/>
          <w:sz w:val="22"/>
        </w:rPr>
        <w:t xml:space="preserve">, </w:t>
      </w:r>
      <w:hyperlink r:id="rId324">
        <w:r>
          <w:rPr>
            <w:rStyle w:val="Hyperlink"/>
            <w:rFonts w:ascii="Times New Roman" w:hAnsi="Times New Roman"/>
            <w:b w:val="false"/>
            <w:i w:val="false"/>
            <w:color w:val="000000"/>
            <w:sz w:val="22"/>
          </w:rPr>
          <w:t>321.124</w:t>
        </w:r>
      </w:hyperlink>
      <w:r>
        <w:rPr>
          <w:rFonts w:ascii="Times New Roman" w:hAnsi="Times New Roman"/>
          <w:b w:val="false"/>
          <w:i w:val="false"/>
          <w:color w:val="000000"/>
          <w:sz w:val="22"/>
        </w:rPr>
        <w:t xml:space="preserve"> and </w:t>
      </w:r>
      <w:hyperlink r:id="rId325">
        <w:r>
          <w:rPr>
            <w:rStyle w:val="Hyperlink"/>
            <w:rFonts w:ascii="Times New Roman" w:hAnsi="Times New Roman"/>
            <w:b w:val="false"/>
            <w:i w:val="false"/>
            <w:color w:val="000000"/>
            <w:sz w:val="22"/>
          </w:rPr>
          <w:t>321L.1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761—400.29</w:t>
      </w:r>
      <w:r>
        <w:rPr>
          <w:rFonts w:ascii="Times New Roman" w:hAnsi="Times New Roman"/>
          <w:b/>
          <w:i w:val="false"/>
          <w:color w:val="000000"/>
          <w:sz w:val="22"/>
        </w:rPr>
        <w:t xml:space="preserve">(321) </w:t>
      </w:r>
      <w:r>
        <w:rPr>
          <w:rFonts w:ascii="Times New Roman" w:hAnsi="Times New Roman"/>
          <w:b/>
          <w:i w:val="false"/>
          <w:color w:val="000000"/>
          <w:sz w:val="22"/>
        </w:rPr>
        <w:t xml:space="preserve">Motorcycle or autocycle primarily designed or converted to transport property. </w:t>
      </w:r>
      <w:r>
        <w:rPr>
          <w:rFonts w:ascii="Times New Roman" w:hAnsi="Times New Roman"/>
          <w:b w:val="false"/>
          <w:i w:val="false"/>
          <w:color w:val="000000"/>
          <w:sz w:val="22"/>
        </w:rPr>
        <w:t>A motorcycle or autocycle primarily designed or converted to transport less than 1,000 pounds of property will be registered as a motorcycle or autocycle. A motorcycle or autocycle primarily designed or converted to transport 1,000 pounds of property or more will be registered as a motor truck.</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6">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327">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and </w:t>
      </w:r>
      <w:hyperlink r:id="rId328">
        <w:r>
          <w:rPr>
            <w:rStyle w:val="Hyperlink"/>
            <w:rFonts w:ascii="Times New Roman" w:hAnsi="Times New Roman"/>
            <w:b w:val="false"/>
            <w:i w:val="false"/>
            <w:color w:val="000000"/>
            <w:sz w:val="22"/>
          </w:rPr>
          <w:t>321.117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761—400.30</w:t>
      </w:r>
      <w:r>
        <w:rPr>
          <w:rFonts w:ascii="Times New Roman" w:hAnsi="Times New Roman"/>
          <w:b/>
          <w:i w:val="false"/>
          <w:color w:val="000000"/>
          <w:sz w:val="22"/>
        </w:rPr>
        <w:t xml:space="preserve">(307,321) </w:t>
      </w:r>
      <w:r>
        <w:rPr>
          <w:rFonts w:ascii="Times New Roman" w:hAnsi="Times New Roman"/>
          <w:b/>
          <w:i w:val="false"/>
          <w:color w:val="000000"/>
          <w:sz w:val="22"/>
        </w:rPr>
        <w:t xml:space="preserve">Conversion of motor vehicles.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400.30(1)</w:t>
      </w:r>
      <w:r>
        <w:rPr>
          <w:rFonts w:ascii="Times New Roman" w:hAnsi="Times New Roman"/>
          <w:b w:val="false"/>
          <w:i w:val="false"/>
          <w:color w:val="000000"/>
          <w:sz w:val="22"/>
        </w:rPr>
        <w:t> </w:t>
      </w:r>
      <w:r>
        <w:rPr>
          <w:rFonts w:ascii="Times New Roman" w:hAnsi="Times New Roman"/>
          <w:b w:val="false"/>
          <w:i w:val="false"/>
          <w:color w:val="000000"/>
          <w:sz w:val="22"/>
        </w:rPr>
        <w:t>An automobile converted to a truck with a carrying capacity of 1,000 pounds or more will be registered as a reconstructed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400.30(2)</w:t>
      </w:r>
      <w:r>
        <w:rPr>
          <w:rFonts w:ascii="Times New Roman" w:hAnsi="Times New Roman"/>
          <w:b w:val="false"/>
          <w:i w:val="false"/>
          <w:color w:val="000000"/>
          <w:sz w:val="22"/>
        </w:rPr>
        <w:t> </w:t>
      </w:r>
      <w:r>
        <w:rPr>
          <w:rFonts w:ascii="Times New Roman" w:hAnsi="Times New Roman"/>
          <w:b w:val="false"/>
          <w:i w:val="false"/>
          <w:color w:val="000000"/>
          <w:sz w:val="22"/>
        </w:rPr>
        <w:t xml:space="preserve">A vehicle manufactured as a truck tractor or motor truck will not be registered as a motor home unless the vehicle has been substantially altered to change its type and mode of operation so that it is a reconstructed vehicle as defined in Iowa Code section </w:t>
      </w:r>
      <w:hyperlink r:id="rId329">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30">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331">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332">
        <w:r>
          <w:rPr>
            <w:rStyle w:val="Hyperlink"/>
            <w:rFonts w:ascii="Times New Roman" w:hAnsi="Times New Roman"/>
            <w:b w:val="false"/>
            <w:i w:val="false"/>
            <w:color w:val="000000"/>
            <w:sz w:val="22"/>
          </w:rPr>
          <w:t>321.23</w:t>
        </w:r>
      </w:hyperlink>
      <w:r>
        <w:rPr>
          <w:rFonts w:ascii="Times New Roman" w:hAnsi="Times New Roman"/>
          <w:b w:val="false"/>
          <w:i w:val="false"/>
          <w:color w:val="000000"/>
          <w:sz w:val="22"/>
        </w:rPr>
        <w:t xml:space="preserve">, </w:t>
      </w:r>
      <w:hyperlink r:id="rId333">
        <w:r>
          <w:rPr>
            <w:rStyle w:val="Hyperlink"/>
            <w:rFonts w:ascii="Times New Roman" w:hAnsi="Times New Roman"/>
            <w:b w:val="false"/>
            <w:i w:val="false"/>
            <w:color w:val="000000"/>
            <w:sz w:val="22"/>
          </w:rPr>
          <w:t>321.111</w:t>
        </w:r>
      </w:hyperlink>
      <w:r>
        <w:rPr>
          <w:rFonts w:ascii="Times New Roman" w:hAnsi="Times New Roman"/>
          <w:b w:val="false"/>
          <w:i w:val="false"/>
          <w:color w:val="000000"/>
          <w:sz w:val="22"/>
        </w:rPr>
        <w:t xml:space="preserve"> and </w:t>
      </w:r>
      <w:hyperlink r:id="rId334">
        <w:r>
          <w:rPr>
            <w:rStyle w:val="Hyperlink"/>
            <w:rFonts w:ascii="Times New Roman" w:hAnsi="Times New Roman"/>
            <w:b w:val="false"/>
            <w:i w:val="false"/>
            <w:color w:val="000000"/>
            <w:sz w:val="22"/>
          </w:rPr>
          <w:t>321.124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761—400.31</w:t>
      </w:r>
      <w:r>
        <w:rPr>
          <w:rFonts w:ascii="Times New Roman" w:hAnsi="Times New Roman"/>
          <w:b/>
          <w:i w:val="false"/>
          <w:color w:val="000000"/>
          <w:sz w:val="22"/>
        </w:rPr>
        <w:t xml:space="preserve">(321,435) </w:t>
      </w:r>
      <w:r>
        <w:rPr>
          <w:rFonts w:ascii="Times New Roman" w:hAnsi="Times New Roman"/>
          <w:b/>
          <w:i w:val="false"/>
          <w:color w:val="000000"/>
          <w:sz w:val="22"/>
        </w:rPr>
        <w:t xml:space="preserve">Manufactured or mobile home converted to or from real property.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400.31(1)</w:t>
      </w:r>
      <w:r>
        <w:rPr>
          <w:rFonts w:ascii="Times New Roman" w:hAnsi="Times New Roman"/>
          <w:b w:val="false"/>
          <w:i w:val="false"/>
          <w:color w:val="000000"/>
          <w:sz w:val="22"/>
        </w:rPr>
        <w:t> </w:t>
      </w:r>
      <w:r>
        <w:rPr>
          <w:rFonts w:ascii="Times New Roman" w:hAnsi="Times New Roman"/>
          <w:b w:val="false"/>
          <w:i/>
          <w:color w:val="000000"/>
          <w:sz w:val="22"/>
        </w:rPr>
        <w:t xml:space="preserve">Conversion to real property. </w:t>
      </w:r>
      <w:r>
        <w:rPr>
          <w:rFonts w:ascii="Times New Roman" w:hAnsi="Times New Roman"/>
          <w:b w:val="false"/>
          <w:i w:val="false"/>
          <w:color w:val="000000"/>
          <w:sz w:val="22"/>
        </w:rPr>
        <w:t xml:space="preserve">When a manufactured or mobile home is converted to real property under Iowa Code section </w:t>
      </w:r>
      <w:hyperlink r:id="rId335">
        <w:r>
          <w:rPr>
            <w:rStyle w:val="Hyperlink"/>
            <w:rFonts w:ascii="Times New Roman" w:hAnsi="Times New Roman"/>
            <w:b w:val="false"/>
            <w:i w:val="false"/>
            <w:color w:val="000000"/>
            <w:sz w:val="22"/>
          </w:rPr>
          <w:t>435.26</w:t>
        </w:r>
      </w:hyperlink>
      <w:r>
        <w:rPr>
          <w:rFonts w:ascii="Times New Roman" w:hAnsi="Times New Roman"/>
          <w:b w:val="false"/>
          <w:i w:val="false"/>
          <w:color w:val="000000"/>
          <w:sz w:val="22"/>
        </w:rPr>
        <w:t>, the process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 security interest is noted on the title and the secured party is given a mortgage for the land on which the home is located, the assessor shall collect the certificate of title as provided in rule </w:t>
      </w:r>
      <w:hyperlink r:id="rId336">
        <w:r>
          <w:rPr>
            <w:rStyle w:val="Hyperlink"/>
            <w:rFonts w:ascii="Times New Roman" w:hAnsi="Times New Roman"/>
            <w:b w:val="false"/>
            <w:i w:val="false"/>
            <w:color w:val="000000"/>
            <w:sz w:val="22"/>
          </w:rPr>
          <w:t>701—74.5</w:t>
        </w:r>
      </w:hyperlink>
      <w:r>
        <w:rPr>
          <w:rFonts w:ascii="Times New Roman" w:hAnsi="Times New Roman"/>
          <w:b w:val="false"/>
          <w:i w:val="false"/>
          <w:color w:val="000000"/>
          <w:sz w:val="22"/>
        </w:rPr>
        <w:t>(435).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security interest is noted on the title and the secured party is not given a mortgage for the land on which the home is located, the secured party shall retain the certificate of title as provided in Iowa Code section </w:t>
      </w:r>
      <w:hyperlink r:id="rId337">
        <w:r>
          <w:rPr>
            <w:rStyle w:val="Hyperlink"/>
            <w:rFonts w:ascii="Times New Roman" w:hAnsi="Times New Roman"/>
            <w:b w:val="false"/>
            <w:i w:val="false"/>
            <w:color w:val="000000"/>
            <w:sz w:val="22"/>
          </w:rPr>
          <w:t>435.26</w:t>
        </w:r>
      </w:hyperlink>
      <w:r>
        <w:rPr>
          <w:rFonts w:ascii="Times New Roman" w:hAnsi="Times New Roman"/>
          <w:b w:val="false"/>
          <w:i w:val="false"/>
          <w:color w:val="000000"/>
          <w:sz w:val="22"/>
        </w:rPr>
        <w:t>. At the time the security interest is released, the secured party may surrender the certificate of title to the county treasurer, who shall cancel the title as converted to real estate and destroy the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there is no security interest noted on the title, the owner shall surrender the certificate of title to the assessor. The assessor shall note the conversion on the face of the certificate of title above the assessor’s signature, date the notation and deliver the title to the county treasurer. The county treasurer shall note the conversion on the vehicle record and then cancel the title as converted to real estate and destroy the certificate of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assessor identifies in the county records a security interest no longer exists that would prevent the title to the home and the title to the land to merge under Iowa Code section </w:t>
      </w:r>
      <w:hyperlink r:id="rId338">
        <w:r>
          <w:rPr>
            <w:rStyle w:val="Hyperlink"/>
            <w:rFonts w:ascii="Times New Roman" w:hAnsi="Times New Roman"/>
            <w:b w:val="false"/>
            <w:i w:val="false"/>
            <w:color w:val="000000"/>
            <w:sz w:val="22"/>
          </w:rPr>
          <w:t>435.26</w:t>
        </w:r>
      </w:hyperlink>
      <w:r>
        <w:rPr>
          <w:rFonts w:ascii="Times New Roman" w:hAnsi="Times New Roman"/>
          <w:b w:val="false"/>
          <w:i w:val="false"/>
          <w:color w:val="000000"/>
          <w:sz w:val="22"/>
        </w:rPr>
        <w:t xml:space="preserve"> and the county treasurer verifies there is no lien on the certificate of title, the title to the home and the title to the land shall merge, and the county treasurer shall cancel the title as converted to real estate and destroy the certificate of title,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400.31(2)</w:t>
      </w:r>
      <w:r>
        <w:rPr>
          <w:rFonts w:ascii="Times New Roman" w:hAnsi="Times New Roman"/>
          <w:b w:val="false"/>
          <w:i w:val="false"/>
          <w:color w:val="000000"/>
          <w:sz w:val="22"/>
        </w:rPr>
        <w:t> </w:t>
      </w:r>
      <w:r>
        <w:rPr>
          <w:rFonts w:ascii="Times New Roman" w:hAnsi="Times New Roman"/>
          <w:b w:val="false"/>
          <w:i/>
          <w:color w:val="000000"/>
          <w:sz w:val="22"/>
        </w:rPr>
        <w:t xml:space="preserve">Reconversion from real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manufactured or mobile home is reconverted from real property by adding a vehicular frame, the owner may apply to the county treasurer for a certificate of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shall submit a record of existing liens obtained from a local abstracter. The record shall identify the owner of the property, list all liens and encumbrances against the property, and shall be signed by the abstracter.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shall also submit written consent to the reconversion from any person holding a mortgage on the real property (mortgagee). An existing mortgage shall be noted as a security interest on the certificate of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county treasurer shall submit written notice of the reconversion to the county assessor’s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400.31(3)</w:t>
      </w:r>
      <w:r>
        <w:rPr>
          <w:rFonts w:ascii="Times New Roman" w:hAnsi="Times New Roman"/>
          <w:b w:val="false"/>
          <w:i w:val="false"/>
          <w:color w:val="000000"/>
          <w:sz w:val="22"/>
        </w:rPr>
        <w:t> </w:t>
      </w:r>
      <w:r>
        <w:rPr>
          <w:rFonts w:ascii="Times New Roman" w:hAnsi="Times New Roman"/>
          <w:b w:val="false"/>
          <w:i/>
          <w:color w:val="000000"/>
          <w:sz w:val="22"/>
        </w:rPr>
        <w:t xml:space="preserve">Affidavit for surrender of certificate of title.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in Iowa Code section </w:t>
      </w:r>
      <w:hyperlink r:id="rId339">
        <w:r>
          <w:rPr>
            <w:rStyle w:val="Hyperlink"/>
            <w:rFonts w:ascii="Times New Roman" w:hAnsi="Times New Roman"/>
            <w:b w:val="false"/>
            <w:i w:val="false"/>
            <w:color w:val="000000"/>
            <w:sz w:val="22"/>
          </w:rPr>
          <w:t>435.26B</w:t>
        </w:r>
      </w:hyperlink>
      <w:r>
        <w:rPr>
          <w:rFonts w:ascii="Times New Roman" w:hAnsi="Times New Roman"/>
          <w:b w:val="false"/>
          <w:i w:val="false"/>
          <w:color w:val="000000"/>
          <w:sz w:val="22"/>
        </w:rPr>
        <w:t>, an owner may effectuate a surrender of the certificate of title by recording with the county recorder Form 411186 if all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no record that a certificate of title has been issued or surrendered for a manufactured or mobile home that is located outside a manufactured home community or mobile home park.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manufactured home or mobile home has been converted to real estate by being placed on a permanent foundation.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manufactured or mobile home is entered on the tax rolls.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the duties performed by the department pursuant to Iowa Code section </w:t>
      </w:r>
      <w:hyperlink r:id="rId340">
        <w:r>
          <w:rPr>
            <w:rStyle w:val="Hyperlink"/>
            <w:rFonts w:ascii="Times New Roman" w:hAnsi="Times New Roman"/>
            <w:b w:val="false"/>
            <w:i w:val="false"/>
            <w:color w:val="000000"/>
            <w:sz w:val="22"/>
          </w:rPr>
          <w:t>435.26B(1)</w:t>
        </w:r>
      </w:hyperlink>
      <w:r>
        <w:rPr>
          <w:rFonts w:ascii="Times New Roman" w:hAnsi="Times New Roman"/>
          <w:b w:val="false"/>
          <w:i/>
          <w:color w:val="000000"/>
          <w:sz w:val="22"/>
        </w:rPr>
        <w:t>“i”</w:t>
      </w:r>
      <w:r>
        <w:rPr>
          <w:rFonts w:ascii="Times New Roman" w:hAnsi="Times New Roman"/>
          <w:b w:val="false"/>
          <w:i w:val="false"/>
          <w:color w:val="000000"/>
          <w:sz w:val="22"/>
        </w:rPr>
        <w:t>(2) shall be $5.</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1">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342">
        <w:r>
          <w:rPr>
            <w:rStyle w:val="Hyperlink"/>
            <w:rFonts w:ascii="Times New Roman" w:hAnsi="Times New Roman"/>
            <w:b w:val="false"/>
            <w:i w:val="false"/>
            <w:color w:val="000000"/>
            <w:sz w:val="22"/>
          </w:rPr>
          <w:t>435.1</w:t>
        </w:r>
      </w:hyperlink>
      <w:r>
        <w:rPr>
          <w:rFonts w:ascii="Times New Roman" w:hAnsi="Times New Roman"/>
          <w:b w:val="false"/>
          <w:i w:val="false"/>
          <w:color w:val="000000"/>
          <w:sz w:val="22"/>
        </w:rPr>
        <w:t xml:space="preserve">, </w:t>
      </w:r>
      <w:hyperlink r:id="rId343">
        <w:r>
          <w:rPr>
            <w:rStyle w:val="Hyperlink"/>
            <w:rFonts w:ascii="Times New Roman" w:hAnsi="Times New Roman"/>
            <w:b w:val="false"/>
            <w:i w:val="false"/>
            <w:color w:val="000000"/>
            <w:sz w:val="22"/>
          </w:rPr>
          <w:t>435.26</w:t>
        </w:r>
      </w:hyperlink>
      <w:r>
        <w:rPr>
          <w:rFonts w:ascii="Times New Roman" w:hAnsi="Times New Roman"/>
          <w:b w:val="false"/>
          <w:i w:val="false"/>
          <w:color w:val="000000"/>
          <w:sz w:val="22"/>
        </w:rPr>
        <w:t xml:space="preserve">, </w:t>
      </w:r>
      <w:hyperlink r:id="rId344">
        <w:r>
          <w:rPr>
            <w:rStyle w:val="Hyperlink"/>
            <w:rFonts w:ascii="Times New Roman" w:hAnsi="Times New Roman"/>
            <w:b w:val="false"/>
            <w:i w:val="false"/>
            <w:color w:val="000000"/>
            <w:sz w:val="22"/>
          </w:rPr>
          <w:t>435.26A</w:t>
        </w:r>
      </w:hyperlink>
      <w:r>
        <w:rPr>
          <w:rFonts w:ascii="Times New Roman" w:hAnsi="Times New Roman"/>
          <w:b w:val="false"/>
          <w:i w:val="false"/>
          <w:color w:val="000000"/>
          <w:sz w:val="22"/>
        </w:rPr>
        <w:t xml:space="preserve">, </w:t>
      </w:r>
      <w:hyperlink r:id="rId345">
        <w:r>
          <w:rPr>
            <w:rStyle w:val="Hyperlink"/>
            <w:rFonts w:ascii="Times New Roman" w:hAnsi="Times New Roman"/>
            <w:b w:val="false"/>
            <w:i w:val="false"/>
            <w:color w:val="000000"/>
            <w:sz w:val="22"/>
          </w:rPr>
          <w:t>435.26B</w:t>
        </w:r>
      </w:hyperlink>
      <w:r>
        <w:rPr>
          <w:rFonts w:ascii="Times New Roman" w:hAnsi="Times New Roman"/>
          <w:b w:val="false"/>
          <w:i w:val="false"/>
          <w:color w:val="000000"/>
          <w:sz w:val="22"/>
        </w:rPr>
        <w:t xml:space="preserve"> and </w:t>
      </w:r>
      <w:hyperlink r:id="rId346">
        <w:r>
          <w:rPr>
            <w:rStyle w:val="Hyperlink"/>
            <w:rFonts w:ascii="Times New Roman" w:hAnsi="Times New Roman"/>
            <w:b w:val="false"/>
            <w:i w:val="false"/>
            <w:color w:val="000000"/>
            <w:sz w:val="22"/>
          </w:rPr>
          <w:t>435.27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761—400.32</w:t>
      </w:r>
      <w:r>
        <w:rPr>
          <w:rFonts w:ascii="Times New Roman" w:hAnsi="Times New Roman"/>
          <w:b/>
          <w:i w:val="false"/>
          <w:color w:val="000000"/>
          <w:sz w:val="22"/>
        </w:rPr>
        <w:t xml:space="preserve">(307,321) </w:t>
      </w:r>
      <w:r>
        <w:rPr>
          <w:rFonts w:ascii="Times New Roman" w:hAnsi="Times New Roman"/>
          <w:b/>
          <w:i w:val="false"/>
          <w:color w:val="000000"/>
          <w:sz w:val="22"/>
        </w:rPr>
        <w:t xml:space="preserve">Church bus registration fee. </w:t>
      </w:r>
      <w:r>
        <w:rPr>
          <w:rFonts w:ascii="Times New Roman" w:hAnsi="Times New Roman"/>
          <w:b w:val="false"/>
          <w:i w:val="false"/>
          <w:color w:val="000000"/>
          <w:sz w:val="22"/>
        </w:rPr>
        <w:t xml:space="preserve">If ownership of a church bus registered under Iowa Code section </w:t>
      </w:r>
      <w:hyperlink r:id="rId347">
        <w:r>
          <w:rPr>
            <w:rStyle w:val="Hyperlink"/>
            <w:rFonts w:ascii="Times New Roman" w:hAnsi="Times New Roman"/>
            <w:b w:val="false"/>
            <w:i w:val="false"/>
            <w:color w:val="000000"/>
            <w:sz w:val="22"/>
          </w:rPr>
          <w:t>321.119</w:t>
        </w:r>
      </w:hyperlink>
      <w:r>
        <w:rPr>
          <w:rFonts w:ascii="Times New Roman" w:hAnsi="Times New Roman"/>
          <w:b w:val="false"/>
          <w:i w:val="false"/>
          <w:color w:val="000000"/>
          <w:sz w:val="22"/>
        </w:rPr>
        <w:t xml:space="preserve"> is transferred to a person not entitled to register the vehicle as a church bus or the bus is used in a manner other than provided by law, the church bus shall be registered under the provisions of Iowa Code section </w:t>
      </w:r>
      <w:hyperlink r:id="rId348">
        <w:r>
          <w:rPr>
            <w:rStyle w:val="Hyperlink"/>
            <w:rFonts w:ascii="Times New Roman" w:hAnsi="Times New Roman"/>
            <w:b w:val="false"/>
            <w:i w:val="false"/>
            <w:color w:val="000000"/>
            <w:sz w:val="22"/>
          </w:rPr>
          <w:t>321.122</w:t>
        </w:r>
      </w:hyperlink>
      <w:r>
        <w:rPr>
          <w:rFonts w:ascii="Times New Roman" w:hAnsi="Times New Roman"/>
          <w:b w:val="false"/>
          <w:i w:val="false"/>
          <w:color w:val="000000"/>
          <w:sz w:val="22"/>
        </w:rPr>
        <w:t>. The registration fee shall be prorated for the remaining unexpired months of the registration year.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9">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350">
        <w:r>
          <w:rPr>
            <w:rStyle w:val="Hyperlink"/>
            <w:rFonts w:ascii="Times New Roman" w:hAnsi="Times New Roman"/>
            <w:b w:val="false"/>
            <w:i w:val="false"/>
            <w:color w:val="000000"/>
            <w:sz w:val="22"/>
          </w:rPr>
          <w:t>321.119</w:t>
        </w:r>
      </w:hyperlink>
      <w:r>
        <w:rPr>
          <w:rFonts w:ascii="Times New Roman" w:hAnsi="Times New Roman"/>
          <w:b w:val="false"/>
          <w:i w:val="false"/>
          <w:color w:val="000000"/>
          <w:sz w:val="22"/>
        </w:rPr>
        <w:t xml:space="preserve"> and </w:t>
      </w:r>
      <w:hyperlink r:id="rId351">
        <w:r>
          <w:rPr>
            <w:rStyle w:val="Hyperlink"/>
            <w:rFonts w:ascii="Times New Roman" w:hAnsi="Times New Roman"/>
            <w:b w:val="false"/>
            <w:i w:val="false"/>
            <w:color w:val="000000"/>
            <w:sz w:val="22"/>
          </w:rPr>
          <w:t>321.122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761—400.33</w:t>
      </w:r>
      <w:r>
        <w:rPr>
          <w:rFonts w:ascii="Times New Roman" w:hAnsi="Times New Roman"/>
          <w:b/>
          <w:i w:val="false"/>
          <w:color w:val="000000"/>
          <w:sz w:val="22"/>
        </w:rPr>
        <w:t xml:space="preserve">(307,321) </w:t>
      </w:r>
      <w:r>
        <w:rPr>
          <w:rFonts w:ascii="Times New Roman" w:hAnsi="Times New Roman"/>
          <w:b/>
          <w:i w:val="false"/>
          <w:color w:val="000000"/>
          <w:sz w:val="22"/>
        </w:rPr>
        <w:t xml:space="preserve">Storage of vehicles.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400.33(1)</w:t>
      </w:r>
      <w:r>
        <w:rPr>
          <w:rFonts w:ascii="Times New Roman" w:hAnsi="Times New Roman"/>
          <w:b w:val="false"/>
          <w:i w:val="false"/>
          <w:color w:val="000000"/>
          <w:sz w:val="22"/>
        </w:rPr>
        <w:t> </w:t>
      </w:r>
      <w:r>
        <w:rPr>
          <w:rFonts w:ascii="Times New Roman" w:hAnsi="Times New Roman"/>
          <w:b w:val="false"/>
          <w:i w:val="false"/>
          <w:color w:val="000000"/>
          <w:sz w:val="22"/>
        </w:rPr>
        <w:t>The owner of a vehicle upon which the registration fee is not delinquent may surrender all registration plates for the vehicle to the county treasurer where the vehicle is registered and has the right to register the vehicle later upon payment of the annual registration fee due, which shall be computed from and commence the month the vehicle is removed from storage. Payment of a registration fee  is not  required when the vehicle is removed from storage within the current registration year, provided that registration fees have not been refunded. Surrendered plates shall be destroyed. When a vehicle is removed from storage, the fee is $5 for a set of replacement plates.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a motor vehicle that is placed in storage when the owner enters the military service of the United States shall comply with Iowa Code section </w:t>
      </w:r>
      <w:hyperlink r:id="rId352">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 xml:space="preserve">, and subrule </w:t>
      </w:r>
      <w:hyperlink r:id="rId353">
        <w:r>
          <w:rPr>
            <w:rStyle w:val="Hyperlink"/>
            <w:rFonts w:ascii="Times New Roman" w:hAnsi="Times New Roman"/>
            <w:b w:val="false"/>
            <w:i w:val="false"/>
            <w:color w:val="000000"/>
            <w:sz w:val="22"/>
          </w:rPr>
          <w:t>400.33(1)</w:t>
        </w:r>
      </w:hyperlink>
      <w:r>
        <w:rPr>
          <w:rFonts w:ascii="Times New Roman" w:hAnsi="Times New Roman"/>
          <w:b w:val="false"/>
          <w:i w:val="false"/>
          <w:color w:val="000000"/>
          <w:sz w:val="22"/>
        </w:rPr>
        <w:t xml:space="preserve"> does not apply.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54">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355">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 xml:space="preserve"> and </w:t>
      </w:r>
      <w:hyperlink r:id="rId356">
        <w:r>
          <w:rPr>
            <w:rStyle w:val="Hyperlink"/>
            <w:rFonts w:ascii="Times New Roman" w:hAnsi="Times New Roman"/>
            <w:b w:val="false"/>
            <w:i w:val="false"/>
            <w:color w:val="000000"/>
            <w:sz w:val="22"/>
          </w:rPr>
          <w:t>321.134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761—400.34</w:t>
      </w:r>
      <w:r>
        <w:rPr>
          <w:rFonts w:ascii="Times New Roman" w:hAnsi="Times New Roman"/>
          <w:b/>
          <w:i w:val="false"/>
          <w:color w:val="000000"/>
          <w:sz w:val="22"/>
        </w:rPr>
        <w:t xml:space="preserve">(307,321) </w:t>
      </w:r>
      <w:r>
        <w:rPr>
          <w:rFonts w:ascii="Times New Roman" w:hAnsi="Times New Roman"/>
          <w:b/>
          <w:i w:val="false"/>
          <w:color w:val="000000"/>
          <w:sz w:val="22"/>
        </w:rPr>
        <w:t xml:space="preserve">Penalty on registration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400.34(1)</w:t>
      </w:r>
      <w:r>
        <w:rPr>
          <w:rFonts w:ascii="Times New Roman" w:hAnsi="Times New Roman"/>
          <w:b w:val="false"/>
          <w:i w:val="false"/>
          <w:color w:val="000000"/>
          <w:sz w:val="22"/>
        </w:rPr>
        <w:t> </w:t>
      </w:r>
      <w:r>
        <w:rPr>
          <w:rFonts w:ascii="Times New Roman" w:hAnsi="Times New Roman"/>
          <w:b w:val="false"/>
          <w:i/>
          <w:color w:val="000000"/>
          <w:sz w:val="22"/>
        </w:rPr>
        <w:t xml:space="preserve">Monthly basis. </w:t>
      </w:r>
      <w:r>
        <w:rPr>
          <w:rFonts w:ascii="Times New Roman" w:hAnsi="Times New Roman"/>
          <w:b w:val="false"/>
          <w:i w:val="false"/>
          <w:color w:val="000000"/>
          <w:sz w:val="22"/>
        </w:rPr>
        <w:t>The penalty on the delinquent payment of a registration fee shall be computed on a monthly basis, rounded to the nearest whole dollar. If multiple penalties are assessed, the penalties shall be first added together and then the sum shall be rounded to the nearest whole dollar.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400.34(2)</w:t>
      </w:r>
      <w:r>
        <w:rPr>
          <w:rFonts w:ascii="Times New Roman" w:hAnsi="Times New Roman"/>
          <w:b w:val="false"/>
          <w:i w:val="false"/>
          <w:color w:val="000000"/>
          <w:sz w:val="22"/>
        </w:rPr>
        <w:t> </w:t>
      </w:r>
      <w:r>
        <w:rPr>
          <w:rFonts w:ascii="Times New Roman" w:hAnsi="Times New Roman"/>
          <w:b w:val="false"/>
          <w:i/>
          <w:color w:val="000000"/>
          <w:sz w:val="22"/>
        </w:rPr>
        <w:t xml:space="preserve">Vehicle purchased. </w:t>
      </w:r>
      <w:r>
        <w:rPr>
          <w:rFonts w:ascii="Times New Roman" w:hAnsi="Times New Roman"/>
          <w:b w:val="false"/>
          <w:i w:val="false"/>
          <w:color w:val="000000"/>
          <w:sz w:val="22"/>
        </w:rPr>
        <w:t>The penalty on the registration fee shall accrue from the first day of the month following the date of purchase unless the application for a certificate of title is submitted within 30 days after the date of purchase.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400.34(3)</w:t>
      </w:r>
      <w:r>
        <w:rPr>
          <w:rFonts w:ascii="Times New Roman" w:hAnsi="Times New Roman"/>
          <w:b w:val="false"/>
          <w:i w:val="false"/>
          <w:color w:val="000000"/>
          <w:sz w:val="22"/>
        </w:rPr>
        <w:t> </w:t>
      </w:r>
      <w:r>
        <w:rPr>
          <w:rFonts w:ascii="Times New Roman" w:hAnsi="Times New Roman"/>
          <w:b w:val="false"/>
          <w:i/>
          <w:color w:val="000000"/>
          <w:sz w:val="22"/>
        </w:rPr>
        <w:t xml:space="preserve">Vehicle moved into Iowa. </w:t>
      </w:r>
      <w:r>
        <w:rPr>
          <w:rFonts w:ascii="Times New Roman" w:hAnsi="Times New Roman"/>
          <w:b w:val="false"/>
          <w:i w:val="false"/>
          <w:color w:val="000000"/>
          <w:sz w:val="22"/>
        </w:rPr>
        <w:t>The penalty on the registration fee shall accrue on the first day of the month following 30 days from the date a vehicle is moved into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400.34(4)</w:t>
      </w:r>
      <w:r>
        <w:rPr>
          <w:rFonts w:ascii="Times New Roman" w:hAnsi="Times New Roman"/>
          <w:b w:val="false"/>
          <w:i w:val="false"/>
          <w:color w:val="000000"/>
          <w:sz w:val="22"/>
        </w:rPr>
        <w:t> </w:t>
      </w:r>
      <w:r>
        <w:rPr>
          <w:rFonts w:ascii="Times New Roman" w:hAnsi="Times New Roman"/>
          <w:b w:val="false"/>
          <w:i/>
          <w:color w:val="000000"/>
          <w:sz w:val="22"/>
        </w:rPr>
        <w:t xml:space="preserve">When delinquency extends beyond the current year. </w:t>
      </w:r>
      <w:r>
        <w:rPr>
          <w:rFonts w:ascii="Times New Roman" w:hAnsi="Times New Roman"/>
          <w:b w:val="false"/>
          <w:i w:val="false"/>
          <w:color w:val="000000"/>
          <w:sz w:val="22"/>
        </w:rPr>
        <w:t xml:space="preserve">When the penalty on a delinquent registration fee extends beyond the current registration year, the penalty shall continue to accrue until paid or until the provision of Iowa Code section </w:t>
      </w:r>
      <w:hyperlink r:id="rId357">
        <w:r>
          <w:rPr>
            <w:rStyle w:val="Hyperlink"/>
            <w:rFonts w:ascii="Times New Roman" w:hAnsi="Times New Roman"/>
            <w:b w:val="false"/>
            <w:i w:val="false"/>
            <w:color w:val="000000"/>
            <w:sz w:val="22"/>
          </w:rPr>
          <w:t>321.134(4)</w:t>
        </w:r>
      </w:hyperlink>
      <w:r>
        <w:rPr>
          <w:rFonts w:ascii="Times New Roman" w:hAnsi="Times New Roman"/>
          <w:b w:val="false"/>
          <w:i w:val="false"/>
          <w:color w:val="000000"/>
          <w:sz w:val="22"/>
        </w:rPr>
        <w:t xml:space="preserve"> takes effect. Penalty shall only accrue on the fee applicable at the time the delinquency accrued and shall not be applicable to subsequent registration fees that have not been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400.34(5)</w:t>
      </w:r>
      <w:r>
        <w:rPr>
          <w:rFonts w:ascii="Times New Roman" w:hAnsi="Times New Roman"/>
          <w:b w:val="false"/>
          <w:i w:val="false"/>
          <w:color w:val="000000"/>
          <w:sz w:val="22"/>
        </w:rPr>
        <w:t> </w:t>
      </w:r>
      <w:r>
        <w:rPr>
          <w:rFonts w:ascii="Times New Roman" w:hAnsi="Times New Roman"/>
          <w:b w:val="false"/>
          <w:i/>
          <w:color w:val="000000"/>
          <w:sz w:val="22"/>
        </w:rPr>
        <w:t xml:space="preserve">Statement of nonuse. </w:t>
      </w:r>
      <w:r>
        <w:rPr>
          <w:rFonts w:ascii="Times New Roman" w:hAnsi="Times New Roman"/>
          <w:b w:val="false"/>
          <w:i w:val="false"/>
          <w:color w:val="000000"/>
          <w:sz w:val="22"/>
        </w:rPr>
        <w:t xml:space="preserve">If the owner of a vehicle, on which the registration fees have not been paid for more than three complete registration years, certifies to the county treasurer of the owner’s residence, or to the department on Form 442018 if a vehicle is registered under Iowa Code chapter </w:t>
      </w:r>
      <w:hyperlink r:id="rId358">
        <w:r>
          <w:rPr>
            <w:rStyle w:val="Hyperlink"/>
            <w:rFonts w:ascii="Times New Roman" w:hAnsi="Times New Roman"/>
            <w:b w:val="false"/>
            <w:i w:val="false"/>
            <w:color w:val="000000"/>
            <w:sz w:val="22"/>
          </w:rPr>
          <w:t>326</w:t>
        </w:r>
      </w:hyperlink>
      <w:r>
        <w:rPr>
          <w:rFonts w:ascii="Times New Roman" w:hAnsi="Times New Roman"/>
          <w:b w:val="false"/>
          <w:i w:val="false"/>
          <w:color w:val="000000"/>
          <w:sz w:val="22"/>
        </w:rPr>
        <w:t>, that the vehicle has not been moved or operated upon the highway since the year it was last registered, the vehicle may be registered upon payment of the current year’s registration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400.34(6)</w:t>
      </w:r>
      <w:r>
        <w:rPr>
          <w:rFonts w:ascii="Times New Roman" w:hAnsi="Times New Roman"/>
          <w:b w:val="false"/>
          <w:i w:val="false"/>
          <w:color w:val="000000"/>
          <w:sz w:val="22"/>
        </w:rPr>
        <w:t> </w:t>
      </w:r>
      <w:r>
        <w:rPr>
          <w:rFonts w:ascii="Times New Roman" w:hAnsi="Times New Roman"/>
          <w:b w:val="false"/>
          <w:i/>
          <w:color w:val="000000"/>
          <w:sz w:val="22"/>
        </w:rPr>
        <w:t xml:space="preserve">Waiver of penalties for military members. </w:t>
      </w:r>
      <w:r>
        <w:rPr>
          <w:rFonts w:ascii="Times New Roman" w:hAnsi="Times New Roman"/>
          <w:b w:val="false"/>
          <w:i w:val="false"/>
          <w:color w:val="000000"/>
          <w:sz w:val="22"/>
        </w:rPr>
        <w:t xml:space="preserve">Registration penalties  will be waived as provided in Iowa Code section </w:t>
      </w:r>
      <w:hyperlink r:id="rId359">
        <w:r>
          <w:rPr>
            <w:rStyle w:val="Hyperlink"/>
            <w:rFonts w:ascii="Times New Roman" w:hAnsi="Times New Roman"/>
            <w:b w:val="false"/>
            <w:i w:val="false"/>
            <w:color w:val="000000"/>
            <w:sz w:val="22"/>
          </w:rPr>
          <w:t>321.134(5)</w:t>
        </w:r>
      </w:hyperlink>
      <w:r>
        <w:rPr>
          <w:rFonts w:ascii="Times New Roman" w:hAnsi="Times New Roman"/>
          <w:b w:val="false"/>
          <w:i w:val="false"/>
          <w:color w:val="000000"/>
          <w:sz w:val="22"/>
        </w:rPr>
        <w:t>, if the owner provides a copy of an official government document verifying that the applicant is in the military service of the United States and has been relocated as a result of being placed on active duty on or after September 11, 2001.</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60">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361">
        <w:r>
          <w:rPr>
            <w:rStyle w:val="Hyperlink"/>
            <w:rFonts w:ascii="Times New Roman" w:hAnsi="Times New Roman"/>
            <w:b w:val="false"/>
            <w:i w:val="false"/>
            <w:color w:val="000000"/>
            <w:sz w:val="22"/>
          </w:rPr>
          <w:t>321.39</w:t>
        </w:r>
      </w:hyperlink>
      <w:r>
        <w:rPr>
          <w:rFonts w:ascii="Times New Roman" w:hAnsi="Times New Roman"/>
          <w:b w:val="false"/>
          <w:i w:val="false"/>
          <w:color w:val="000000"/>
          <w:sz w:val="22"/>
        </w:rPr>
        <w:t xml:space="preserve">, </w:t>
      </w:r>
      <w:hyperlink r:id="rId362">
        <w:r>
          <w:rPr>
            <w:rStyle w:val="Hyperlink"/>
            <w:rFonts w:ascii="Times New Roman" w:hAnsi="Times New Roman"/>
            <w:b w:val="false"/>
            <w:i w:val="false"/>
            <w:color w:val="000000"/>
            <w:sz w:val="22"/>
          </w:rPr>
          <w:t>321.46</w:t>
        </w:r>
      </w:hyperlink>
      <w:r>
        <w:rPr>
          <w:rFonts w:ascii="Times New Roman" w:hAnsi="Times New Roman"/>
          <w:b w:val="false"/>
          <w:i w:val="false"/>
          <w:color w:val="000000"/>
          <w:sz w:val="22"/>
        </w:rPr>
        <w:t xml:space="preserve">, </w:t>
      </w:r>
      <w:hyperlink r:id="rId363">
        <w:r>
          <w:rPr>
            <w:rStyle w:val="Hyperlink"/>
            <w:rFonts w:ascii="Times New Roman" w:hAnsi="Times New Roman"/>
            <w:b w:val="false"/>
            <w:i w:val="false"/>
            <w:color w:val="000000"/>
            <w:sz w:val="22"/>
          </w:rPr>
          <w:t>321.47</w:t>
        </w:r>
      </w:hyperlink>
      <w:r>
        <w:rPr>
          <w:rFonts w:ascii="Times New Roman" w:hAnsi="Times New Roman"/>
          <w:b w:val="false"/>
          <w:i w:val="false"/>
          <w:color w:val="000000"/>
          <w:sz w:val="22"/>
        </w:rPr>
        <w:t xml:space="preserve">, </w:t>
      </w:r>
      <w:hyperlink r:id="rId364">
        <w:r>
          <w:rPr>
            <w:rStyle w:val="Hyperlink"/>
            <w:rFonts w:ascii="Times New Roman" w:hAnsi="Times New Roman"/>
            <w:b w:val="false"/>
            <w:i w:val="false"/>
            <w:color w:val="000000"/>
            <w:sz w:val="22"/>
          </w:rPr>
          <w:t>321.49</w:t>
        </w:r>
      </w:hyperlink>
      <w:r>
        <w:rPr>
          <w:rFonts w:ascii="Times New Roman" w:hAnsi="Times New Roman"/>
          <w:b w:val="false"/>
          <w:i w:val="false"/>
          <w:color w:val="000000"/>
          <w:sz w:val="22"/>
        </w:rPr>
        <w:t xml:space="preserve">, </w:t>
      </w:r>
      <w:hyperlink r:id="rId365">
        <w:r>
          <w:rPr>
            <w:rStyle w:val="Hyperlink"/>
            <w:rFonts w:ascii="Times New Roman" w:hAnsi="Times New Roman"/>
            <w:b w:val="false"/>
            <w:i w:val="false"/>
            <w:color w:val="000000"/>
            <w:sz w:val="22"/>
          </w:rPr>
          <w:t>321.134</w:t>
        </w:r>
      </w:hyperlink>
      <w:r>
        <w:rPr>
          <w:rFonts w:ascii="Times New Roman" w:hAnsi="Times New Roman"/>
          <w:b w:val="false"/>
          <w:i w:val="false"/>
          <w:color w:val="000000"/>
          <w:sz w:val="22"/>
        </w:rPr>
        <w:t xml:space="preserve"> and </w:t>
      </w:r>
      <w:hyperlink r:id="rId366">
        <w:r>
          <w:rPr>
            <w:rStyle w:val="Hyperlink"/>
            <w:rFonts w:ascii="Times New Roman" w:hAnsi="Times New Roman"/>
            <w:b w:val="false"/>
            <w:i w:val="false"/>
            <w:color w:val="000000"/>
            <w:sz w:val="22"/>
          </w:rPr>
          <w:t>321.135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761—400.35</w:t>
      </w:r>
      <w:r>
        <w:rPr>
          <w:rFonts w:ascii="Times New Roman" w:hAnsi="Times New Roman"/>
          <w:b/>
          <w:i w:val="false"/>
          <w:color w:val="000000"/>
          <w:sz w:val="22"/>
        </w:rPr>
        <w:t xml:space="preserve">(252J,307,321) </w:t>
      </w:r>
      <w:r>
        <w:rPr>
          <w:rFonts w:ascii="Times New Roman" w:hAnsi="Times New Roman"/>
          <w:b/>
          <w:i w:val="false"/>
          <w:color w:val="000000"/>
          <w:sz w:val="22"/>
        </w:rPr>
        <w:t xml:space="preserve">Suspension, revocation or denial of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400.35(1)</w:t>
      </w:r>
      <w:r>
        <w:rPr>
          <w:rFonts w:ascii="Times New Roman" w:hAnsi="Times New Roman"/>
          <w:b w:val="false"/>
          <w:i w:val="false"/>
          <w:color w:val="000000"/>
          <w:sz w:val="22"/>
        </w:rPr>
        <w:t> </w:t>
      </w:r>
      <w:r>
        <w:rPr>
          <w:rFonts w:ascii="Times New Roman" w:hAnsi="Times New Roman"/>
          <w:b w:val="false"/>
          <w:i w:val="false"/>
          <w:color w:val="000000"/>
          <w:sz w:val="22"/>
        </w:rPr>
        <w:t xml:space="preserve">A peace officer, county treasurer, or the county treasurer’s designee may submit a request using Form 411012, Request for Cancellation of Title or Revocation or Suspension of Registration and Plates, or 411013, Request for Suspension of Registration and Plates, as applicable, to the department for suspension or revocation of registration and plates under Iowa Code section </w:t>
      </w:r>
      <w:hyperlink r:id="rId367">
        <w:r>
          <w:rPr>
            <w:rStyle w:val="Hyperlink"/>
            <w:rFonts w:ascii="Times New Roman" w:hAnsi="Times New Roman"/>
            <w:b w:val="false"/>
            <w:i w:val="false"/>
            <w:color w:val="000000"/>
            <w:sz w:val="22"/>
          </w:rPr>
          <w:t>321.101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of suspension or revocation will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basis of the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regarding how the person may satisfy the violation and have the suspension or revocation removed,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notifying the person of the right to appeal the suspension or revocation in accordance with rule </w:t>
      </w:r>
      <w:hyperlink r:id="rId368">
        <w:r>
          <w:rPr>
            <w:rStyle w:val="Hyperlink"/>
            <w:rFonts w:ascii="Times New Roman" w:hAnsi="Times New Roman"/>
            <w:b w:val="false"/>
            <w:i w:val="false"/>
            <w:color w:val="000000"/>
            <w:sz w:val="22"/>
          </w:rPr>
          <w:t>761—400.44</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400.35(2)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registration of a vehicle has been revoked as provided in Iowa Code sections </w:t>
      </w:r>
      <w:hyperlink r:id="rId369">
        <w:r>
          <w:rPr>
            <w:rStyle w:val="Hyperlink"/>
            <w:rFonts w:ascii="Times New Roman" w:hAnsi="Times New Roman"/>
            <w:b w:val="false"/>
            <w:i w:val="false"/>
            <w:color w:val="000000"/>
            <w:sz w:val="22"/>
          </w:rPr>
          <w:t>321.101</w:t>
        </w:r>
      </w:hyperlink>
      <w:r>
        <w:rPr>
          <w:rFonts w:ascii="Times New Roman" w:hAnsi="Times New Roman"/>
          <w:b w:val="false"/>
          <w:i w:val="false"/>
          <w:color w:val="000000"/>
          <w:sz w:val="22"/>
        </w:rPr>
        <w:t xml:space="preserve"> and </w:t>
      </w:r>
      <w:hyperlink r:id="rId370">
        <w:r>
          <w:rPr>
            <w:rStyle w:val="Hyperlink"/>
            <w:rFonts w:ascii="Times New Roman" w:hAnsi="Times New Roman"/>
            <w:b w:val="false"/>
            <w:i w:val="false"/>
            <w:color w:val="000000"/>
            <w:sz w:val="22"/>
          </w:rPr>
          <w:t>321.101A</w:t>
        </w:r>
      </w:hyperlink>
      <w:r>
        <w:rPr>
          <w:rFonts w:ascii="Times New Roman" w:hAnsi="Times New Roman"/>
          <w:b w:val="false"/>
          <w:i w:val="false"/>
          <w:color w:val="000000"/>
          <w:sz w:val="22"/>
        </w:rPr>
        <w:t xml:space="preserve">, the registration fee and penalty shall accrue as if the plates had never been issued, unless waiver of registration fees and penalties is specifically provided for in Iowa Code chapter </w:t>
      </w:r>
      <w:hyperlink r:id="rId371">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400.35(3)</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372">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the department will suspend or deny the issuance or renewal of registration and plates upon receipt of a certificate of noncompliance from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suspension or denial takes effect 30 days after notice to the vehicle owner and continues until the department receives a withdrawal of the certificate of noncompliance from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person who is the named individual on a certificate of noncompliance subsequently purchases a vehicle, the vehicle will be titled and registered, but the registration will be immediately suspended.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73">
        <w:r>
          <w:rPr>
            <w:rStyle w:val="Hyperlink"/>
            <w:rFonts w:ascii="Times New Roman" w:hAnsi="Times New Roman"/>
            <w:b w:val="false"/>
            <w:i w:val="false"/>
            <w:color w:val="000000"/>
            <w:sz w:val="22"/>
          </w:rPr>
          <w:t>252J.1</w:t>
        </w:r>
      </w:hyperlink>
      <w:r>
        <w:rPr>
          <w:rFonts w:ascii="Times New Roman" w:hAnsi="Times New Roman"/>
          <w:b w:val="false"/>
          <w:i w:val="false"/>
          <w:color w:val="000000"/>
          <w:sz w:val="22"/>
        </w:rPr>
        <w:t xml:space="preserve">, </w:t>
      </w:r>
      <w:hyperlink r:id="rId374">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w:t>
      </w:r>
      <w:hyperlink r:id="rId375">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xml:space="preserve">, </w:t>
      </w:r>
      <w:hyperlink r:id="rId376">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377">
        <w:r>
          <w:rPr>
            <w:rStyle w:val="Hyperlink"/>
            <w:rFonts w:ascii="Times New Roman" w:hAnsi="Times New Roman"/>
            <w:b w:val="false"/>
            <w:i w:val="false"/>
            <w:color w:val="000000"/>
            <w:sz w:val="22"/>
          </w:rPr>
          <w:t>321.101</w:t>
        </w:r>
      </w:hyperlink>
      <w:r>
        <w:rPr>
          <w:rFonts w:ascii="Times New Roman" w:hAnsi="Times New Roman"/>
          <w:b w:val="false"/>
          <w:i w:val="false"/>
          <w:color w:val="000000"/>
          <w:sz w:val="22"/>
        </w:rPr>
        <w:t xml:space="preserve">, </w:t>
      </w:r>
      <w:hyperlink r:id="rId378">
        <w:r>
          <w:rPr>
            <w:rStyle w:val="Hyperlink"/>
            <w:rFonts w:ascii="Times New Roman" w:hAnsi="Times New Roman"/>
            <w:b w:val="false"/>
            <w:i w:val="false"/>
            <w:color w:val="000000"/>
            <w:sz w:val="22"/>
          </w:rPr>
          <w:t>321.101A</w:t>
        </w:r>
      </w:hyperlink>
      <w:r>
        <w:rPr>
          <w:rFonts w:ascii="Times New Roman" w:hAnsi="Times New Roman"/>
          <w:b w:val="false"/>
          <w:i w:val="false"/>
          <w:color w:val="000000"/>
          <w:sz w:val="22"/>
        </w:rPr>
        <w:t xml:space="preserve"> and </w:t>
      </w:r>
      <w:hyperlink r:id="rId379">
        <w:r>
          <w:rPr>
            <w:rStyle w:val="Hyperlink"/>
            <w:rFonts w:ascii="Times New Roman" w:hAnsi="Times New Roman"/>
            <w:b w:val="false"/>
            <w:i w:val="false"/>
            <w:color w:val="000000"/>
            <w:sz w:val="22"/>
          </w:rPr>
          <w:t>321.127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761—400.36</w:t>
      </w:r>
      <w:r>
        <w:rPr>
          <w:rFonts w:ascii="Times New Roman" w:hAnsi="Times New Roman"/>
          <w:b/>
          <w:i w:val="false"/>
          <w:color w:val="000000"/>
          <w:sz w:val="22"/>
        </w:rPr>
        <w:t xml:space="preserve">(307,321) </w:t>
      </w:r>
      <w:r>
        <w:rPr>
          <w:rFonts w:ascii="Times New Roman" w:hAnsi="Times New Roman"/>
          <w:b/>
          <w:i w:val="false"/>
          <w:color w:val="000000"/>
          <w:sz w:val="22"/>
        </w:rPr>
        <w:t xml:space="preserve">Termination of suspension of registration. </w:t>
      </w:r>
      <w:r>
        <w:rPr>
          <w:rFonts w:ascii="Times New Roman" w:hAnsi="Times New Roman"/>
          <w:b w:val="false"/>
          <w:i w:val="false"/>
          <w:color w:val="000000"/>
          <w:sz w:val="22"/>
        </w:rPr>
        <w:t xml:space="preserve">Upon termination of the suspension of registration of a vehicle, the county treasurer may issue new plates for the vehicle. If the new plates replace a current series of plates, there shall be a replacement fee as provided in Iowa Code section </w:t>
      </w:r>
      <w:hyperlink r:id="rId380">
        <w:r>
          <w:rPr>
            <w:rStyle w:val="Hyperlink"/>
            <w:rFonts w:ascii="Times New Roman" w:hAnsi="Times New Roman"/>
            <w:b w:val="false"/>
            <w:i w:val="false"/>
            <w:color w:val="000000"/>
            <w:sz w:val="22"/>
          </w:rPr>
          <w:t>321.42</w:t>
        </w:r>
      </w:hyperlink>
      <w:r>
        <w:rPr>
          <w:rFonts w:ascii="Times New Roman" w:hAnsi="Times New Roman"/>
          <w:b w:val="false"/>
          <w:i w:val="false"/>
          <w:color w:val="000000"/>
          <w:sz w:val="22"/>
        </w:rPr>
        <w:t>. If the vehicle is not currently registered at the time the suspension is lifted, the registration fee and penalties due shall be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400.36(1)</w:t>
      </w:r>
      <w:r>
        <w:rPr>
          <w:rFonts w:ascii="Times New Roman" w:hAnsi="Times New Roman"/>
          <w:b w:val="false"/>
          <w:i w:val="false"/>
          <w:color w:val="000000"/>
          <w:sz w:val="22"/>
        </w:rPr>
        <w:t> </w:t>
      </w:r>
      <w:r>
        <w:rPr>
          <w:rFonts w:ascii="Times New Roman" w:hAnsi="Times New Roman"/>
          <w:b w:val="false"/>
          <w:i w:val="false"/>
          <w:color w:val="000000"/>
          <w:sz w:val="22"/>
        </w:rPr>
        <w:t>If the registration fee was delinquent at the time that the suspension became effective, the penalty shall continue to accrue on the registration fee until the suspension became lifted and the registration fee is paid. In addition, if the suspension was for failure to pay an additional registration fee, the additional registration fee shall be paid before the suspension is lifted.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400.36(2)</w:t>
      </w:r>
      <w:r>
        <w:rPr>
          <w:rFonts w:ascii="Times New Roman" w:hAnsi="Times New Roman"/>
          <w:b w:val="false"/>
          <w:i w:val="false"/>
          <w:color w:val="000000"/>
          <w:sz w:val="22"/>
        </w:rPr>
        <w:t> </w:t>
      </w:r>
      <w:r>
        <w:rPr>
          <w:rFonts w:ascii="Times New Roman" w:hAnsi="Times New Roman"/>
          <w:b w:val="false"/>
          <w:i w:val="false"/>
          <w:color w:val="000000"/>
          <w:sz w:val="22"/>
        </w:rPr>
        <w:t>If the registration fee was not delinquent when the suspension became effective and the suspension is lifted after the beginning of another registration year, the annual registration fee for that year shall be due in the month the suspension is lifted. The penalty shall accrue on the registration fee the first day of the month following the month that the suspension was lifted. The annual registration fee on a recovered stolen vehicle for which the registration has been suspended shall be prorated for the remaining unexpired months of the registration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400.36(3)</w:t>
      </w:r>
      <w:r>
        <w:rPr>
          <w:rFonts w:ascii="Times New Roman" w:hAnsi="Times New Roman"/>
          <w:b w:val="false"/>
          <w:i w:val="false"/>
          <w:color w:val="000000"/>
          <w:sz w:val="22"/>
        </w:rPr>
        <w:t> </w:t>
      </w:r>
      <w:r>
        <w:rPr>
          <w:rFonts w:ascii="Times New Roman" w:hAnsi="Times New Roman"/>
          <w:b w:val="false"/>
          <w:i w:val="false"/>
          <w:color w:val="000000"/>
          <w:sz w:val="22"/>
        </w:rPr>
        <w:t>If the registration fee was not delinquent at the time that the suspension became effective and the suspension is lifted during the same registration period, no additional registration fees shall be due unless the suspension was for failure to pay an additional registration fee, in which event the additional registration fee shall be paid before the suspension is lifted.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81">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382">
        <w:r>
          <w:rPr>
            <w:rStyle w:val="Hyperlink"/>
            <w:rFonts w:ascii="Times New Roman" w:hAnsi="Times New Roman"/>
            <w:b w:val="false"/>
            <w:i w:val="false"/>
            <w:color w:val="000000"/>
            <w:sz w:val="22"/>
          </w:rPr>
          <w:t>321.42</w:t>
        </w:r>
      </w:hyperlink>
      <w:r>
        <w:rPr>
          <w:rFonts w:ascii="Times New Roman" w:hAnsi="Times New Roman"/>
          <w:b w:val="false"/>
          <w:i w:val="false"/>
          <w:color w:val="000000"/>
          <w:sz w:val="22"/>
        </w:rPr>
        <w:t xml:space="preserve">, </w:t>
      </w:r>
      <w:hyperlink r:id="rId383">
        <w:r>
          <w:rPr>
            <w:rStyle w:val="Hyperlink"/>
            <w:rFonts w:ascii="Times New Roman" w:hAnsi="Times New Roman"/>
            <w:b w:val="false"/>
            <w:i w:val="false"/>
            <w:color w:val="000000"/>
            <w:sz w:val="22"/>
          </w:rPr>
          <w:t>321.105</w:t>
        </w:r>
      </w:hyperlink>
      <w:r>
        <w:rPr>
          <w:rFonts w:ascii="Times New Roman" w:hAnsi="Times New Roman"/>
          <w:b w:val="false"/>
          <w:i w:val="false"/>
          <w:color w:val="000000"/>
          <w:sz w:val="22"/>
        </w:rPr>
        <w:t xml:space="preserve"> and </w:t>
      </w:r>
      <w:hyperlink r:id="rId384">
        <w:r>
          <w:rPr>
            <w:rStyle w:val="Hyperlink"/>
            <w:rFonts w:ascii="Times New Roman" w:hAnsi="Times New Roman"/>
            <w:b w:val="false"/>
            <w:i w:val="false"/>
            <w:color w:val="000000"/>
            <w:sz w:val="22"/>
          </w:rPr>
          <w:t>321.134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761—400.37</w:t>
      </w:r>
      <w:r>
        <w:rPr>
          <w:rFonts w:ascii="Times New Roman" w:hAnsi="Times New Roman"/>
          <w:b/>
          <w:i w:val="false"/>
          <w:color w:val="000000"/>
          <w:sz w:val="22"/>
        </w:rPr>
        <w:t xml:space="preserve">(307,321) </w:t>
      </w:r>
      <w:r>
        <w:rPr>
          <w:rFonts w:ascii="Times New Roman" w:hAnsi="Times New Roman"/>
          <w:b/>
          <w:i w:val="false"/>
          <w:color w:val="000000"/>
          <w:sz w:val="22"/>
        </w:rPr>
        <w:t xml:space="preserve">Raw farm products. </w:t>
      </w:r>
      <w:r>
        <w:rPr>
          <w:rFonts w:ascii="Times New Roman" w:hAnsi="Times New Roman"/>
          <w:b w:val="false"/>
          <w:i w:val="false"/>
          <w:color w:val="000000"/>
          <w:sz w:val="22"/>
        </w:rPr>
        <w:t xml:space="preserve">A vehicle may be operated with a gross weight of 25 percent in excess of the gross weight for which it is registered when transporting a load of raw farm products or soil fertilizers under Iowa Code section </w:t>
      </w:r>
      <w:hyperlink r:id="rId385">
        <w:r>
          <w:rPr>
            <w:rStyle w:val="Hyperlink"/>
            <w:rFonts w:ascii="Times New Roman" w:hAnsi="Times New Roman"/>
            <w:b w:val="false"/>
            <w:i w:val="false"/>
            <w:color w:val="000000"/>
            <w:sz w:val="22"/>
          </w:rPr>
          <w:t>321.466</w:t>
        </w:r>
      </w:hyperlink>
      <w:r>
        <w:rPr>
          <w:rFonts w:ascii="Times New Roman" w:hAnsi="Times New Roman"/>
          <w:b w:val="false"/>
          <w:i w:val="false"/>
          <w:color w:val="000000"/>
          <w:sz w:val="22"/>
        </w:rPr>
        <w:t xml:space="preserve"> except that nothing in this rule shall be construed to allow operation of a special truck on the public highways with a gross weight exceeding the maximum gross weight allowed under Iowa Code section </w:t>
      </w:r>
      <w:hyperlink r:id="rId386">
        <w:r>
          <w:rPr>
            <w:rStyle w:val="Hyperlink"/>
            <w:rFonts w:ascii="Times New Roman" w:hAnsi="Times New Roman"/>
            <w:b w:val="false"/>
            <w:i w:val="false"/>
            <w:color w:val="000000"/>
            <w:sz w:val="22"/>
          </w:rPr>
          <w:t>321.463(6)</w:t>
        </w:r>
      </w:hyperlink>
      <w:r>
        <w:rPr>
          <w:rFonts w:ascii="Times New Roman" w:hAnsi="Times New Roman"/>
          <w:b w:val="false"/>
          <w:i w:val="false"/>
          <w:color w:val="000000"/>
          <w:sz w:val="22"/>
        </w:rPr>
        <w:t>. In addition, the following products are considered raw farm products. This list is not exhaustive and does not exclude other commodities that might be considered raw farm products: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55" w:hRule="atLeast"/>
        </w:trPr>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Animals that are dead</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Hides</w:t>
            </w:r>
          </w:p>
        </w:tc>
      </w:tr>
      <w:tr>
        <w:trPr>
          <w:trHeight w:val="255" w:hRule="atLeast"/>
        </w:trPr>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Berries, fresh</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Honey, comb or extracted</w:t>
            </w:r>
          </w:p>
        </w:tc>
      </w:tr>
      <w:tr>
        <w:trPr>
          <w:trHeight w:val="255" w:hRule="atLeast"/>
        </w:trPr>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Blood</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Melons</w:t>
            </w:r>
          </w:p>
        </w:tc>
      </w:tr>
      <w:tr>
        <w:trPr>
          <w:trHeight w:val="255" w:hRule="atLeast"/>
        </w:trPr>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Corn, ear corn including hybrids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Milk, raw</w:t>
            </w:r>
          </w:p>
        </w:tc>
      </w:tr>
      <w:tr>
        <w:trPr>
          <w:trHeight w:val="255" w:hRule="atLeast"/>
        </w:trPr>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Corn, shelled</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Nursery stock</w:t>
            </w:r>
          </w:p>
        </w:tc>
      </w:tr>
      <w:tr>
        <w:trPr>
          <w:trHeight w:val="255" w:hRule="atLeast"/>
        </w:trPr>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Corn, cobs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Potatoes</w:t>
            </w:r>
          </w:p>
        </w:tc>
      </w:tr>
      <w:tr>
        <w:trPr>
          <w:trHeight w:val="255" w:hRule="atLeast"/>
        </w:trPr>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Cream, separated</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Peat</w:t>
            </w:r>
          </w:p>
        </w:tc>
      </w:tr>
      <w:tr>
        <w:trPr>
          <w:trHeight w:val="255" w:hRule="atLeast"/>
        </w:trPr>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Eggs, fresh or frozen in shell</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Poultry, live</w:t>
            </w:r>
          </w:p>
        </w:tc>
      </w:tr>
      <w:tr>
        <w:trPr>
          <w:trHeight w:val="255" w:hRule="atLeast"/>
        </w:trPr>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Flax</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Saw logs</w:t>
            </w:r>
          </w:p>
        </w:tc>
      </w:tr>
      <w:tr>
        <w:trPr>
          <w:trHeight w:val="255" w:hRule="atLeast"/>
        </w:trPr>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Flaxseed</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Sod</w:t>
            </w:r>
          </w:p>
        </w:tc>
      </w:tr>
      <w:tr>
        <w:trPr>
          <w:trHeight w:val="255" w:hRule="atLeast"/>
        </w:trPr>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Fodder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Soybeans</w:t>
            </w:r>
          </w:p>
        </w:tc>
      </w:tr>
      <w:tr>
        <w:trPr>
          <w:trHeight w:val="255" w:hRule="atLeast"/>
        </w:trPr>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Fruit, fresh</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Straw, baled or loose</w:t>
            </w:r>
          </w:p>
        </w:tc>
      </w:tr>
      <w:tr>
        <w:trPr>
          <w:trHeight w:val="300" w:hRule="atLeast"/>
        </w:trPr>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Grain, threshed or unthreshed</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Vegetables, fresh</w:t>
            </w:r>
          </w:p>
        </w:tc>
      </w:tr>
      <w:tr>
        <w:trPr>
          <w:trHeight w:val="255" w:hRule="atLeast"/>
        </w:trPr>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Hair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Wood, cord or stove wood</w:t>
            </w:r>
          </w:p>
        </w:tc>
      </w:tr>
      <w:tr>
        <w:trPr>
          <w:trHeight w:val="255" w:hRule="atLeast"/>
        </w:trPr>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Hay, baled or loose</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Wool</w:t>
            </w:r>
          </w:p>
        </w:tc>
      </w:tr>
    </w:tbl>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87">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388">
        <w:r>
          <w:rPr>
            <w:rStyle w:val="Hyperlink"/>
            <w:rFonts w:ascii="Times New Roman" w:hAnsi="Times New Roman"/>
            <w:b w:val="false"/>
            <w:i w:val="false"/>
            <w:color w:val="000000"/>
            <w:sz w:val="22"/>
          </w:rPr>
          <w:t>321.466(4)</w:t>
        </w:r>
      </w:hyperlink>
      <w:r>
        <w:rPr>
          <w:rFonts w:ascii="Times New Roman" w:hAnsi="Times New Roman"/>
          <w:b w:val="false"/>
          <w:i w:val="false"/>
          <w:color w:val="000000"/>
          <w:sz w:val="22"/>
        </w:rPr>
        <w:t xml:space="preserve"> and </w:t>
      </w:r>
      <w:hyperlink r:id="rId389">
        <w:r>
          <w:rPr>
            <w:rStyle w:val="Hyperlink"/>
            <w:rFonts w:ascii="Times New Roman" w:hAnsi="Times New Roman"/>
            <w:b w:val="false"/>
            <w:i w:val="false"/>
            <w:color w:val="000000"/>
            <w:sz w:val="22"/>
          </w:rPr>
          <w:t>321.466(5)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761—400.38</w:t>
      </w:r>
      <w:r>
        <w:rPr>
          <w:rFonts w:ascii="Times New Roman" w:hAnsi="Times New Roman"/>
          <w:b/>
          <w:i w:val="false"/>
          <w:color w:val="000000"/>
          <w:sz w:val="22"/>
        </w:rPr>
        <w:t xml:space="preserve">(25,307,321,326) </w:t>
      </w:r>
      <w:r>
        <w:rPr>
          <w:rFonts w:ascii="Times New Roman" w:hAnsi="Times New Roman"/>
          <w:b/>
          <w:i w:val="false"/>
          <w:color w:val="000000"/>
          <w:sz w:val="22"/>
        </w:rPr>
        <w:t xml:space="preserve">Refund of registration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400.38(1)</w:t>
      </w:r>
      <w:r>
        <w:rPr>
          <w:rFonts w:ascii="Times New Roman" w:hAnsi="Times New Roman"/>
          <w:b w:val="false"/>
          <w:i w:val="false"/>
          <w:color w:val="000000"/>
          <w:sz w:val="22"/>
        </w:rPr>
        <w:t> </w:t>
      </w:r>
      <w:r>
        <w:rPr>
          <w:rFonts w:ascii="Times New Roman" w:hAnsi="Times New Roman"/>
          <w:b w:val="false"/>
          <w:i/>
          <w:color w:val="000000"/>
          <w:sz w:val="22"/>
        </w:rPr>
        <w:t xml:space="preserve">Vehicles registered by county treasurer.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refund annual registration fees for vehicles registered by the county treasurer pursuant to Iowa Code section </w:t>
      </w:r>
      <w:hyperlink r:id="rId390">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Iowa Code section </w:t>
      </w:r>
      <w:hyperlink r:id="rId391">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 the owner may submit a claim for refund to the county treasurer’s office in any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Registration plates shall be submitted with the claim if the vehicle is placed in storage or registered for apportioned registration, if the owner of the vehicle moves out of state, or if the plates have not been assigned to a replacement vehicle, unless the plates have been surrendered to a licensed dealer in Iowa that has submitted the title and registration application under Iowa Code section </w:t>
      </w:r>
      <w:hyperlink r:id="rId392">
        <w:r>
          <w:rPr>
            <w:rStyle w:val="Hyperlink"/>
            <w:rFonts w:ascii="Times New Roman" w:hAnsi="Times New Roman"/>
            <w:b w:val="false"/>
            <w:i w:val="false"/>
            <w:color w:val="000000"/>
            <w:sz w:val="22"/>
          </w:rPr>
          <w:t>321.25</w:t>
        </w:r>
      </w:hyperlink>
      <w:r>
        <w:rPr>
          <w:rFonts w:ascii="Times New Roman" w:hAnsi="Times New Roman"/>
          <w:b w:val="false"/>
          <w:i w:val="false"/>
          <w:color w:val="000000"/>
          <w:sz w:val="22"/>
        </w:rPr>
        <w:t>. If one or both plates have been lost or stolen, the claimant shall certify this fact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 vehicle that was junked, the date on the junking certificate determines the date the vehicle was junked.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claim for refund is for excess credit or no replacement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county treasurer will, within three days of receipt of the claim for refund, provide the information required to process the refund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is authorized to approve or deny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county treasurer shall forward all other claims for refund to the department for processing in the form and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400.38(2)</w:t>
      </w:r>
      <w:r>
        <w:rPr>
          <w:rFonts w:ascii="Times New Roman" w:hAnsi="Times New Roman"/>
          <w:b w:val="false"/>
          <w:i w:val="false"/>
          <w:color w:val="000000"/>
          <w:sz w:val="22"/>
        </w:rPr>
        <w:t> </w:t>
      </w:r>
      <w:r>
        <w:rPr>
          <w:rFonts w:ascii="Times New Roman" w:hAnsi="Times New Roman"/>
          <w:b w:val="false"/>
          <w:i/>
          <w:color w:val="000000"/>
          <w:sz w:val="22"/>
        </w:rPr>
        <w:t xml:space="preserve">Vehicles registered by the department. </w:t>
      </w:r>
      <w:r>
        <w:rPr>
          <w:rFonts w:ascii="Times New Roman" w:hAnsi="Times New Roman"/>
          <w:b w:val="false"/>
          <w:i w:val="false"/>
          <w:color w:val="000000"/>
          <w:sz w:val="22"/>
        </w:rPr>
        <w:t xml:space="preserve">Forms and instructions for claiming a refund on apportioned registration fees under Iowa Code section </w:t>
      </w:r>
      <w:hyperlink r:id="rId393">
        <w:r>
          <w:rPr>
            <w:rStyle w:val="Hyperlink"/>
            <w:rFonts w:ascii="Times New Roman" w:hAnsi="Times New Roman"/>
            <w:b w:val="false"/>
            <w:i w:val="false"/>
            <w:color w:val="000000"/>
            <w:sz w:val="22"/>
          </w:rPr>
          <w:t>326.15</w:t>
        </w:r>
      </w:hyperlink>
      <w:r>
        <w:rPr>
          <w:rFonts w:ascii="Times New Roman" w:hAnsi="Times New Roman"/>
          <w:b w:val="false"/>
          <w:i w:val="false"/>
          <w:color w:val="000000"/>
          <w:sz w:val="22"/>
        </w:rPr>
        <w:t xml:space="preserve"> may be obtained from the department at the address in subrule </w:t>
      </w:r>
      <w:hyperlink r:id="rId394">
        <w:r>
          <w:rPr>
            <w:rStyle w:val="Hyperlink"/>
            <w:rFonts w:ascii="Times New Roman" w:hAnsi="Times New Roman"/>
            <w:b w:val="false"/>
            <w:i w:val="false"/>
            <w:color w:val="000000"/>
            <w:sz w:val="22"/>
          </w:rPr>
          <w:t>400.6(1)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95">
        <w:r>
          <w:rPr>
            <w:rStyle w:val="Hyperlink"/>
            <w:rFonts w:ascii="Times New Roman" w:hAnsi="Times New Roman"/>
            <w:b w:val="false"/>
            <w:i w:val="false"/>
            <w:color w:val="000000"/>
            <w:sz w:val="22"/>
          </w:rPr>
          <w:t>25.1</w:t>
        </w:r>
      </w:hyperlink>
      <w:r>
        <w:rPr>
          <w:rFonts w:ascii="Times New Roman" w:hAnsi="Times New Roman"/>
          <w:b w:val="false"/>
          <w:i w:val="false"/>
          <w:color w:val="000000"/>
          <w:sz w:val="22"/>
        </w:rPr>
        <w:t xml:space="preserve">, </w:t>
      </w:r>
      <w:hyperlink r:id="rId396">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397">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 xml:space="preserve"> through </w:t>
      </w:r>
      <w:hyperlink r:id="rId398">
        <w:r>
          <w:rPr>
            <w:rStyle w:val="Hyperlink"/>
            <w:rFonts w:ascii="Times New Roman" w:hAnsi="Times New Roman"/>
            <w:b w:val="false"/>
            <w:i w:val="false"/>
            <w:color w:val="000000"/>
            <w:sz w:val="22"/>
          </w:rPr>
          <w:t>321.129</w:t>
        </w:r>
      </w:hyperlink>
      <w:r>
        <w:rPr>
          <w:rFonts w:ascii="Times New Roman" w:hAnsi="Times New Roman"/>
          <w:b w:val="false"/>
          <w:i w:val="false"/>
          <w:color w:val="000000"/>
          <w:sz w:val="22"/>
        </w:rPr>
        <w:t xml:space="preserve"> and </w:t>
      </w:r>
      <w:hyperlink r:id="rId399">
        <w:r>
          <w:rPr>
            <w:rStyle w:val="Hyperlink"/>
            <w:rFonts w:ascii="Times New Roman" w:hAnsi="Times New Roman"/>
            <w:b w:val="false"/>
            <w:i w:val="false"/>
            <w:color w:val="000000"/>
            <w:sz w:val="22"/>
          </w:rPr>
          <w:t>326.15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761—400.39</w:t>
      </w:r>
      <w:r>
        <w:rPr>
          <w:rFonts w:ascii="Times New Roman" w:hAnsi="Times New Roman"/>
          <w:b/>
          <w:i w:val="false"/>
          <w:color w:val="000000"/>
          <w:sz w:val="22"/>
        </w:rPr>
        <w:t xml:space="preserve">(307,321) </w:t>
      </w:r>
      <w:r>
        <w:rPr>
          <w:rFonts w:ascii="Times New Roman" w:hAnsi="Times New Roman"/>
          <w:b/>
          <w:i w:val="false"/>
          <w:color w:val="000000"/>
          <w:sz w:val="22"/>
        </w:rPr>
        <w:t xml:space="preserve">Assigned identification numbers. </w:t>
      </w:r>
      <w:r>
        <w:rPr>
          <w:rFonts w:ascii="Times New Roman" w:hAnsi="Times New Roman"/>
          <w:b w:val="false"/>
          <w:i w:val="false"/>
          <w:color w:val="000000"/>
          <w:sz w:val="22"/>
        </w:rPr>
        <w:t>The department is authorized to issue to the owner an assigned vehicle identification number for a vehicle, an assigned component part number for a component part, and an assigned product identification number for a fence-line feeder, grain cart, or tank wagon. An identification number will be assigned only if the department is satisfied as to the true identity and ownership of the vehicle, component part, fence-line feeder, grain cart or tank wagon. When an assigned vehicle identification number has been issued for a vehicle, the vehicle will be registered and titled under that number. An assigned component part number or an assigned product identification number shall be used only for identification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400.39(1)</w:t>
      </w:r>
      <w:r>
        <w:rPr>
          <w:rFonts w:ascii="Times New Roman" w:hAnsi="Times New Roman"/>
          <w:b w:val="false"/>
          <w:i w:val="false"/>
          <w:color w:val="000000"/>
          <w:sz w:val="22"/>
        </w:rPr>
        <w:t> </w:t>
      </w:r>
      <w:r>
        <w:rPr>
          <w:rFonts w:ascii="Times New Roman" w:hAnsi="Times New Roman"/>
          <w:b w:val="false"/>
          <w:i/>
          <w:color w:val="000000"/>
          <w:sz w:val="22"/>
        </w:rPr>
        <w:t xml:space="preserve">Issuance of an identification number. </w:t>
      </w:r>
      <w:r>
        <w:rPr>
          <w:rFonts w:ascii="Times New Roman" w:hAnsi="Times New Roman"/>
          <w:b w:val="false"/>
          <w:i w:val="false"/>
          <w:color w:val="000000"/>
          <w:sz w:val="22"/>
        </w:rPr>
        <w:t>The department will issue an assigned vehicle identification number, assigned component part number or assigned product identification number, as applicable,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original number has been destroyed, removed or obliterated.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vehicle has had a cab, body, or frame change and the replacement cab, body, or frame is within the manufacturer’s interchangeability parts specifications catalog and is compatible with the make, model, and year of the vehicle. If the replacement cab, body, or frame change is not within the manufacturer’s interchangeability parts specifications catalog or is not compatible with the make, year, and model of the vehicle, the vehicle shall be considered reconstructed and subject to rule </w:t>
      </w:r>
      <w:hyperlink r:id="rId400">
        <w:r>
          <w:rPr>
            <w:rStyle w:val="Hyperlink"/>
            <w:rFonts w:ascii="Times New Roman" w:hAnsi="Times New Roman"/>
            <w:b w:val="false"/>
            <w:i w:val="false"/>
            <w:color w:val="000000"/>
            <w:sz w:val="22"/>
          </w:rPr>
          <w:t>761—400.16</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vehicle is specially constructed, reconstructed, a street rod or a replica vehicle. More information is contained in rule </w:t>
      </w:r>
      <w:hyperlink r:id="rId401">
        <w:r>
          <w:rPr>
            <w:rStyle w:val="Hyperlink"/>
            <w:rFonts w:ascii="Times New Roman" w:hAnsi="Times New Roman"/>
            <w:b w:val="false"/>
            <w:i w:val="false"/>
            <w:color w:val="000000"/>
            <w:sz w:val="22"/>
          </w:rPr>
          <w:t>761—400.15</w:t>
        </w:r>
      </w:hyperlink>
      <w:r>
        <w:rPr>
          <w:rFonts w:ascii="Times New Roman" w:hAnsi="Times New Roman"/>
          <w:b w:val="false"/>
          <w:i w:val="false"/>
          <w:color w:val="000000"/>
          <w:sz w:val="22"/>
        </w:rPr>
        <w:t>(321) for the requirements and procedures applicable to vehicles that are specially constructed, reconstructed, street rods or replica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400.39(2)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 xml:space="preserve">Whenever an assigned identification number is required under subrule </w:t>
      </w:r>
      <w:hyperlink r:id="rId402">
        <w:r>
          <w:rPr>
            <w:rStyle w:val="Hyperlink"/>
            <w:rFonts w:ascii="Times New Roman" w:hAnsi="Times New Roman"/>
            <w:b w:val="false"/>
            <w:i w:val="false"/>
            <w:color w:val="000000"/>
            <w:sz w:val="22"/>
          </w:rPr>
          <w:t>400.39(1)</w:t>
        </w:r>
      </w:hyperlink>
      <w:r>
        <w:rPr>
          <w:rFonts w:ascii="Times New Roman" w:hAnsi="Times New Roman"/>
          <w:b w:val="false"/>
          <w:i w:val="false"/>
          <w:color w:val="000000"/>
          <w:sz w:val="22"/>
        </w:rPr>
        <w:t xml:space="preserve"> and the request does not apply to a vehicle that is specially constructed, reconstructed, a street rod or a replica vehicle, the owner of the vehicle, component part, fence-line feeder, grain cart or tank wagon, or the person holding lawful custody, shall contact the department’s motor vehicle division at the address in subrule </w:t>
      </w:r>
      <w:hyperlink r:id="rId403">
        <w:r>
          <w:rPr>
            <w:rStyle w:val="Hyperlink"/>
            <w:rFonts w:ascii="Times New Roman" w:hAnsi="Times New Roman"/>
            <w:b w:val="false"/>
            <w:i w:val="false"/>
            <w:color w:val="000000"/>
            <w:sz w:val="22"/>
          </w:rPr>
          <w:t>400.6(1)</w:t>
        </w:r>
      </w:hyperlink>
      <w:r>
        <w:rPr>
          <w:rFonts w:ascii="Times New Roman" w:hAnsi="Times New Roman"/>
          <w:b w:val="false"/>
          <w:i w:val="false"/>
          <w:color w:val="000000"/>
          <w:sz w:val="22"/>
        </w:rPr>
        <w:t xml:space="preserve"> and request the assignment of a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A motor vehicle investigator will contact the owner and schedule a time and place for examination of the vehicle, component part, fence-line feeder, grain cart or tank wagon and ownership documents. An investigator may require the owner to drive or tow the vehicle to and from the examination location upon the applicant’s completion of Form 420054. If the vehicle has had a cab, body, or frame change, the owner shall have, for evidence of ownership for the replacement cab, body, or frame, a bill of sale with a description of the part, complete with the manufacturer’s identification number, if any, and the name, address, and telephone number of the seller. The bill of sale, the vehicle, and the cab, body, or frame that has been replaced shall be made available for examination at the time and place scheduled.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Assigned vehicle identification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investigator upon approval of the request will affix to the vehicle an assigned vehicle identification number and authorize the county treasurer to issue a title and registration for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shall submit the certificate of title and the registration receipt issued for the vehicle to the county treasurer. If the certificate of title is in the possession of a secured party, the county treasurer will notify the secured party to return the certificate of title to the county treasurer for the purpose of issuing a corrected title. Upon receipt of the notification, the secured party shall submit the certificate of title within ten days. The county treasurer, upon receipt of the certificate of title and the registration receipt, will issue a corrected title and registration receipt listing as the vehicle identification number the assigned vehicle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Assigned component part number. </w:t>
      </w:r>
      <w:r>
        <w:rPr>
          <w:rFonts w:ascii="Times New Roman" w:hAnsi="Times New Roman"/>
          <w:b w:val="false"/>
          <w:i w:val="false"/>
          <w:color w:val="000000"/>
          <w:sz w:val="22"/>
        </w:rPr>
        <w:t>The investigator upon approval of the request will affix to the component part an assigned component part number and give to the owner a component part form. The owner shall retain the form as a record of issuance and attachment. The form shall be made available on demand by any peace officer for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Assigned product identification number. </w:t>
      </w:r>
      <w:r>
        <w:rPr>
          <w:rFonts w:ascii="Times New Roman" w:hAnsi="Times New Roman"/>
          <w:b w:val="false"/>
          <w:i w:val="false"/>
          <w:color w:val="000000"/>
          <w:sz w:val="22"/>
        </w:rPr>
        <w:t>The investigator upon approval of the request will affix an assigned product identification number to the fence-line feeder, grain cart or tank wagon and give to the owner an assigned product identification number form. The owner shall retain the form as a record of issuance and attachment. The form shall be made available on demand by any peace officer for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400.39(3)</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A county treasurer, as provided in Iowa Code section </w:t>
      </w:r>
      <w:hyperlink r:id="rId404">
        <w:r>
          <w:rPr>
            <w:rStyle w:val="Hyperlink"/>
            <w:rFonts w:ascii="Times New Roman" w:hAnsi="Times New Roman"/>
            <w:b w:val="false"/>
            <w:i w:val="false"/>
            <w:color w:val="000000"/>
            <w:sz w:val="22"/>
          </w:rPr>
          <w:t>321.20(1)</w:t>
        </w:r>
      </w:hyperlink>
      <w:r>
        <w:rPr>
          <w:rFonts w:ascii="Times New Roman" w:hAnsi="Times New Roman"/>
          <w:b w:val="false"/>
          <w:i w:val="false"/>
          <w:color w:val="000000"/>
          <w:sz w:val="22"/>
        </w:rPr>
        <w:t>, may issue a corrected certificate of title upon collection of the certificate of title fee and a fee for a notation of a security interest, if applicable. A corrected certificate of title is not required for a name change.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05">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406">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407">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w:t>
      </w:r>
      <w:hyperlink r:id="rId408">
        <w:r>
          <w:rPr>
            <w:rStyle w:val="Hyperlink"/>
            <w:rFonts w:ascii="Times New Roman" w:hAnsi="Times New Roman"/>
            <w:b w:val="false"/>
            <w:i w:val="false"/>
            <w:color w:val="000000"/>
            <w:sz w:val="22"/>
          </w:rPr>
          <w:t>321.43</w:t>
        </w:r>
      </w:hyperlink>
      <w:r>
        <w:rPr>
          <w:rFonts w:ascii="Times New Roman" w:hAnsi="Times New Roman"/>
          <w:b w:val="false"/>
          <w:i w:val="false"/>
          <w:color w:val="000000"/>
          <w:sz w:val="22"/>
        </w:rPr>
        <w:t xml:space="preserve">, </w:t>
      </w:r>
      <w:hyperlink r:id="rId409">
        <w:r>
          <w:rPr>
            <w:rStyle w:val="Hyperlink"/>
            <w:rFonts w:ascii="Times New Roman" w:hAnsi="Times New Roman"/>
            <w:b w:val="false"/>
            <w:i w:val="false"/>
            <w:color w:val="000000"/>
            <w:sz w:val="22"/>
          </w:rPr>
          <w:t>321.50</w:t>
        </w:r>
      </w:hyperlink>
      <w:r>
        <w:rPr>
          <w:rFonts w:ascii="Times New Roman" w:hAnsi="Times New Roman"/>
          <w:b w:val="false"/>
          <w:i w:val="false"/>
          <w:color w:val="000000"/>
          <w:sz w:val="22"/>
        </w:rPr>
        <w:t xml:space="preserve">, </w:t>
      </w:r>
      <w:hyperlink r:id="rId410">
        <w:r>
          <w:rPr>
            <w:rStyle w:val="Hyperlink"/>
            <w:rFonts w:ascii="Times New Roman" w:hAnsi="Times New Roman"/>
            <w:b w:val="false"/>
            <w:i w:val="false"/>
            <w:color w:val="000000"/>
            <w:sz w:val="22"/>
          </w:rPr>
          <w:t>321.52A</w:t>
        </w:r>
      </w:hyperlink>
      <w:r>
        <w:rPr>
          <w:rFonts w:ascii="Times New Roman" w:hAnsi="Times New Roman"/>
          <w:b w:val="false"/>
          <w:i w:val="false"/>
          <w:color w:val="000000"/>
          <w:sz w:val="22"/>
        </w:rPr>
        <w:t xml:space="preserve"> and </w:t>
      </w:r>
      <w:hyperlink r:id="rId411">
        <w:r>
          <w:rPr>
            <w:rStyle w:val="Hyperlink"/>
            <w:rFonts w:ascii="Times New Roman" w:hAnsi="Times New Roman"/>
            <w:b w:val="false"/>
            <w:i w:val="false"/>
            <w:color w:val="000000"/>
            <w:sz w:val="22"/>
          </w:rPr>
          <w:t>321.92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761—400.40</w:t>
      </w:r>
      <w:r>
        <w:rPr>
          <w:rFonts w:ascii="Times New Roman" w:hAnsi="Times New Roman"/>
          <w:b/>
          <w:i w:val="false"/>
          <w:color w:val="000000"/>
          <w:sz w:val="22"/>
        </w:rPr>
        <w:t xml:space="preserve">(321) </w:t>
      </w:r>
      <w:r>
        <w:rPr>
          <w:rFonts w:ascii="Times New Roman" w:hAnsi="Times New Roman"/>
          <w:b/>
          <w:i w:val="false"/>
          <w:color w:val="000000"/>
          <w:sz w:val="22"/>
        </w:rPr>
        <w:t xml:space="preserve">Odometer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400.40(1)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412">
        <w:r>
          <w:rPr>
            <w:rStyle w:val="Hyperlink"/>
            <w:rFonts w:ascii="Times New Roman" w:hAnsi="Times New Roman"/>
            <w:b w:val="false"/>
            <w:i w:val="false"/>
            <w:color w:val="000000"/>
            <w:sz w:val="22"/>
          </w:rPr>
          <w:t>321.71</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49 U.S.C.</w:t>
      </w:r>
      <w:r>
        <w:rPr>
          <w:rFonts w:ascii="Times New Roman" w:hAnsi="Times New Roman"/>
          <w:b w:val="false"/>
          <w:i w:val="false"/>
          <w:color w:val="000000"/>
          <w:sz w:val="22"/>
        </w:rPr>
        <w:t xml:space="preserve"> Section 32705, an odometer disclosure statement shall be submitted with an application for certificate of title for a motor vehicle unless the motor vehicle is exempt. The statement shall provide a current odometer reading and reflect whether the mileage is “actual,” “not actual” or “exceeds mechanical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400.40(2)</w:t>
      </w:r>
      <w:r>
        <w:rPr>
          <w:rFonts w:ascii="Times New Roman" w:hAnsi="Times New Roman"/>
          <w:b w:val="false"/>
          <w:i w:val="false"/>
          <w:color w:val="000000"/>
          <w:sz w:val="22"/>
        </w:rPr>
        <w:t> </w:t>
      </w:r>
      <w:r>
        <w:rPr>
          <w:rFonts w:ascii="Times New Roman" w:hAnsi="Times New Roman"/>
          <w:b w:val="false"/>
          <w:i w:val="false"/>
          <w:color w:val="000000"/>
          <w:sz w:val="22"/>
        </w:rPr>
        <w:t>If the transferor failed to provide an odometer disclosure statement or if the transferee lost the statement, and the transferee has attempted in good faith to contact the transferor to obtain a statement, the transferee may file a sworn statement of these facts on a form prescribed by the department. The sworn statement will be accepted by the county treasurer or the department in lieu of the required odometer disclosure statement. The subsequent title issued from the sworn statement will record “not actual” mileage.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400.40(3)</w:t>
      </w:r>
      <w:r>
        <w:rPr>
          <w:rFonts w:ascii="Times New Roman" w:hAnsi="Times New Roman"/>
          <w:b w:val="false"/>
          <w:i w:val="false"/>
          <w:color w:val="000000"/>
          <w:sz w:val="22"/>
        </w:rPr>
        <w:t> </w:t>
      </w:r>
      <w:r>
        <w:rPr>
          <w:rFonts w:ascii="Times New Roman" w:hAnsi="Times New Roman"/>
          <w:b w:val="false"/>
          <w:i w:val="false"/>
          <w:color w:val="000000"/>
          <w:sz w:val="22"/>
        </w:rPr>
        <w:t>As required by 49 CFR Section 580.17 in effect as of October 1, 2024, for vehicle transfers that occur through December 31, 2030, any vehicle that is model year 2011 or newer shall require an odometer disclosure statement. For vehicle transfers that occur on or after January 1, 2031, the model year formula for odometer disclosure statements is the current year minus 20. The resulting number represents the first model year for which a motor vehicle is exempt from the odometer statement requirements incident to a transfer.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3">
        <w:r>
          <w:rPr>
            <w:rStyle w:val="Hyperlink"/>
            <w:rFonts w:ascii="Times New Roman" w:hAnsi="Times New Roman"/>
            <w:b w:val="false"/>
            <w:i w:val="false"/>
            <w:color w:val="000000"/>
            <w:sz w:val="22"/>
          </w:rPr>
          <w:t>321.71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761—400.41</w:t>
      </w:r>
      <w:r>
        <w:rPr>
          <w:rFonts w:ascii="Times New Roman" w:hAnsi="Times New Roman"/>
          <w:b/>
          <w:i w:val="false"/>
          <w:color w:val="000000"/>
          <w:sz w:val="22"/>
        </w:rPr>
        <w:t xml:space="preserve">(321) </w:t>
      </w:r>
      <w:r>
        <w:rPr>
          <w:rFonts w:ascii="Times New Roman" w:hAnsi="Times New Roman"/>
          <w:b/>
          <w:i w:val="false"/>
          <w:color w:val="000000"/>
          <w:sz w:val="22"/>
        </w:rPr>
        <w:t xml:space="preserve">Stickers.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400.41(1)</w:t>
      </w:r>
      <w:r>
        <w:rPr>
          <w:rFonts w:ascii="Times New Roman" w:hAnsi="Times New Roman"/>
          <w:b w:val="false"/>
          <w:i w:val="false"/>
          <w:color w:val="000000"/>
          <w:sz w:val="22"/>
        </w:rPr>
        <w:t> </w:t>
      </w:r>
      <w:r>
        <w:rPr>
          <w:rFonts w:ascii="Times New Roman" w:hAnsi="Times New Roman"/>
          <w:b w:val="false"/>
          <w:i/>
          <w:color w:val="000000"/>
          <w:sz w:val="22"/>
        </w:rPr>
        <w:t xml:space="preserve">Placement of validation sticker. </w:t>
      </w:r>
      <w:r>
        <w:rPr>
          <w:rFonts w:ascii="Times New Roman" w:hAnsi="Times New Roman"/>
          <w:b w:val="false"/>
          <w:i w:val="false"/>
          <w:color w:val="000000"/>
          <w:sz w:val="22"/>
        </w:rPr>
        <w:t>The validation sticker shall be affixed to the lower left corner of the rear registration plate. EXCEPTIONS: For motorcycle, autocycle and small trailer plates, the validation sticker shall be affixed to the upper left corner of the plate. For natural resources plates, the sticker may be affixed to the lower right corner of the rear plate.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400.41(2)</w:t>
      </w:r>
      <w:r>
        <w:rPr>
          <w:rFonts w:ascii="Times New Roman" w:hAnsi="Times New Roman"/>
          <w:b w:val="false"/>
          <w:i w:val="false"/>
          <w:color w:val="000000"/>
          <w:sz w:val="22"/>
        </w:rPr>
        <w:t> </w:t>
      </w:r>
      <w:r>
        <w:rPr>
          <w:rFonts w:ascii="Times New Roman" w:hAnsi="Times New Roman"/>
          <w:b w:val="false"/>
          <w:i/>
          <w:color w:val="000000"/>
          <w:sz w:val="22"/>
        </w:rPr>
        <w:t xml:space="preserve">Special fuel identification sticker. </w:t>
      </w:r>
      <w:r>
        <w:rPr>
          <w:rFonts w:ascii="Times New Roman" w:hAnsi="Times New Roman"/>
          <w:b w:val="false"/>
          <w:i w:val="false"/>
          <w:color w:val="000000"/>
          <w:sz w:val="22"/>
        </w:rPr>
        <w:t xml:space="preserve">Iowa Code section </w:t>
      </w:r>
      <w:hyperlink r:id="rId414">
        <w:r>
          <w:rPr>
            <w:rStyle w:val="Hyperlink"/>
            <w:rFonts w:ascii="Times New Roman" w:hAnsi="Times New Roman"/>
            <w:b w:val="false"/>
            <w:i w:val="false"/>
            <w:color w:val="000000"/>
            <w:sz w:val="22"/>
          </w:rPr>
          <w:t>321.41(4)</w:t>
        </w:r>
      </w:hyperlink>
      <w:r>
        <w:rPr>
          <w:rFonts w:ascii="Times New Roman" w:hAnsi="Times New Roman"/>
          <w:b w:val="false"/>
          <w:i w:val="false"/>
          <w:color w:val="000000"/>
          <w:sz w:val="22"/>
        </w:rPr>
        <w:t xml:space="preserve"> applies to special fuel identification stickers. This sticker shall be displayed on the cover of the fuel inlet of the motor vehicle or on the outside panel of the motor vehicle within 3 inches of the fuel inlet so as to be in view when fuel is delivered into the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400.41(3)</w:t>
      </w:r>
      <w:r>
        <w:rPr>
          <w:rFonts w:ascii="Times New Roman" w:hAnsi="Times New Roman"/>
          <w:b w:val="false"/>
          <w:i w:val="false"/>
          <w:color w:val="000000"/>
          <w:sz w:val="22"/>
        </w:rPr>
        <w:t> </w:t>
      </w:r>
      <w:r>
        <w:rPr>
          <w:rFonts w:ascii="Times New Roman" w:hAnsi="Times New Roman"/>
          <w:b w:val="false"/>
          <w:i/>
          <w:color w:val="000000"/>
          <w:sz w:val="22"/>
        </w:rPr>
        <w:t xml:space="preserve">Persons with disabilities parking sticker. </w:t>
      </w:r>
      <w:r>
        <w:rPr>
          <w:rFonts w:ascii="Times New Roman" w:hAnsi="Times New Roman"/>
          <w:b w:val="false"/>
          <w:i w:val="false"/>
          <w:color w:val="000000"/>
          <w:sz w:val="22"/>
        </w:rPr>
        <w:t xml:space="preserve">A persons with disabilities special registration plate parking sticker shall be affixed to the lower right corner of the rear registration plate. A persons with disabilities parking sticker shall be affixed to the lower left corner of the flying our colors rear registration plate and above the validation sticker to allow for full view of all numerals and letters printed on the plate pursuant to Iowa Code section </w:t>
      </w:r>
      <w:hyperlink r:id="rId415">
        <w:r>
          <w:rPr>
            <w:rStyle w:val="Hyperlink"/>
            <w:rFonts w:ascii="Times New Roman" w:hAnsi="Times New Roman"/>
            <w:b w:val="false"/>
            <w:i w:val="false"/>
            <w:color w:val="000000"/>
            <w:sz w:val="22"/>
          </w:rPr>
          <w:t>321.37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400.41(4)</w:t>
      </w:r>
      <w:r>
        <w:rPr>
          <w:rFonts w:ascii="Times New Roman" w:hAnsi="Times New Roman"/>
          <w:b w:val="false"/>
          <w:i w:val="false"/>
          <w:color w:val="000000"/>
          <w:sz w:val="22"/>
        </w:rPr>
        <w:t> </w:t>
      </w:r>
      <w:r>
        <w:rPr>
          <w:rFonts w:ascii="Times New Roman" w:hAnsi="Times New Roman"/>
          <w:b w:val="false"/>
          <w:i/>
          <w:color w:val="000000"/>
          <w:sz w:val="22"/>
        </w:rPr>
        <w:t xml:space="preserve">Special truck for farm use sticker. </w:t>
      </w:r>
      <w:r>
        <w:rPr>
          <w:rFonts w:ascii="Times New Roman" w:hAnsi="Times New Roman"/>
          <w:b w:val="false"/>
          <w:i w:val="false"/>
          <w:color w:val="000000"/>
          <w:sz w:val="22"/>
        </w:rPr>
        <w:t xml:space="preserve">An owner of a special truck, registered pursuant to Iowa Code section </w:t>
      </w:r>
      <w:hyperlink r:id="rId416">
        <w:r>
          <w:rPr>
            <w:rStyle w:val="Hyperlink"/>
            <w:rFonts w:ascii="Times New Roman" w:hAnsi="Times New Roman"/>
            <w:b w:val="false"/>
            <w:i w:val="false"/>
            <w:color w:val="000000"/>
            <w:sz w:val="22"/>
          </w:rPr>
          <w:t>321.121</w:t>
        </w:r>
      </w:hyperlink>
      <w:r>
        <w:rPr>
          <w:rFonts w:ascii="Times New Roman" w:hAnsi="Times New Roman"/>
          <w:b w:val="false"/>
          <w:i w:val="false"/>
          <w:color w:val="000000"/>
          <w:sz w:val="22"/>
        </w:rPr>
        <w:t>, who has been issued either regular registration plates or special registration plates other than special truck registration plates must obtain from the county treasurer a sticker that distinguishes the vehicle as a special truck. The sticker shall be affixed to the lower right corner of the rear registration plate. EXCEPTION: If the vehicle displays front and rear plates, two stickers shall be issued with one sticker affixed to the lower right corner of the front plate and rear plate. For natural resources plates and flying our colors plates, the stickers must be affixed to the lower left corner of the front and rear plates.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17">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w:t>
      </w:r>
      <w:hyperlink r:id="rId418">
        <w:r>
          <w:rPr>
            <w:rStyle w:val="Hyperlink"/>
            <w:rFonts w:ascii="Times New Roman" w:hAnsi="Times New Roman"/>
            <w:b w:val="false"/>
            <w:i w:val="false"/>
            <w:color w:val="000000"/>
            <w:sz w:val="22"/>
          </w:rPr>
          <w:t>321.37</w:t>
        </w:r>
      </w:hyperlink>
      <w:r>
        <w:rPr>
          <w:rFonts w:ascii="Times New Roman" w:hAnsi="Times New Roman"/>
          <w:b w:val="false"/>
          <w:i w:val="false"/>
          <w:color w:val="000000"/>
          <w:sz w:val="22"/>
        </w:rPr>
        <w:t>, </w:t>
      </w:r>
      <w:hyperlink r:id="rId419">
        <w:r>
          <w:rPr>
            <w:rStyle w:val="Hyperlink"/>
            <w:rFonts w:ascii="Times New Roman" w:hAnsi="Times New Roman"/>
            <w:b w:val="false"/>
            <w:i w:val="false"/>
            <w:color w:val="000000"/>
            <w:sz w:val="22"/>
          </w:rPr>
          <w:t>321.40</w:t>
        </w:r>
      </w:hyperlink>
      <w:r>
        <w:rPr>
          <w:rFonts w:ascii="Times New Roman" w:hAnsi="Times New Roman"/>
          <w:b w:val="false"/>
          <w:i w:val="false"/>
          <w:color w:val="000000"/>
          <w:sz w:val="22"/>
        </w:rPr>
        <w:t xml:space="preserve">, </w:t>
      </w:r>
      <w:hyperlink r:id="rId420">
        <w:r>
          <w:rPr>
            <w:rStyle w:val="Hyperlink"/>
            <w:rFonts w:ascii="Times New Roman" w:hAnsi="Times New Roman"/>
            <w:b w:val="false"/>
            <w:i w:val="false"/>
            <w:color w:val="000000"/>
            <w:sz w:val="22"/>
          </w:rPr>
          <w:t>321.41</w:t>
        </w:r>
      </w:hyperlink>
      <w:r>
        <w:rPr>
          <w:rFonts w:ascii="Times New Roman" w:hAnsi="Times New Roman"/>
          <w:b w:val="false"/>
          <w:i w:val="false"/>
          <w:color w:val="000000"/>
          <w:sz w:val="22"/>
        </w:rPr>
        <w:t xml:space="preserve">, </w:t>
      </w:r>
      <w:hyperlink r:id="rId421">
        <w:r>
          <w:rPr>
            <w:rStyle w:val="Hyperlink"/>
            <w:rFonts w:ascii="Times New Roman" w:hAnsi="Times New Roman"/>
            <w:b w:val="false"/>
            <w:i w:val="false"/>
            <w:color w:val="000000"/>
            <w:sz w:val="22"/>
          </w:rPr>
          <w:t>321.121</w:t>
        </w:r>
      </w:hyperlink>
      <w:r>
        <w:rPr>
          <w:rFonts w:ascii="Times New Roman" w:hAnsi="Times New Roman"/>
          <w:b w:val="false"/>
          <w:i w:val="false"/>
          <w:color w:val="000000"/>
          <w:sz w:val="22"/>
        </w:rPr>
        <w:t xml:space="preserve"> and </w:t>
      </w:r>
      <w:hyperlink r:id="rId422">
        <w:r>
          <w:rPr>
            <w:rStyle w:val="Hyperlink"/>
            <w:rFonts w:ascii="Times New Roman" w:hAnsi="Times New Roman"/>
            <w:b w:val="false"/>
            <w:i w:val="false"/>
            <w:color w:val="000000"/>
            <w:sz w:val="22"/>
          </w:rPr>
          <w:t>321.166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761—400.42</w:t>
      </w:r>
      <w:r>
        <w:rPr>
          <w:rFonts w:ascii="Times New Roman" w:hAnsi="Times New Roman"/>
          <w:b/>
          <w:i w:val="false"/>
          <w:color w:val="000000"/>
          <w:sz w:val="22"/>
        </w:rPr>
        <w:t xml:space="preserve">(307,321) </w:t>
      </w:r>
      <w:r>
        <w:rPr>
          <w:rFonts w:ascii="Times New Roman" w:hAnsi="Times New Roman"/>
          <w:b/>
          <w:i w:val="false"/>
          <w:color w:val="000000"/>
          <w:sz w:val="22"/>
        </w:rPr>
        <w:t xml:space="preserve">Registration receipt issued for trailer-type vehicles. </w:t>
      </w:r>
      <w:r>
        <w:rPr>
          <w:rFonts w:ascii="Times New Roman" w:hAnsi="Times New Roman"/>
          <w:b w:val="false"/>
          <w:i w:val="false"/>
          <w:color w:val="000000"/>
          <w:sz w:val="22"/>
        </w:rPr>
        <w:t>The registration receipt issued for trailer-type vehicles shall be carried in the vehicle that is described on the receipt or in the driver’s compartment of the towing vehicle.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23">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424">
        <w:r>
          <w:rPr>
            <w:rStyle w:val="Hyperlink"/>
            <w:rFonts w:ascii="Times New Roman" w:hAnsi="Times New Roman"/>
            <w:b w:val="false"/>
            <w:i w:val="false"/>
            <w:color w:val="000000"/>
            <w:sz w:val="22"/>
          </w:rPr>
          <w:t>321.32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761—400.43</w:t>
      </w:r>
      <w:r>
        <w:rPr>
          <w:rFonts w:ascii="Times New Roman" w:hAnsi="Times New Roman"/>
          <w:b/>
          <w:i w:val="false"/>
          <w:color w:val="000000"/>
          <w:sz w:val="22"/>
        </w:rPr>
        <w:t xml:space="preserve">(321) </w:t>
      </w:r>
      <w:r>
        <w:rPr>
          <w:rFonts w:ascii="Times New Roman" w:hAnsi="Times New Roman"/>
          <w:b/>
          <w:i w:val="false"/>
          <w:color w:val="000000"/>
          <w:sz w:val="22"/>
        </w:rPr>
        <w:t xml:space="preserve">Damage disclosure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400.43(1)</w:t>
      </w:r>
      <w:r>
        <w:rPr>
          <w:rFonts w:ascii="Times New Roman" w:hAnsi="Times New Roman"/>
          <w:b w:val="false"/>
          <w:i w:val="false"/>
          <w:color w:val="000000"/>
          <w:sz w:val="22"/>
        </w:rPr>
        <w:t> </w:t>
      </w:r>
      <w:r>
        <w:rPr>
          <w:rFonts w:ascii="Times New Roman" w:hAnsi="Times New Roman"/>
          <w:b w:val="false"/>
          <w:i w:val="false"/>
          <w:color w:val="000000"/>
          <w:sz w:val="22"/>
        </w:rPr>
        <w:t>If the transferor failed to provide a damage disclosure statement or if the transferee lost the statement, and the transferee has attempted in good faith to contact the transferor to obtain a statement, the transferee may file a sworn statement of these facts. The transferee shall also complete section 2 of a separate damage disclosure statement and sign on the buyer’s line. The sworn statement and damage disclosure statement completed by the transferee will be accepted by the county treasurer or the department in lieu of the damage disclosure statement required from the transferor.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400.43(2)</w:t>
      </w:r>
      <w:r>
        <w:rPr>
          <w:rFonts w:ascii="Times New Roman" w:hAnsi="Times New Roman"/>
          <w:b w:val="false"/>
          <w:i w:val="false"/>
          <w:color w:val="000000"/>
          <w:sz w:val="22"/>
        </w:rPr>
        <w:t> </w:t>
      </w:r>
      <w:r>
        <w:rPr>
          <w:rFonts w:ascii="Times New Roman" w:hAnsi="Times New Roman"/>
          <w:b w:val="false"/>
          <w:i w:val="false"/>
          <w:color w:val="000000"/>
          <w:sz w:val="22"/>
        </w:rPr>
        <w:t>A model year formula for damage disclosure statements shall be the current year minus eight. The resulting number represents the first model year for which a motor vehicle is exempt from the damage disclosure statement requirements incident to a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400.43(3)</w:t>
      </w:r>
      <w:r>
        <w:rPr>
          <w:rFonts w:ascii="Times New Roman" w:hAnsi="Times New Roman"/>
          <w:b w:val="false"/>
          <w:i w:val="false"/>
          <w:color w:val="000000"/>
          <w:sz w:val="22"/>
        </w:rPr>
        <w:t> </w:t>
      </w:r>
      <w:r>
        <w:rPr>
          <w:rFonts w:ascii="Times New Roman" w:hAnsi="Times New Roman"/>
          <w:b w:val="false"/>
          <w:i w:val="false"/>
          <w:color w:val="000000"/>
          <w:sz w:val="22"/>
        </w:rPr>
        <w:t>If the transferor completes the damage disclosure on the assignment of title at the time of application for title, a transferor or transferee of a vehicle may submit a separate damage disclosure statement, Form 411108, indicating the damage level of the vehicle and whether the damage level exceeds 70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transferor signs both the damage disclosure on the assignment of title and the separate damage disclosure statement, Form 411108, the county treasurer shall accept the separate damage disclosure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transferee signs the separate damage disclosure statement, Form 411108, the county treasurer shall accept the separate damage disclosure statement only if the separate damage disclosure statement indicates the damage level exceeds 70 percent. If the transferee’s statement indicates the damage level is less than 70 percent, and there is no evidence that a prior Iowa title or foreign title was issued or designated as salvage, rebuilt or flood, the department will review the transaction to confirm the damage level using data obtained from the insurance provider, motor vehicle repair facility, or other entity with direct knowledge of the damage.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25">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 xml:space="preserve"> and </w:t>
      </w:r>
      <w:hyperlink r:id="rId426">
        <w:r>
          <w:rPr>
            <w:rStyle w:val="Hyperlink"/>
            <w:rFonts w:ascii="Times New Roman" w:hAnsi="Times New Roman"/>
            <w:b w:val="false"/>
            <w:i w:val="false"/>
            <w:color w:val="000000"/>
            <w:sz w:val="22"/>
          </w:rPr>
          <w:t>321.69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761—400.44</w:t>
      </w:r>
      <w:r>
        <w:rPr>
          <w:rFonts w:ascii="Times New Roman" w:hAnsi="Times New Roman"/>
          <w:b/>
          <w:i w:val="false"/>
          <w:color w:val="000000"/>
          <w:sz w:val="22"/>
        </w:rPr>
        <w:t xml:space="preserve">(17A,321) </w:t>
      </w:r>
      <w:r>
        <w:rPr>
          <w:rFonts w:ascii="Times New Roman" w:hAnsi="Times New Roman"/>
          <w:b/>
          <w:i w:val="false"/>
          <w:color w:val="000000"/>
          <w:sz w:val="22"/>
        </w:rPr>
        <w:t xml:space="preserve">Hearings. </w:t>
      </w:r>
      <w:r>
        <w:rPr>
          <w:rFonts w:ascii="Times New Roman" w:hAnsi="Times New Roman"/>
          <w:b w:val="false"/>
          <w:i w:val="false"/>
          <w:color w:val="000000"/>
          <w:sz w:val="22"/>
        </w:rPr>
        <w:t xml:space="preserve">The department will send notice by certified mail to a person whose certificate of title, vehicle registration, license, or permit is to be revoked, suspended, canceled, or denied under this chapter. The notice will be mailed to the person’s mailing address as shown on departmental records and takes effect after 20 days from the date mailed. A person who is aggrieved by a decision of the department and who is entitled to a hearing may contest the decision in accordance with </w:t>
      </w:r>
      <w:hyperlink r:id="rId427">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xml:space="preserve">. The request shall be submitted in writing to the director of the motor vehicle division at the address in subrule </w:t>
      </w:r>
      <w:hyperlink r:id="rId428">
        <w:r>
          <w:rPr>
            <w:rStyle w:val="Hyperlink"/>
            <w:rFonts w:ascii="Times New Roman" w:hAnsi="Times New Roman"/>
            <w:b w:val="false"/>
            <w:i w:val="false"/>
            <w:color w:val="000000"/>
            <w:sz w:val="22"/>
          </w:rPr>
          <w:t>400.6(1)</w:t>
        </w:r>
      </w:hyperlink>
      <w:r>
        <w:rPr>
          <w:rFonts w:ascii="Times New Roman" w:hAnsi="Times New Roman"/>
          <w:b w:val="false"/>
          <w:i w:val="false"/>
          <w:color w:val="000000"/>
          <w:sz w:val="22"/>
        </w:rPr>
        <w:t>. The request for a contested case shall be deemed timely submitted if it is delivered or postmarked on or before the 20th day from the date the notice was mailed for revocation, suspension, cancellation, or denial.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29">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through </w:t>
      </w:r>
      <w:hyperlink r:id="rId430">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w:t>
      </w:r>
      <w:hyperlink r:id="rId431">
        <w:r>
          <w:rPr>
            <w:rStyle w:val="Hyperlink"/>
            <w:rFonts w:ascii="Times New Roman" w:hAnsi="Times New Roman"/>
            <w:b w:val="false"/>
            <w:i w:val="false"/>
            <w:color w:val="000000"/>
            <w:sz w:val="22"/>
          </w:rPr>
          <w:t>321.101</w:t>
        </w:r>
      </w:hyperlink>
      <w:r>
        <w:rPr>
          <w:rFonts w:ascii="Times New Roman" w:hAnsi="Times New Roman"/>
          <w:b w:val="false"/>
          <w:i w:val="false"/>
          <w:color w:val="000000"/>
          <w:sz w:val="22"/>
        </w:rPr>
        <w:t xml:space="preserve"> and </w:t>
      </w:r>
      <w:hyperlink r:id="rId432">
        <w:r>
          <w:rPr>
            <w:rStyle w:val="Hyperlink"/>
            <w:rFonts w:ascii="Times New Roman" w:hAnsi="Times New Roman"/>
            <w:b w:val="false"/>
            <w:i w:val="false"/>
            <w:color w:val="000000"/>
            <w:sz w:val="22"/>
          </w:rPr>
          <w:t>321.102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761—400.45</w:t>
      </w:r>
      <w:r>
        <w:rPr>
          <w:rFonts w:ascii="Times New Roman" w:hAnsi="Times New Roman"/>
          <w:b/>
          <w:i w:val="false"/>
          <w:color w:val="000000"/>
          <w:sz w:val="22"/>
        </w:rPr>
        <w:t xml:space="preserve">(321) </w:t>
      </w:r>
      <w:r>
        <w:rPr>
          <w:rFonts w:ascii="Times New Roman" w:hAnsi="Times New Roman"/>
          <w:b/>
          <w:i w:val="false"/>
          <w:color w:val="000000"/>
          <w:sz w:val="22"/>
        </w:rPr>
        <w:t xml:space="preserve">Motorized bicycles. </w:t>
      </w:r>
      <w:r>
        <w:rPr>
          <w:rFonts w:ascii="Times New Roman" w:hAnsi="Times New Roman"/>
          <w:b w:val="false"/>
          <w:i w:val="false"/>
          <w:color w:val="000000"/>
          <w:sz w:val="22"/>
        </w:rPr>
        <w:t>The following rules shall apply to motorized bicycles.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400.45(1)</w:t>
      </w:r>
      <w:r>
        <w:rPr>
          <w:rFonts w:ascii="Times New Roman" w:hAnsi="Times New Roman"/>
          <w:b w:val="false"/>
          <w:i w:val="false"/>
          <w:color w:val="000000"/>
          <w:sz w:val="22"/>
        </w:rPr>
        <w:t> </w:t>
      </w:r>
      <w:r>
        <w:rPr>
          <w:rFonts w:ascii="Times New Roman" w:hAnsi="Times New Roman"/>
          <w:b w:val="false"/>
          <w:i/>
          <w:color w:val="000000"/>
          <w:sz w:val="22"/>
        </w:rPr>
        <w:t xml:space="preserve">Maximum speed. </w:t>
      </w:r>
      <w:r>
        <w:rPr>
          <w:rFonts w:ascii="Times New Roman" w:hAnsi="Times New Roman"/>
          <w:b w:val="false"/>
          <w:i w:val="false"/>
          <w:color w:val="000000"/>
          <w:sz w:val="22"/>
        </w:rPr>
        <w:t>If the department has reason to believe that a particular vehicle or model is capable of speeds exceeding 39 miles per hour, the department may conduct independent tests to determine the maximum speed of the vehicle or model. If the department determines that the maximum speed of the particular vehicle or model exceeds 39 miles per hour, the vehicle or model will not be registered as a motorized bicycle.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400.45(2)</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a vehicle as a motorized bicycle. </w:t>
      </w:r>
      <w:r>
        <w:rPr>
          <w:rFonts w:ascii="Times New Roman" w:hAnsi="Times New Roman"/>
          <w:b w:val="false"/>
          <w:i w:val="false"/>
          <w:color w:val="000000"/>
          <w:sz w:val="22"/>
        </w:rPr>
        <w:t>Registration plates issued for motorcycles will also be issued for motorized bicycles.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33">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434">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xml:space="preserve"> and </w:t>
      </w:r>
      <w:hyperlink r:id="rId435">
        <w:r>
          <w:rPr>
            <w:rStyle w:val="Hyperlink"/>
            <w:rFonts w:ascii="Times New Roman" w:hAnsi="Times New Roman"/>
            <w:b w:val="false"/>
            <w:i w:val="false"/>
            <w:color w:val="000000"/>
            <w:sz w:val="22"/>
          </w:rPr>
          <w:t>321.166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761—400.46</w:t>
      </w:r>
      <w:r>
        <w:rPr>
          <w:rFonts w:ascii="Times New Roman" w:hAnsi="Times New Roman"/>
          <w:b/>
          <w:i w:val="false"/>
          <w:color w:val="000000"/>
          <w:sz w:val="22"/>
        </w:rPr>
        <w:t xml:space="preserve">(307,321) </w:t>
      </w:r>
      <w:r>
        <w:rPr>
          <w:rFonts w:ascii="Times New Roman" w:hAnsi="Times New Roman"/>
          <w:b/>
          <w:i w:val="false"/>
          <w:color w:val="000000"/>
          <w:sz w:val="22"/>
        </w:rPr>
        <w:t xml:space="preserve">Registration documents lost or damaged in transit through the United States postal service. </w:t>
      </w:r>
      <w:r>
        <w:rPr>
          <w:rFonts w:ascii="Times New Roman" w:hAnsi="Times New Roman"/>
          <w:b w:val="false"/>
          <w:i w:val="false"/>
          <w:color w:val="000000"/>
          <w:sz w:val="22"/>
        </w:rPr>
        <w:t>To obtain without cost the reissuance of registration documents that were sent by the county treasurer to the owner through the United States postal service and that were lost or damaged in transit, the owner of the vehicle shall file application for reissuance between 20 and 60 days of the date the documents were issued by the county treasurer.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36">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437">
        <w:r>
          <w:rPr>
            <w:rStyle w:val="Hyperlink"/>
            <w:rFonts w:ascii="Times New Roman" w:hAnsi="Times New Roman"/>
            <w:b w:val="false"/>
            <w:i w:val="false"/>
            <w:color w:val="000000"/>
            <w:sz w:val="22"/>
          </w:rPr>
          <w:t>321.42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761—400.47</w:t>
      </w:r>
      <w:r>
        <w:rPr>
          <w:rFonts w:ascii="Times New Roman" w:hAnsi="Times New Roman"/>
          <w:b/>
          <w:i w:val="false"/>
          <w:color w:val="000000"/>
          <w:sz w:val="22"/>
        </w:rPr>
        <w:t xml:space="preserve">(307,321) </w:t>
      </w:r>
      <w:r>
        <w:rPr>
          <w:rFonts w:ascii="Times New Roman" w:hAnsi="Times New Roman"/>
          <w:b/>
          <w:i w:val="false"/>
          <w:color w:val="000000"/>
          <w:sz w:val="22"/>
        </w:rPr>
        <w:t xml:space="preserve">Credit of registration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400.47(1)</w:t>
      </w:r>
      <w:r>
        <w:rPr>
          <w:rFonts w:ascii="Times New Roman" w:hAnsi="Times New Roman"/>
          <w:b w:val="false"/>
          <w:i w:val="false"/>
          <w:color w:val="000000"/>
          <w:sz w:val="22"/>
        </w:rPr>
        <w:t> </w:t>
      </w:r>
      <w:r>
        <w:rPr>
          <w:rFonts w:ascii="Times New Roman" w:hAnsi="Times New Roman"/>
          <w:b w:val="false"/>
          <w:i/>
          <w:color w:val="000000"/>
          <w:sz w:val="22"/>
        </w:rPr>
        <w:t xml:space="preserve">Credit for unexpired registration fee. </w:t>
      </w:r>
      <w:r>
        <w:rPr>
          <w:rFonts w:ascii="Times New Roman" w:hAnsi="Times New Roman"/>
          <w:b w:val="false"/>
          <w:i w:val="false"/>
          <w:color w:val="000000"/>
          <w:sz w:val="22"/>
        </w:rPr>
        <w:t xml:space="preserve">The applicant may claim credit, as specified in Iowa Code section </w:t>
      </w:r>
      <w:hyperlink r:id="rId438">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toward the registration fee for one newly acquired replacement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credit may be claimed only when the owner of the newly acquired vehicle is applying for a certificate of title and registration (or just registration if the vehicle is not subject to titling provisions) for the newly acquired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junked vehicle, the date on the junking certificate determines the date the vehicle was junked.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Excess credit shall not be applied toward the registration fee for a second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Credit shall be allowed for one or two vehicles that have been sold, traded or junked toward one replacement vehicle. Credit shall be based on the remaining unexpired months of the registration year(s) of the vehicle(s) sold, traded or junked.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400.47(2)</w:t>
      </w:r>
      <w:r>
        <w:rPr>
          <w:rFonts w:ascii="Times New Roman" w:hAnsi="Times New Roman"/>
          <w:b w:val="false"/>
          <w:i w:val="false"/>
          <w:color w:val="000000"/>
          <w:sz w:val="22"/>
        </w:rPr>
        <w:t> </w:t>
      </w:r>
      <w:r>
        <w:rPr>
          <w:rFonts w:ascii="Times New Roman" w:hAnsi="Times New Roman"/>
          <w:b w:val="false"/>
          <w:i/>
          <w:color w:val="000000"/>
          <w:sz w:val="22"/>
        </w:rPr>
        <w:t xml:space="preserve">Credit for transfer to spouse, parent or child. </w:t>
      </w:r>
      <w:r>
        <w:rPr>
          <w:rFonts w:ascii="Times New Roman" w:hAnsi="Times New Roman"/>
          <w:b w:val="false"/>
          <w:i w:val="false"/>
          <w:color w:val="000000"/>
          <w:sz w:val="22"/>
        </w:rPr>
        <w:t xml:space="preserve">Credit shall be allowed toward a new registration for a vehicle being transferred to the applicant from the applicant’s spouse, parent or child, or from a former spouse pursuant to a dissolution of marriage decree, if application for the certificate of title and registration (or just registration if the vehicle is not subject to titling provisions) is made within 30 days after the date of transfer. If the owner is deceased, credit may be transferred under rule </w:t>
      </w:r>
      <w:hyperlink r:id="rId439">
        <w:r>
          <w:rPr>
            <w:rStyle w:val="Hyperlink"/>
            <w:rFonts w:ascii="Times New Roman" w:hAnsi="Times New Roman"/>
            <w:b w:val="false"/>
            <w:i w:val="false"/>
            <w:color w:val="000000"/>
            <w:sz w:val="22"/>
          </w:rPr>
          <w:t>761—400.13</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400.47(3)</w:t>
      </w:r>
      <w:r>
        <w:rPr>
          <w:rFonts w:ascii="Times New Roman" w:hAnsi="Times New Roman"/>
          <w:b w:val="false"/>
          <w:i w:val="false"/>
          <w:color w:val="000000"/>
          <w:sz w:val="22"/>
        </w:rPr>
        <w:t> </w:t>
      </w:r>
      <w:r>
        <w:rPr>
          <w:rFonts w:ascii="Times New Roman" w:hAnsi="Times New Roman"/>
          <w:b w:val="false"/>
          <w:i/>
          <w:color w:val="000000"/>
          <w:sz w:val="22"/>
        </w:rPr>
        <w:t xml:space="preserve">Credit from/to apportioned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440">
        <w:r>
          <w:rPr>
            <w:rStyle w:val="Hyperlink"/>
            <w:rFonts w:ascii="Times New Roman" w:hAnsi="Times New Roman"/>
            <w:b w:val="false"/>
            <w:i w:val="false"/>
            <w:color w:val="000000"/>
            <w:sz w:val="22"/>
          </w:rPr>
          <w:t>321.46A</w:t>
        </w:r>
      </w:hyperlink>
      <w:r>
        <w:rPr>
          <w:rFonts w:ascii="Times New Roman" w:hAnsi="Times New Roman"/>
          <w:b w:val="false"/>
          <w:i w:val="false"/>
          <w:color w:val="000000"/>
          <w:sz w:val="22"/>
        </w:rPr>
        <w:t xml:space="preserve">, an owner may claim credit toward the registration fees due when changing a vehicle’s registration from apportioned registration under Iowa Code chapter </w:t>
      </w:r>
      <w:hyperlink r:id="rId441">
        <w:r>
          <w:rPr>
            <w:rStyle w:val="Hyperlink"/>
            <w:rFonts w:ascii="Times New Roman" w:hAnsi="Times New Roman"/>
            <w:b w:val="false"/>
            <w:i w:val="false"/>
            <w:color w:val="000000"/>
            <w:sz w:val="22"/>
          </w:rPr>
          <w:t>326</w:t>
        </w:r>
      </w:hyperlink>
      <w:r>
        <w:rPr>
          <w:rFonts w:ascii="Times New Roman" w:hAnsi="Times New Roman"/>
          <w:b w:val="false"/>
          <w:i w:val="false"/>
          <w:color w:val="000000"/>
          <w:sz w:val="22"/>
        </w:rPr>
        <w:t xml:space="preserve"> to registration under Iowa Code chapter </w:t>
      </w:r>
      <w:hyperlink r:id="rId442">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The owner shall surrender proof of apportioned registration to the county treasurer. Credit shall be allowed for the unexpired complete calendar months remaining in the registration year from the date the application is filed with the county treasurer.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sections </w:t>
      </w:r>
      <w:hyperlink r:id="rId443">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 xml:space="preserve"> and </w:t>
      </w:r>
      <w:hyperlink r:id="rId444">
        <w:r>
          <w:rPr>
            <w:rStyle w:val="Hyperlink"/>
            <w:rFonts w:ascii="Times New Roman" w:hAnsi="Times New Roman"/>
            <w:b w:val="false"/>
            <w:i w:val="false"/>
            <w:color w:val="000000"/>
            <w:sz w:val="22"/>
          </w:rPr>
          <w:t>321.127</w:t>
        </w:r>
      </w:hyperlink>
      <w:r>
        <w:rPr>
          <w:rFonts w:ascii="Times New Roman" w:hAnsi="Times New Roman"/>
          <w:b w:val="false"/>
          <w:i w:val="false"/>
          <w:color w:val="000000"/>
          <w:sz w:val="22"/>
        </w:rPr>
        <w:t xml:space="preserve">, the owner or lessee of a motor vehicle may claim credit for the apportioned registration fees due when changing the vehicle’s registration from registration by the county treasurer to apportioned registration. Application for apportioned registration shall be submitted to the department’s motor vehicle division; more information is contained in </w:t>
      </w:r>
      <w:hyperlink r:id="rId445">
        <w:r>
          <w:rPr>
            <w:rStyle w:val="Hyperlink"/>
            <w:rFonts w:ascii="Times New Roman" w:hAnsi="Times New Roman"/>
            <w:b w:val="false"/>
            <w:i w:val="false"/>
            <w:color w:val="000000"/>
            <w:sz w:val="22"/>
          </w:rPr>
          <w:t>761—Chapter 500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400.47(4)</w:t>
      </w:r>
      <w:r>
        <w:rPr>
          <w:rFonts w:ascii="Times New Roman" w:hAnsi="Times New Roman"/>
          <w:b w:val="false"/>
          <w:i w:val="false"/>
          <w:color w:val="000000"/>
          <w:sz w:val="22"/>
        </w:rPr>
        <w:t> </w:t>
      </w:r>
      <w:r>
        <w:rPr>
          <w:rFonts w:ascii="Times New Roman" w:hAnsi="Times New Roman"/>
          <w:b w:val="false"/>
          <w:i/>
          <w:color w:val="000000"/>
          <w:sz w:val="22"/>
        </w:rPr>
        <w:t xml:space="preserve">Assignment of credit and registration plates from lessor to lessee. </w:t>
      </w:r>
      <w:r>
        <w:rPr>
          <w:rFonts w:ascii="Times New Roman" w:hAnsi="Times New Roman"/>
          <w:b w:val="false"/>
          <w:i w:val="false"/>
          <w:color w:val="000000"/>
          <w:sz w:val="22"/>
        </w:rPr>
        <w:t>When a lessee purchases the leased vehicle and within 30 days requests the assignment of the vehicle’s fee credit and registration plates, the lessor shall assign the registration fee credit and registration plates for the purchased vehicle to the lessee.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400.47(5)</w:t>
      </w:r>
      <w:r>
        <w:rPr>
          <w:rFonts w:ascii="Times New Roman" w:hAnsi="Times New Roman"/>
          <w:b w:val="false"/>
          <w:i w:val="false"/>
          <w:color w:val="000000"/>
          <w:sz w:val="22"/>
        </w:rPr>
        <w:t> </w:t>
      </w:r>
      <w:r>
        <w:rPr>
          <w:rFonts w:ascii="Times New Roman" w:hAnsi="Times New Roman"/>
          <w:b w:val="false"/>
          <w:i/>
          <w:color w:val="000000"/>
          <w:sz w:val="22"/>
        </w:rPr>
        <w:t xml:space="preserve">Rounding. </w:t>
      </w:r>
      <w:r>
        <w:rPr>
          <w:rFonts w:ascii="Times New Roman" w:hAnsi="Times New Roman"/>
          <w:b w:val="false"/>
          <w:i w:val="false"/>
          <w:color w:val="000000"/>
          <w:sz w:val="22"/>
        </w:rPr>
        <w:t xml:space="preserve">If credit from two registration years or two registration fees, or some combination of both, is available, the credits shall first be added together, then it shall be determined whether the sum meets the minimum required under Iowa Code section </w:t>
      </w:r>
      <w:hyperlink r:id="rId446">
        <w:r>
          <w:rPr>
            <w:rStyle w:val="Hyperlink"/>
            <w:rFonts w:ascii="Times New Roman" w:hAnsi="Times New Roman"/>
            <w:b w:val="false"/>
            <w:i w:val="false"/>
            <w:color w:val="000000"/>
            <w:sz w:val="22"/>
          </w:rPr>
          <w:t>321.46(3)</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then the sum shall be rounded to the nearest whole dollar.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47">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448">
        <w:r>
          <w:rPr>
            <w:rStyle w:val="Hyperlink"/>
            <w:rFonts w:ascii="Times New Roman" w:hAnsi="Times New Roman"/>
            <w:b w:val="false"/>
            <w:i w:val="false"/>
            <w:color w:val="000000"/>
            <w:sz w:val="22"/>
          </w:rPr>
          <w:t>321.46</w:t>
        </w:r>
      </w:hyperlink>
      <w:r>
        <w:rPr>
          <w:rFonts w:ascii="Times New Roman" w:hAnsi="Times New Roman"/>
          <w:b w:val="false"/>
          <w:i w:val="false"/>
          <w:color w:val="000000"/>
          <w:sz w:val="22"/>
        </w:rPr>
        <w:t xml:space="preserve">, </w:t>
      </w:r>
      <w:hyperlink r:id="rId449">
        <w:r>
          <w:rPr>
            <w:rStyle w:val="Hyperlink"/>
            <w:rFonts w:ascii="Times New Roman" w:hAnsi="Times New Roman"/>
            <w:b w:val="false"/>
            <w:i w:val="false"/>
            <w:color w:val="000000"/>
            <w:sz w:val="22"/>
          </w:rPr>
          <w:t>321.46A</w:t>
        </w:r>
      </w:hyperlink>
      <w:r>
        <w:rPr>
          <w:rFonts w:ascii="Times New Roman" w:hAnsi="Times New Roman"/>
          <w:b w:val="false"/>
          <w:i w:val="false"/>
          <w:color w:val="000000"/>
          <w:sz w:val="22"/>
        </w:rPr>
        <w:t xml:space="preserve">, </w:t>
      </w:r>
      <w:hyperlink r:id="rId450">
        <w:r>
          <w:rPr>
            <w:rStyle w:val="Hyperlink"/>
            <w:rFonts w:ascii="Times New Roman" w:hAnsi="Times New Roman"/>
            <w:b w:val="false"/>
            <w:i w:val="false"/>
            <w:color w:val="000000"/>
            <w:sz w:val="22"/>
          </w:rPr>
          <w:t>321.48</w:t>
        </w:r>
      </w:hyperlink>
      <w:r>
        <w:rPr>
          <w:rFonts w:ascii="Times New Roman" w:hAnsi="Times New Roman"/>
          <w:b w:val="false"/>
          <w:i w:val="false"/>
          <w:color w:val="000000"/>
          <w:sz w:val="22"/>
        </w:rPr>
        <w:t xml:space="preserve">, </w:t>
      </w:r>
      <w:hyperlink r:id="rId451">
        <w:r>
          <w:rPr>
            <w:rStyle w:val="Hyperlink"/>
            <w:rFonts w:ascii="Times New Roman" w:hAnsi="Times New Roman"/>
            <w:b w:val="false"/>
            <w:i w:val="false"/>
            <w:color w:val="000000"/>
            <w:sz w:val="22"/>
          </w:rPr>
          <w:t>321.116</w:t>
        </w:r>
      </w:hyperlink>
      <w:r>
        <w:rPr>
          <w:rFonts w:ascii="Times New Roman" w:hAnsi="Times New Roman"/>
          <w:b w:val="false"/>
          <w:i w:val="false"/>
          <w:color w:val="000000"/>
          <w:sz w:val="22"/>
        </w:rPr>
        <w:t xml:space="preserve">, </w:t>
      </w:r>
      <w:hyperlink r:id="rId452">
        <w:r>
          <w:rPr>
            <w:rStyle w:val="Hyperlink"/>
            <w:rFonts w:ascii="Times New Roman" w:hAnsi="Times New Roman"/>
            <w:b w:val="false"/>
            <w:i w:val="false"/>
            <w:color w:val="000000"/>
            <w:sz w:val="22"/>
          </w:rPr>
          <w:t>321.117</w:t>
        </w:r>
      </w:hyperlink>
      <w:r>
        <w:rPr>
          <w:rFonts w:ascii="Times New Roman" w:hAnsi="Times New Roman"/>
          <w:b w:val="false"/>
          <w:i w:val="false"/>
          <w:color w:val="000000"/>
          <w:sz w:val="22"/>
        </w:rPr>
        <w:t xml:space="preserve">, </w:t>
      </w:r>
      <w:hyperlink r:id="rId453">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 xml:space="preserve"> and </w:t>
      </w:r>
      <w:hyperlink r:id="rId454">
        <w:r>
          <w:rPr>
            <w:rStyle w:val="Hyperlink"/>
            <w:rFonts w:ascii="Times New Roman" w:hAnsi="Times New Roman"/>
            <w:b w:val="false"/>
            <w:i w:val="false"/>
            <w:color w:val="000000"/>
            <w:sz w:val="22"/>
          </w:rPr>
          <w:t>321.127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761—400.48</w:t>
      </w:r>
      <w:r>
        <w:rPr>
          <w:rFonts w:ascii="Times New Roman" w:hAnsi="Times New Roman"/>
          <w:b/>
          <w:i w:val="false"/>
          <w:color w:val="000000"/>
          <w:sz w:val="22"/>
        </w:rPr>
        <w:t xml:space="preserve">(321) </w:t>
      </w:r>
      <w:r>
        <w:rPr>
          <w:rFonts w:ascii="Times New Roman" w:hAnsi="Times New Roman"/>
          <w:b/>
          <w:i w:val="false"/>
          <w:color w:val="000000"/>
          <w:sz w:val="22"/>
        </w:rPr>
        <w:t xml:space="preserve">Reassignment of registration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400.48(1)</w:t>
      </w:r>
      <w:r>
        <w:rPr>
          <w:rFonts w:ascii="Times New Roman" w:hAnsi="Times New Roman"/>
          <w:b w:val="false"/>
          <w:i w:val="false"/>
          <w:color w:val="000000"/>
          <w:sz w:val="22"/>
        </w:rPr>
        <w:t> </w:t>
      </w:r>
      <w:r>
        <w:rPr>
          <w:rFonts w:ascii="Times New Roman" w:hAnsi="Times New Roman"/>
          <w:b w:val="false"/>
          <w:i w:val="false"/>
          <w:color w:val="000000"/>
          <w:sz w:val="22"/>
        </w:rPr>
        <w:t>Registration plates may be reassigned if one of the owners listed on the registration receipt before the transfer is also a listed owner following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400.48(2)</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Registration plates may be reassigned when credit is allowed toward a new registration for a vehicle being transferred to the owner’s spouse, parent, or child, or to a former spouse pursuant to a dissolution of marriage decree. If the owner is deceased, plates may be transferred under rule </w:t>
      </w:r>
      <w:hyperlink r:id="rId455">
        <w:r>
          <w:rPr>
            <w:rStyle w:val="Hyperlink"/>
            <w:rFonts w:ascii="Times New Roman" w:hAnsi="Times New Roman"/>
            <w:b w:val="false"/>
            <w:i w:val="false"/>
            <w:color w:val="000000"/>
            <w:sz w:val="22"/>
          </w:rPr>
          <w:t>761—400.13</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400.48(3)</w:t>
      </w:r>
      <w:r>
        <w:rPr>
          <w:rFonts w:ascii="Times New Roman" w:hAnsi="Times New Roman"/>
          <w:b w:val="false"/>
          <w:i w:val="false"/>
          <w:color w:val="000000"/>
          <w:sz w:val="22"/>
        </w:rPr>
        <w:t> </w:t>
      </w:r>
      <w:r>
        <w:rPr>
          <w:rFonts w:ascii="Times New Roman" w:hAnsi="Times New Roman"/>
          <w:b w:val="false"/>
          <w:i w:val="false"/>
          <w:color w:val="000000"/>
          <w:sz w:val="22"/>
        </w:rPr>
        <w:t>Registration plates shall not be reassigned between a natural person or persons and a corporation, association, copartnership, company, or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400.48(4)</w:t>
      </w:r>
      <w:r>
        <w:rPr>
          <w:rFonts w:ascii="Times New Roman" w:hAnsi="Times New Roman"/>
          <w:b w:val="false"/>
          <w:i w:val="false"/>
          <w:color w:val="000000"/>
          <w:sz w:val="22"/>
        </w:rPr>
        <w:t> </w:t>
      </w:r>
      <w:r>
        <w:rPr>
          <w:rFonts w:ascii="Times New Roman" w:hAnsi="Times New Roman"/>
          <w:b w:val="false"/>
          <w:i w:val="false"/>
          <w:color w:val="000000"/>
          <w:sz w:val="22"/>
        </w:rPr>
        <w:t>Registration plates may be reassigned and credit allowed if two or more corporations, associations, partnerships, or firms merge into one corporation, association, partnership or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400.48(5)</w:t>
      </w:r>
      <w:r>
        <w:rPr>
          <w:rFonts w:ascii="Times New Roman" w:hAnsi="Times New Roman"/>
          <w:b w:val="false"/>
          <w:i w:val="false"/>
          <w:color w:val="000000"/>
          <w:sz w:val="22"/>
        </w:rPr>
        <w:t> </w:t>
      </w:r>
      <w:r>
        <w:rPr>
          <w:rFonts w:ascii="Times New Roman" w:hAnsi="Times New Roman"/>
          <w:b w:val="false"/>
          <w:i w:val="false"/>
          <w:color w:val="000000"/>
          <w:sz w:val="22"/>
        </w:rPr>
        <w:t>Registration plates may be assigned and credit allowed if an owner listed on the certificate of title and registration transfers ownership of the vehicle to a trust created by that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400.48(6)</w:t>
      </w:r>
      <w:r>
        <w:rPr>
          <w:rFonts w:ascii="Times New Roman" w:hAnsi="Times New Roman"/>
          <w:b w:val="false"/>
          <w:i w:val="false"/>
          <w:color w:val="000000"/>
          <w:sz w:val="22"/>
        </w:rPr>
        <w:t> </w:t>
      </w:r>
      <w:r>
        <w:rPr>
          <w:rFonts w:ascii="Times New Roman" w:hAnsi="Times New Roman"/>
          <w:b w:val="false"/>
          <w:i w:val="false"/>
          <w:color w:val="000000"/>
          <w:sz w:val="22"/>
        </w:rPr>
        <w:t>Registration plates may be assigned and credit allowed if an owner listed on the certificate of title and registration transfers ownership of the vehicle from a living trust to an individual owner who created that trust and vice versa.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56">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and </w:t>
      </w:r>
      <w:hyperlink r:id="rId457">
        <w:r>
          <w:rPr>
            <w:rStyle w:val="Hyperlink"/>
            <w:rFonts w:ascii="Times New Roman" w:hAnsi="Times New Roman"/>
            <w:b w:val="false"/>
            <w:i w:val="false"/>
            <w:color w:val="000000"/>
            <w:sz w:val="22"/>
          </w:rPr>
          <w:t>321.46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761—400.49</w:t>
      </w:r>
      <w:r>
        <w:rPr>
          <w:rFonts w:ascii="Times New Roman" w:hAnsi="Times New Roman"/>
          <w:b/>
          <w:i w:val="false"/>
          <w:color w:val="000000"/>
          <w:sz w:val="22"/>
        </w:rPr>
        <w:t xml:space="preserve">(307,321) </w:t>
      </w:r>
      <w:r>
        <w:rPr>
          <w:rFonts w:ascii="Times New Roman" w:hAnsi="Times New Roman"/>
          <w:b/>
          <w:i w:val="false"/>
          <w:color w:val="000000"/>
          <w:sz w:val="22"/>
        </w:rPr>
        <w:t xml:space="preserve">Storage of registration plates, certificate of title forms and registration forms. </w:t>
      </w:r>
      <w:r>
        <w:rPr>
          <w:rFonts w:ascii="Times New Roman" w:hAnsi="Times New Roman"/>
          <w:b w:val="false"/>
          <w:i w:val="false"/>
          <w:color w:val="000000"/>
          <w:sz w:val="22"/>
        </w:rPr>
        <w:t>Registration plates, certificate of title forms and registration forms that are consigned to county treasurers by the department shall be stored in a secure location only accessible to authorized persons as designated by the county treasurer or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58">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459">
        <w:r>
          <w:rPr>
            <w:rStyle w:val="Hyperlink"/>
            <w:rFonts w:ascii="Times New Roman" w:hAnsi="Times New Roman"/>
            <w:b w:val="false"/>
            <w:i w:val="false"/>
            <w:color w:val="000000"/>
            <w:sz w:val="22"/>
          </w:rPr>
          <w:t>321.5</w:t>
        </w:r>
      </w:hyperlink>
      <w:r>
        <w:rPr>
          <w:rFonts w:ascii="Times New Roman" w:hAnsi="Times New Roman"/>
          <w:b w:val="false"/>
          <w:i w:val="false"/>
          <w:color w:val="000000"/>
          <w:sz w:val="22"/>
        </w:rPr>
        <w:t xml:space="preserve">, </w:t>
      </w:r>
      <w:hyperlink r:id="rId460">
        <w:r>
          <w:rPr>
            <w:rStyle w:val="Hyperlink"/>
            <w:rFonts w:ascii="Times New Roman" w:hAnsi="Times New Roman"/>
            <w:b w:val="false"/>
            <w:i w:val="false"/>
            <w:color w:val="000000"/>
            <w:sz w:val="22"/>
          </w:rPr>
          <w:t>321.8</w:t>
        </w:r>
      </w:hyperlink>
      <w:r>
        <w:rPr>
          <w:rFonts w:ascii="Times New Roman" w:hAnsi="Times New Roman"/>
          <w:b w:val="false"/>
          <w:i w:val="false"/>
          <w:color w:val="000000"/>
          <w:sz w:val="22"/>
        </w:rPr>
        <w:t xml:space="preserve"> and </w:t>
      </w:r>
      <w:hyperlink r:id="rId461">
        <w:r>
          <w:rPr>
            <w:rStyle w:val="Hyperlink"/>
            <w:rFonts w:ascii="Times New Roman" w:hAnsi="Times New Roman"/>
            <w:b w:val="false"/>
            <w:i w:val="false"/>
            <w:color w:val="000000"/>
            <w:sz w:val="22"/>
          </w:rPr>
          <w:t>321.167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761—400.50</w:t>
      </w:r>
      <w:r>
        <w:rPr>
          <w:rFonts w:ascii="Times New Roman" w:hAnsi="Times New Roman"/>
          <w:b/>
          <w:i w:val="false"/>
          <w:color w:val="000000"/>
          <w:sz w:val="22"/>
        </w:rPr>
        <w:t xml:space="preserve">(307,321) </w:t>
      </w:r>
      <w:r>
        <w:rPr>
          <w:rFonts w:ascii="Times New Roman" w:hAnsi="Times New Roman"/>
          <w:b/>
          <w:i w:val="false"/>
          <w:color w:val="000000"/>
          <w:sz w:val="22"/>
        </w:rPr>
        <w:t xml:space="preserve">Disposal of surrendered registration plates. </w:t>
      </w:r>
      <w:r>
        <w:rPr>
          <w:rFonts w:ascii="Times New Roman" w:hAnsi="Times New Roman"/>
          <w:b w:val="false"/>
          <w:i w:val="false"/>
          <w:color w:val="000000"/>
          <w:sz w:val="22"/>
        </w:rPr>
        <w:t>The county treasurer shall return plates that have been surrendered to the county treasurer to Iowa state prison industries for recycling.</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62">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463">
        <w:r>
          <w:rPr>
            <w:rStyle w:val="Hyperlink"/>
            <w:rFonts w:ascii="Times New Roman" w:hAnsi="Times New Roman"/>
            <w:b w:val="false"/>
            <w:i w:val="false"/>
            <w:color w:val="000000"/>
            <w:sz w:val="22"/>
          </w:rPr>
          <w:t>321.5</w:t>
        </w:r>
      </w:hyperlink>
      <w:r>
        <w:rPr>
          <w:rFonts w:ascii="Times New Roman" w:hAnsi="Times New Roman"/>
          <w:b w:val="false"/>
          <w:i w:val="false"/>
          <w:color w:val="000000"/>
          <w:sz w:val="22"/>
        </w:rPr>
        <w:t xml:space="preserve"> and </w:t>
      </w:r>
      <w:hyperlink r:id="rId464">
        <w:r>
          <w:rPr>
            <w:rStyle w:val="Hyperlink"/>
            <w:rFonts w:ascii="Times New Roman" w:hAnsi="Times New Roman"/>
            <w:b w:val="false"/>
            <w:i w:val="false"/>
            <w:color w:val="000000"/>
            <w:sz w:val="22"/>
          </w:rPr>
          <w:t>321.171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761—400.51</w:t>
      </w:r>
      <w:r>
        <w:rPr>
          <w:rFonts w:ascii="Times New Roman" w:hAnsi="Times New Roman"/>
          <w:b/>
          <w:i w:val="false"/>
          <w:color w:val="000000"/>
          <w:sz w:val="22"/>
        </w:rPr>
        <w:t xml:space="preserve">(307,321) </w:t>
      </w:r>
      <w:r>
        <w:rPr>
          <w:rFonts w:ascii="Times New Roman" w:hAnsi="Times New Roman"/>
          <w:b/>
          <w:i w:val="false"/>
          <w:color w:val="000000"/>
          <w:sz w:val="22"/>
        </w:rPr>
        <w:t xml:space="preserve">County treasurer’s report of motor vehicle collections and funds. </w:t>
      </w:r>
      <w:r>
        <w:rPr>
          <w:rFonts w:ascii="Times New Roman" w:hAnsi="Times New Roman"/>
          <w:b w:val="false"/>
          <w:i w:val="false"/>
          <w:color w:val="000000"/>
          <w:sz w:val="22"/>
        </w:rPr>
        <w:t xml:space="preserve">The county treasurer shall file the report provided for in Iowa Code section </w:t>
      </w:r>
      <w:hyperlink r:id="rId465">
        <w:r>
          <w:rPr>
            <w:rStyle w:val="Hyperlink"/>
            <w:rFonts w:ascii="Times New Roman" w:hAnsi="Times New Roman"/>
            <w:b w:val="false"/>
            <w:i w:val="false"/>
            <w:color w:val="000000"/>
            <w:sz w:val="22"/>
          </w:rPr>
          <w:t>321.153</w:t>
        </w:r>
      </w:hyperlink>
      <w:r>
        <w:rPr>
          <w:rFonts w:ascii="Times New Roman" w:hAnsi="Times New Roman"/>
          <w:b w:val="false"/>
          <w:i w:val="false"/>
          <w:color w:val="000000"/>
          <w:sz w:val="22"/>
        </w:rPr>
        <w:t xml:space="preserve"> in a manner prescribed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66">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467">
        <w:r>
          <w:rPr>
            <w:rStyle w:val="Hyperlink"/>
            <w:rFonts w:ascii="Times New Roman" w:hAnsi="Times New Roman"/>
            <w:b w:val="false"/>
            <w:i w:val="false"/>
            <w:color w:val="000000"/>
            <w:sz w:val="22"/>
          </w:rPr>
          <w:t>321.153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761—400.52</w:t>
      </w:r>
      <w:r>
        <w:rPr>
          <w:rFonts w:ascii="Times New Roman" w:hAnsi="Times New Roman"/>
          <w:b/>
          <w:i w:val="false"/>
          <w:color w:val="000000"/>
          <w:sz w:val="22"/>
        </w:rPr>
        <w:t xml:space="preserve">(321) </w:t>
      </w:r>
      <w:r>
        <w:rPr>
          <w:rFonts w:ascii="Times New Roman" w:hAnsi="Times New Roman"/>
          <w:b/>
          <w:i w:val="false"/>
          <w:color w:val="000000"/>
          <w:sz w:val="22"/>
        </w:rPr>
        <w:t xml:space="preserve">Removal of registration and plates by peace officer under financial liability coverage law. </w:t>
      </w:r>
      <w:r>
        <w:rPr>
          <w:rFonts w:ascii="Times New Roman" w:hAnsi="Times New Roman"/>
          <w:b w:val="false"/>
          <w:i w:val="false"/>
          <w:color w:val="000000"/>
          <w:sz w:val="22"/>
        </w:rPr>
        <w:t>This rule applies to instances when a peace officer issues a citation and removes the registration receipt and registration plates of a motor vehicle registered in this state when the driver of the motor vehicle is unable to provide proof of financial liability coverage. This rule applies regardless of whether the vehicle was also impounded.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400.52(1)</w:t>
      </w:r>
      <w:r>
        <w:rPr>
          <w:rFonts w:ascii="Times New Roman" w:hAnsi="Times New Roman"/>
          <w:b w:val="false"/>
          <w:i w:val="false"/>
          <w:color w:val="000000"/>
          <w:sz w:val="22"/>
        </w:rPr>
        <w:t> </w:t>
      </w:r>
      <w:r>
        <w:rPr>
          <w:rFonts w:ascii="Times New Roman" w:hAnsi="Times New Roman"/>
          <w:b w:val="false"/>
          <w:i w:val="false"/>
          <w:color w:val="000000"/>
          <w:sz w:val="22"/>
        </w:rPr>
        <w:t>The peace officer shall forward the registration receipt and evidence of the violation to the county treasurer of the county in which the motor vehicle is registered. Evidence of the violation is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citation. The citation must either reference Iowa Code section </w:t>
      </w:r>
      <w:hyperlink r:id="rId468">
        <w:r>
          <w:rPr>
            <w:rStyle w:val="Hyperlink"/>
            <w:rFonts w:ascii="Times New Roman" w:hAnsi="Times New Roman"/>
            <w:b w:val="false"/>
            <w:i w:val="false"/>
            <w:color w:val="000000"/>
            <w:sz w:val="22"/>
          </w:rPr>
          <w:t>321.20B(4)</w:t>
        </w:r>
      </w:hyperlink>
      <w:r>
        <w:rPr>
          <w:rFonts w:ascii="Times New Roman" w:hAnsi="Times New Roman"/>
          <w:b w:val="false"/>
          <w:i/>
          <w:color w:val="000000"/>
          <w:sz w:val="22"/>
        </w:rPr>
        <w:t>“a”</w:t>
      </w:r>
      <w:r>
        <w:rPr>
          <w:rFonts w:ascii="Times New Roman" w:hAnsi="Times New Roman"/>
          <w:b w:val="false"/>
          <w:i w:val="false"/>
          <w:color w:val="000000"/>
          <w:sz w:val="22"/>
        </w:rPr>
        <w:t xml:space="preserve">(3) or </w:t>
      </w:r>
      <w:hyperlink r:id="rId469">
        <w:r>
          <w:rPr>
            <w:rStyle w:val="Hyperlink"/>
            <w:rFonts w:ascii="Times New Roman" w:hAnsi="Times New Roman"/>
            <w:b w:val="false"/>
            <w:i w:val="false"/>
            <w:color w:val="000000"/>
            <w:sz w:val="22"/>
          </w:rPr>
          <w:t>321.20B(4)</w:t>
        </w:r>
      </w:hyperlink>
      <w:r>
        <w:rPr>
          <w:rFonts w:ascii="Times New Roman" w:hAnsi="Times New Roman"/>
          <w:b w:val="false"/>
          <w:i/>
          <w:color w:val="000000"/>
          <w:sz w:val="22"/>
        </w:rPr>
        <w:t>“a”</w:t>
      </w:r>
      <w:r>
        <w:rPr>
          <w:rFonts w:ascii="Times New Roman" w:hAnsi="Times New Roman"/>
          <w:b w:val="false"/>
          <w:i w:val="false"/>
          <w:color w:val="000000"/>
          <w:sz w:val="22"/>
        </w:rPr>
        <w:t xml:space="preserve">(4), as applicable, or reference Iowa Code section </w:t>
      </w:r>
      <w:hyperlink r:id="rId470">
        <w:r>
          <w:rPr>
            <w:rStyle w:val="Hyperlink"/>
            <w:rFonts w:ascii="Times New Roman" w:hAnsi="Times New Roman"/>
            <w:b w:val="false"/>
            <w:i w:val="false"/>
            <w:color w:val="000000"/>
            <w:sz w:val="22"/>
          </w:rPr>
          <w:t>321.20B</w:t>
        </w:r>
      </w:hyperlink>
      <w:r>
        <w:rPr>
          <w:rFonts w:ascii="Times New Roman" w:hAnsi="Times New Roman"/>
          <w:b w:val="false"/>
          <w:i w:val="false"/>
          <w:color w:val="000000"/>
          <w:sz w:val="22"/>
        </w:rPr>
        <w:t xml:space="preserve"> and indicate whether or not the vehicle was impounded.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statement from the peace officer listing the plate number of the registration plate removed from the vehicle and the vehicle owner’s name. The statement must either reference Iowa Code section </w:t>
      </w:r>
      <w:hyperlink r:id="rId471">
        <w:r>
          <w:rPr>
            <w:rStyle w:val="Hyperlink"/>
            <w:rFonts w:ascii="Times New Roman" w:hAnsi="Times New Roman"/>
            <w:b w:val="false"/>
            <w:i w:val="false"/>
            <w:color w:val="000000"/>
            <w:sz w:val="22"/>
          </w:rPr>
          <w:t>321.20B(4)</w:t>
        </w:r>
      </w:hyperlink>
      <w:r>
        <w:rPr>
          <w:rFonts w:ascii="Times New Roman" w:hAnsi="Times New Roman"/>
          <w:b w:val="false"/>
          <w:i/>
          <w:color w:val="000000"/>
          <w:sz w:val="22"/>
        </w:rPr>
        <w:t>“a”</w:t>
      </w:r>
      <w:r>
        <w:rPr>
          <w:rFonts w:ascii="Times New Roman" w:hAnsi="Times New Roman"/>
          <w:b w:val="false"/>
          <w:i w:val="false"/>
          <w:color w:val="000000"/>
          <w:sz w:val="22"/>
        </w:rPr>
        <w:t xml:space="preserve">(3) or </w:t>
      </w:r>
      <w:hyperlink r:id="rId472">
        <w:r>
          <w:rPr>
            <w:rStyle w:val="Hyperlink"/>
            <w:rFonts w:ascii="Times New Roman" w:hAnsi="Times New Roman"/>
            <w:b w:val="false"/>
            <w:i w:val="false"/>
            <w:color w:val="000000"/>
            <w:sz w:val="22"/>
          </w:rPr>
          <w:t>321.20B(4)</w:t>
        </w:r>
      </w:hyperlink>
      <w:r>
        <w:rPr>
          <w:rFonts w:ascii="Times New Roman" w:hAnsi="Times New Roman"/>
          <w:b w:val="false"/>
          <w:i/>
          <w:color w:val="000000"/>
          <w:sz w:val="22"/>
        </w:rPr>
        <w:t>“a”</w:t>
      </w:r>
      <w:r>
        <w:rPr>
          <w:rFonts w:ascii="Times New Roman" w:hAnsi="Times New Roman"/>
          <w:b w:val="false"/>
          <w:i w:val="false"/>
          <w:color w:val="000000"/>
          <w:sz w:val="22"/>
        </w:rPr>
        <w:t xml:space="preserve">(4), as applicable, or reference Iowa Code section </w:t>
      </w:r>
      <w:hyperlink r:id="rId473">
        <w:r>
          <w:rPr>
            <w:rStyle w:val="Hyperlink"/>
            <w:rFonts w:ascii="Times New Roman" w:hAnsi="Times New Roman"/>
            <w:b w:val="false"/>
            <w:i w:val="false"/>
            <w:color w:val="000000"/>
            <w:sz w:val="22"/>
          </w:rPr>
          <w:t>321.20B</w:t>
        </w:r>
      </w:hyperlink>
      <w:r>
        <w:rPr>
          <w:rFonts w:ascii="Times New Roman" w:hAnsi="Times New Roman"/>
          <w:b w:val="false"/>
          <w:i w:val="false"/>
          <w:color w:val="000000"/>
          <w:sz w:val="22"/>
        </w:rPr>
        <w:t xml:space="preserve"> and indicate whether or not the vehicle was impounded. The statement must be signed by the peace officer or an employee of the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400.52(2)</w:t>
      </w:r>
      <w:r>
        <w:rPr>
          <w:rFonts w:ascii="Times New Roman" w:hAnsi="Times New Roman"/>
          <w:b w:val="false"/>
          <w:i w:val="false"/>
          <w:color w:val="000000"/>
          <w:sz w:val="22"/>
        </w:rPr>
        <w:t> </w:t>
      </w:r>
      <w:r>
        <w:rPr>
          <w:rFonts w:ascii="Times New Roman" w:hAnsi="Times New Roman"/>
          <w:b w:val="false"/>
          <w:i w:val="false"/>
          <w:color w:val="000000"/>
          <w:sz w:val="22"/>
        </w:rPr>
        <w:t>The peace officer may either destroy removed plates or deliver the removed plates to the county treasurer for destruction.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4">
        <w:r>
          <w:rPr>
            <w:rStyle w:val="Hyperlink"/>
            <w:rFonts w:ascii="Times New Roman" w:hAnsi="Times New Roman"/>
            <w:b w:val="false"/>
            <w:i w:val="false"/>
            <w:color w:val="000000"/>
            <w:sz w:val="22"/>
          </w:rPr>
          <w:t>321.20B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761—400.53</w:t>
      </w:r>
      <w:r>
        <w:rPr>
          <w:rFonts w:ascii="Times New Roman" w:hAnsi="Times New Roman"/>
          <w:b/>
          <w:i w:val="false"/>
          <w:color w:val="000000"/>
          <w:sz w:val="22"/>
        </w:rPr>
        <w:t xml:space="preserve">(307,321) </w:t>
      </w:r>
      <w:r>
        <w:rPr>
          <w:rFonts w:ascii="Times New Roman" w:hAnsi="Times New Roman"/>
          <w:b/>
          <w:i w:val="false"/>
          <w:color w:val="000000"/>
          <w:sz w:val="22"/>
        </w:rPr>
        <w:t xml:space="preserve">Electronic lien and title.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400.53(1)</w:t>
      </w:r>
      <w:r>
        <w:rPr>
          <w:rFonts w:ascii="Times New Roman" w:hAnsi="Times New Roman"/>
          <w:b w:val="false"/>
          <w:i w:val="false"/>
          <w:color w:val="000000"/>
          <w:sz w:val="22"/>
        </w:rPr>
        <w:t> </w:t>
      </w:r>
      <w:r>
        <w:rPr>
          <w:rFonts w:ascii="Times New Roman" w:hAnsi="Times New Roman"/>
          <w:b w:val="false"/>
          <w:i w:val="false"/>
          <w:color w:val="000000"/>
          <w:sz w:val="22"/>
        </w:rPr>
        <w:t>The department may authorize the use of an electronic lien and title (ELT) system to provide an electronic record of the certificate of title to a security interest holder, to subject a vehicle to an electronic lien, and to allow for the submission and receipt of forms related to security interests through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enter into an agreement with ELT providers for transmission of vehicle data, title data and forms necessary to process security interest transactions through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authorize an ELT lender to participate in the ELT system if the ELT lender has first established a service relationship with an authorized ELT provider. The department may establish application forms and approval processes as necessary for ELT lenders.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400.53(2)</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individual transaction, an authorized ELT lender may choose to use either the ELT process or the paper security interest process as provided in Iowa Code section </w:t>
      </w:r>
      <w:hyperlink r:id="rId475">
        <w:r>
          <w:rPr>
            <w:rStyle w:val="Hyperlink"/>
            <w:rFonts w:ascii="Times New Roman" w:hAnsi="Times New Roman"/>
            <w:b w:val="false"/>
            <w:i w:val="false"/>
            <w:color w:val="000000"/>
            <w:sz w:val="22"/>
          </w:rPr>
          <w:t>321.50</w:t>
        </w:r>
      </w:hyperlink>
      <w:r>
        <w:rPr>
          <w:rFonts w:ascii="Times New Roman" w:hAnsi="Times New Roman"/>
          <w:b w:val="false"/>
          <w:i w:val="false"/>
          <w:color w:val="000000"/>
          <w:sz w:val="22"/>
        </w:rPr>
        <w:t xml:space="preserve"> and rules </w:t>
      </w:r>
      <w:hyperlink r:id="rId476">
        <w:r>
          <w:rPr>
            <w:rStyle w:val="Hyperlink"/>
            <w:rFonts w:ascii="Times New Roman" w:hAnsi="Times New Roman"/>
            <w:b w:val="false"/>
            <w:i w:val="false"/>
            <w:color w:val="000000"/>
            <w:sz w:val="22"/>
          </w:rPr>
          <w:t>761—400.8</w:t>
        </w:r>
      </w:hyperlink>
      <w:r>
        <w:rPr>
          <w:rFonts w:ascii="Times New Roman" w:hAnsi="Times New Roman"/>
          <w:b w:val="false"/>
          <w:i w:val="false"/>
          <w:color w:val="000000"/>
          <w:sz w:val="22"/>
        </w:rPr>
        <w:t xml:space="preserve">(321) and </w:t>
      </w:r>
      <w:hyperlink r:id="rId477">
        <w:r>
          <w:rPr>
            <w:rStyle w:val="Hyperlink"/>
            <w:rFonts w:ascii="Times New Roman" w:hAnsi="Times New Roman"/>
            <w:b w:val="false"/>
            <w:i w:val="false"/>
            <w:color w:val="000000"/>
            <w:sz w:val="22"/>
          </w:rPr>
          <w:t>761—400.9</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400.53(3)</w:t>
      </w:r>
      <w:r>
        <w:rPr>
          <w:rFonts w:ascii="Times New Roman" w:hAnsi="Times New Roman"/>
          <w:b w:val="false"/>
          <w:i w:val="false"/>
          <w:color w:val="000000"/>
          <w:sz w:val="22"/>
        </w:rPr>
        <w:t> </w:t>
      </w:r>
      <w:r>
        <w:rPr>
          <w:rFonts w:ascii="Times New Roman" w:hAnsi="Times New Roman"/>
          <w:b w:val="false"/>
          <w:i w:val="false"/>
          <w:color w:val="000000"/>
          <w:sz w:val="22"/>
        </w:rPr>
        <w:t>If a security interest is released through ELT and there are no other secured parties, but the ELT lender does not request a paper title to be printed and provided to the owner, or the ELT lender does not otherwise provide a paper title to the owner, then the owner of the vehicle may apply to the county treasurer or the department for a certificate of title to be printed and provided to the owner by submitting an application form in the form and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there is more than one owner of the vehicle, any owner may apply to the department or the county treasurer, as applicable, for the certificate of title to be printed and provided to whomever the owner specifies.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owner is deceased, the signatures and documents specified in subrules </w:t>
      </w:r>
      <w:hyperlink r:id="rId478">
        <w:r>
          <w:rPr>
            <w:rStyle w:val="Hyperlink"/>
            <w:rFonts w:ascii="Times New Roman" w:hAnsi="Times New Roman"/>
            <w:b w:val="false"/>
            <w:i w:val="false"/>
            <w:color w:val="000000"/>
            <w:sz w:val="22"/>
          </w:rPr>
          <w:t>400.13(4)</w:t>
        </w:r>
      </w:hyperlink>
      <w:r>
        <w:rPr>
          <w:rFonts w:ascii="Times New Roman" w:hAnsi="Times New Roman"/>
          <w:b w:val="false"/>
          <w:i w:val="false"/>
          <w:color w:val="000000"/>
          <w:sz w:val="22"/>
        </w:rPr>
        <w:t xml:space="preserve"> and </w:t>
      </w:r>
      <w:hyperlink r:id="rId479">
        <w:r>
          <w:rPr>
            <w:rStyle w:val="Hyperlink"/>
            <w:rFonts w:ascii="Times New Roman" w:hAnsi="Times New Roman"/>
            <w:b w:val="false"/>
            <w:i w:val="false"/>
            <w:color w:val="000000"/>
            <w:sz w:val="22"/>
          </w:rPr>
          <w:t>400.13(5)</w:t>
        </w:r>
      </w:hyperlink>
      <w:r>
        <w:rPr>
          <w:rFonts w:ascii="Times New Roman" w:hAnsi="Times New Roman"/>
          <w:b w:val="false"/>
          <w:i w:val="false"/>
          <w:color w:val="000000"/>
          <w:sz w:val="22"/>
        </w:rPr>
        <w:t xml:space="preserve"> shall be required.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80">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481">
        <w:r>
          <w:rPr>
            <w:rStyle w:val="Hyperlink"/>
            <w:rFonts w:ascii="Times New Roman" w:hAnsi="Times New Roman"/>
            <w:b w:val="false"/>
            <w:i w:val="false"/>
            <w:color w:val="000000"/>
            <w:sz w:val="22"/>
          </w:rPr>
          <w:t>321.50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center"/>
      </w:pPr>
      <w:hyperlink r:id="rId482">
        <w:r>
          <w:rPr>
            <w:rStyle w:val="Hyperlink"/>
            <w:rFonts w:ascii="Times New Roman" w:hAnsi="Times New Roman"/>
            <w:b w:val="false"/>
            <w:i w:val="false"/>
            <w:color w:val="000000"/>
            <w:sz w:val="21"/>
          </w:rPr>
          <w:t>[761—Chapter 400</w:t>
        </w:r>
      </w:hyperlink>
      <w:r>
        <w:rPr>
          <w:rFonts w:ascii="Times New Roman" w:hAnsi="Times New Roman"/>
          <w:b w:val="false"/>
          <w:i w:val="false"/>
          <w:color w:val="000000"/>
          <w:sz w:val="21"/>
        </w:rPr>
        <w:t xml:space="preserve"> appeared as Ch 11, Department of Public Safety, 1973 IDR]</w:t>
      </w:r>
    </w:p>
    <w:p>
      <w:pPr>
        <w:spacing w:before="0" w:after="0"/>
        <w:ind w:left="120"/>
        <w:jc w:val="center"/>
      </w:pPr>
      <w:r>
        <w:rPr>
          <w:rFonts w:ascii="Times New Roman" w:hAnsi="Times New Roman"/>
          <w:b w:val="false"/>
          <w:i w:val="false"/>
          <w:color w:val="000000"/>
          <w:sz w:val="21"/>
        </w:rPr>
        <w:t>[Filed 7/1/75]</w:t>
      </w:r>
    </w:p>
    <w:p>
      <w:pPr>
        <w:spacing w:before="0" w:after="0"/>
        <w:ind w:left="120"/>
        <w:jc w:val="center"/>
      </w:pPr>
      <w:r>
        <w:rPr>
          <w:rFonts w:ascii="Times New Roman" w:hAnsi="Times New Roman"/>
          <w:b w:val="false"/>
          <w:i w:val="false"/>
          <w:color w:val="000000"/>
          <w:sz w:val="21"/>
        </w:rPr>
        <w:t>[Filed 11/9/77, Notice 9/21/77—published 11/30/77, effective 1/4/78]</w:t>
      </w:r>
    </w:p>
    <w:p>
      <w:pPr>
        <w:spacing w:before="0" w:after="0"/>
        <w:ind w:left="120"/>
        <w:jc w:val="center"/>
      </w:pPr>
      <w:r>
        <w:rPr>
          <w:rFonts w:ascii="Times New Roman" w:hAnsi="Times New Roman"/>
          <w:b w:val="false"/>
          <w:i w:val="false"/>
          <w:color w:val="000000"/>
          <w:sz w:val="21"/>
        </w:rPr>
        <w:t>[Filed 5/9/78, Notice 3/22/78—published 5/31/78, effective 7/5/78]</w:t>
      </w:r>
    </w:p>
    <w:p>
      <w:pPr>
        <w:spacing w:before="0" w:after="0"/>
        <w:ind w:left="120"/>
        <w:jc w:val="center"/>
      </w:pPr>
      <w:r>
        <w:rPr>
          <w:rFonts w:ascii="Times New Roman" w:hAnsi="Times New Roman"/>
          <w:b w:val="false"/>
          <w:i w:val="false"/>
          <w:color w:val="000000"/>
          <w:sz w:val="21"/>
        </w:rPr>
        <w:t>[Filed 10/10/78, Notice 8/23/78—published 11/1/78, effective 12/6/78]</w:t>
      </w:r>
    </w:p>
    <w:p>
      <w:pPr>
        <w:spacing w:before="0" w:after="0"/>
        <w:ind w:left="120"/>
        <w:jc w:val="center"/>
      </w:pPr>
      <w:r>
        <w:rPr>
          <w:rFonts w:ascii="Times New Roman" w:hAnsi="Times New Roman"/>
          <w:b w:val="false"/>
          <w:i w:val="false"/>
          <w:color w:val="000000"/>
          <w:sz w:val="21"/>
        </w:rPr>
        <w:t>[Filed 11/13/78, Notice 9/20/78—published 11/29/78, effective 1/3/79]</w:t>
      </w:r>
    </w:p>
    <w:p>
      <w:pPr>
        <w:spacing w:before="0" w:after="0"/>
        <w:ind w:left="120"/>
        <w:jc w:val="center"/>
      </w:pPr>
      <w:r>
        <w:rPr>
          <w:rFonts w:ascii="Times New Roman" w:hAnsi="Times New Roman"/>
          <w:b w:val="false"/>
          <w:i w:val="false"/>
          <w:color w:val="000000"/>
          <w:sz w:val="21"/>
        </w:rPr>
        <w:t>[Filed 4/23/79, Notice 3/7/79—published 5/16/79, effective 6/20/79]</w:t>
      </w:r>
    </w:p>
    <w:p>
      <w:pPr>
        <w:spacing w:before="0" w:after="0"/>
        <w:ind w:left="120"/>
        <w:jc w:val="center"/>
      </w:pPr>
      <w:r>
        <w:rPr>
          <w:rFonts w:ascii="Times New Roman" w:hAnsi="Times New Roman"/>
          <w:b w:val="false"/>
          <w:i w:val="false"/>
          <w:color w:val="000000"/>
          <w:sz w:val="21"/>
        </w:rPr>
        <w:t>[Filed 8/23/79, Notice 7/11/79—published 9/19/79, effective 10/24/79]</w:t>
      </w:r>
    </w:p>
    <w:p>
      <w:pPr>
        <w:spacing w:before="0" w:after="0"/>
        <w:ind w:left="120"/>
        <w:jc w:val="center"/>
      </w:pPr>
      <w:r>
        <w:rPr>
          <w:rFonts w:ascii="Times New Roman" w:hAnsi="Times New Roman"/>
          <w:b w:val="false"/>
          <w:i w:val="false"/>
          <w:color w:val="000000"/>
          <w:sz w:val="21"/>
        </w:rPr>
        <w:t>[Filed 8/23/79, Notice 7/11/79—published 9/19/79, effective 12/1/79]</w:t>
      </w:r>
    </w:p>
    <w:p>
      <w:pPr>
        <w:spacing w:before="0" w:after="0"/>
        <w:ind w:left="120"/>
        <w:jc w:val="center"/>
      </w:pPr>
      <w:r>
        <w:rPr>
          <w:rFonts w:ascii="Times New Roman" w:hAnsi="Times New Roman"/>
          <w:b w:val="false"/>
          <w:i w:val="false"/>
          <w:color w:val="000000"/>
          <w:sz w:val="21"/>
        </w:rPr>
        <w:t>[Filed 2/14/80, Notice 12/26/79—published 3/5/80, effective 4/9/80]</w:t>
      </w:r>
    </w:p>
    <w:p>
      <w:pPr>
        <w:spacing w:before="0" w:after="0"/>
        <w:ind w:left="120"/>
        <w:jc w:val="center"/>
      </w:pPr>
      <w:r>
        <w:rPr>
          <w:rFonts w:ascii="Times New Roman" w:hAnsi="Times New Roman"/>
          <w:b w:val="false"/>
          <w:i w:val="false"/>
          <w:color w:val="000000"/>
          <w:sz w:val="21"/>
        </w:rPr>
        <w:t>[Filed 12/4/80, Notice 10/15/80—published 12/24/80, effective 1/28/81]</w:t>
      </w:r>
    </w:p>
    <w:p>
      <w:pPr>
        <w:spacing w:before="0" w:after="0"/>
        <w:ind w:left="120"/>
        <w:jc w:val="center"/>
      </w:pPr>
      <w:r>
        <w:rPr>
          <w:rFonts w:ascii="Times New Roman" w:hAnsi="Times New Roman"/>
          <w:b w:val="false"/>
          <w:i w:val="false"/>
          <w:color w:val="000000"/>
          <w:sz w:val="21"/>
        </w:rPr>
        <w:t>[Filed 12/16/81, Notice 10/28/81—published 1/6/82, effective 2/10/82]</w:t>
      </w:r>
    </w:p>
    <w:p>
      <w:pPr>
        <w:spacing w:before="0" w:after="0"/>
        <w:ind w:left="120"/>
        <w:jc w:val="center"/>
      </w:pPr>
      <w:r>
        <w:rPr>
          <w:rFonts w:ascii="Times New Roman" w:hAnsi="Times New Roman"/>
          <w:b w:val="false"/>
          <w:i w:val="false"/>
          <w:color w:val="000000"/>
          <w:sz w:val="21"/>
        </w:rPr>
        <w:t>[Filed 9/30/82, Notice 8/18/82—published 10/27/82, effective 12/1/82]</w:t>
      </w:r>
    </w:p>
    <w:p>
      <w:pPr>
        <w:spacing w:before="0" w:after="0"/>
        <w:ind w:left="120"/>
        <w:jc w:val="center"/>
      </w:pPr>
      <w:r>
        <w:rPr>
          <w:rFonts w:ascii="Times New Roman" w:hAnsi="Times New Roman"/>
          <w:b w:val="false"/>
          <w:i w:val="false"/>
          <w:color w:val="000000"/>
          <w:sz w:val="21"/>
        </w:rPr>
        <w:t>[Filed 1/21/83, Notice 12/8/82—published 2/16/83, effective 3/23/83]</w:t>
      </w:r>
    </w:p>
    <w:p>
      <w:pPr>
        <w:spacing w:before="0" w:after="0"/>
        <w:ind w:left="120"/>
        <w:jc w:val="center"/>
      </w:pPr>
      <w:r>
        <w:rPr>
          <w:rFonts w:ascii="Times New Roman" w:hAnsi="Times New Roman"/>
          <w:b w:val="false"/>
          <w:i w:val="false"/>
          <w:color w:val="000000"/>
          <w:sz w:val="21"/>
        </w:rPr>
        <w:t>[Filed emergency 2/17/83—published 3/16/83, effective 3/23/83]</w:t>
      </w:r>
    </w:p>
    <w:p>
      <w:pPr>
        <w:spacing w:before="0" w:after="0"/>
        <w:ind w:left="120"/>
        <w:jc w:val="center"/>
      </w:pPr>
      <w:r>
        <w:rPr>
          <w:rFonts w:ascii="Times New Roman" w:hAnsi="Times New Roman"/>
          <w:b w:val="false"/>
          <w:i w:val="false"/>
          <w:color w:val="000000"/>
          <w:sz w:val="21"/>
        </w:rPr>
        <w:t>[Filed 8/4/83, Notice 6/22/83—published 8/31/83, effective 12/1/83]</w:t>
      </w:r>
    </w:p>
    <w:p>
      <w:pPr>
        <w:spacing w:before="0" w:after="0"/>
        <w:ind w:left="120"/>
        <w:jc w:val="center"/>
      </w:pPr>
      <w:r>
        <w:rPr>
          <w:rFonts w:ascii="Times New Roman" w:hAnsi="Times New Roman"/>
          <w:b w:val="false"/>
          <w:i w:val="false"/>
          <w:color w:val="000000"/>
          <w:sz w:val="21"/>
        </w:rPr>
        <w:t>[Filed 12/23/83, Notice 11/9/83—published 1/18/84, effective 2/22/84]</w:t>
      </w:r>
    </w:p>
    <w:p>
      <w:pPr>
        <w:spacing w:before="0" w:after="0"/>
        <w:ind w:left="120"/>
        <w:jc w:val="center"/>
      </w:pPr>
      <w:r>
        <w:rPr>
          <w:rFonts w:ascii="Times New Roman" w:hAnsi="Times New Roman"/>
          <w:b w:val="false"/>
          <w:i w:val="false"/>
          <w:color w:val="000000"/>
          <w:sz w:val="21"/>
        </w:rPr>
        <w:t>[Filed emergency 7/17/84—published 8/15/84, effective 7/18/84]</w:t>
      </w:r>
    </w:p>
    <w:p>
      <w:pPr>
        <w:spacing w:before="0" w:after="0"/>
        <w:ind w:left="120"/>
        <w:jc w:val="center"/>
      </w:pPr>
      <w:r>
        <w:rPr>
          <w:rFonts w:ascii="Times New Roman" w:hAnsi="Times New Roman"/>
          <w:b w:val="false"/>
          <w:i w:val="false"/>
          <w:color w:val="000000"/>
          <w:sz w:val="21"/>
        </w:rPr>
        <w:t>[Filed 9/28/84, Notice 8/15/84—published 10/24/84, effective 11/28/84]</w:t>
      </w:r>
    </w:p>
    <w:p>
      <w:pPr>
        <w:spacing w:before="0" w:after="0"/>
        <w:ind w:left="120"/>
        <w:jc w:val="center"/>
      </w:pPr>
      <w:r>
        <w:rPr>
          <w:rFonts w:ascii="Times New Roman" w:hAnsi="Times New Roman"/>
          <w:b w:val="false"/>
          <w:i w:val="false"/>
          <w:color w:val="000000"/>
          <w:sz w:val="21"/>
        </w:rPr>
        <w:t>[Filed emergency 12/6/84—published 1/2/85, effective 12/7/84]</w:t>
      </w:r>
    </w:p>
    <w:p>
      <w:pPr>
        <w:spacing w:before="0" w:after="0"/>
        <w:ind w:left="120"/>
        <w:jc w:val="center"/>
      </w:pPr>
      <w:r>
        <w:rPr>
          <w:rFonts w:ascii="Times New Roman" w:hAnsi="Times New Roman"/>
          <w:b w:val="false"/>
          <w:i w:val="false"/>
          <w:color w:val="000000"/>
          <w:sz w:val="21"/>
        </w:rPr>
        <w:t>[Filed 1/9/85, Notice 11/21/84—published 1/30/85, effective 3/6/85]</w:t>
      </w:r>
    </w:p>
    <w:p>
      <w:pPr>
        <w:spacing w:before="0" w:after="0"/>
        <w:ind w:left="120"/>
        <w:jc w:val="center"/>
      </w:pPr>
      <w:r>
        <w:rPr>
          <w:rFonts w:ascii="Times New Roman" w:hAnsi="Times New Roman"/>
          <w:b w:val="false"/>
          <w:i w:val="false"/>
          <w:color w:val="000000"/>
          <w:sz w:val="21"/>
        </w:rPr>
        <w:t>[Filed 7/10/85, Notice 5/22/85—published 7/31/85, effective 9/4/85]</w:t>
      </w:r>
    </w:p>
    <w:p>
      <w:pPr>
        <w:spacing w:before="0" w:after="0"/>
        <w:ind w:left="120"/>
        <w:jc w:val="center"/>
      </w:pPr>
      <w:r>
        <w:rPr>
          <w:rFonts w:ascii="Times New Roman" w:hAnsi="Times New Roman"/>
          <w:b w:val="false"/>
          <w:i w:val="false"/>
          <w:color w:val="000000"/>
          <w:sz w:val="21"/>
        </w:rPr>
        <w:t>[Filed emergency 9/4/85—published 9/25/85, effective 10/1/85]</w:t>
      </w:r>
    </w:p>
    <w:p>
      <w:pPr>
        <w:spacing w:before="0" w:after="0"/>
        <w:ind w:left="120"/>
        <w:jc w:val="center"/>
      </w:pPr>
      <w:r>
        <w:rPr>
          <w:rFonts w:ascii="Times New Roman" w:hAnsi="Times New Roman"/>
          <w:b w:val="false"/>
          <w:i w:val="false"/>
          <w:color w:val="000000"/>
          <w:sz w:val="21"/>
        </w:rPr>
        <w:t>[Filed 11/14/85, Notice 9/25/85—published 12/4/85, effective 1/8/86]</w:t>
      </w:r>
    </w:p>
    <w:p>
      <w:pPr>
        <w:spacing w:before="0" w:after="0"/>
        <w:ind w:left="120"/>
        <w:jc w:val="center"/>
      </w:pPr>
      <w:r>
        <w:rPr>
          <w:rFonts w:ascii="Times New Roman" w:hAnsi="Times New Roman"/>
          <w:b w:val="false"/>
          <w:i w:val="false"/>
          <w:color w:val="000000"/>
          <w:sz w:val="21"/>
        </w:rPr>
        <w:t>[Filed emergency 10/9/86—published 11/5/86, effective 10/10/86]</w:t>
      </w:r>
    </w:p>
    <w:p>
      <w:pPr>
        <w:spacing w:before="0" w:after="0"/>
        <w:ind w:left="120"/>
        <w:jc w:val="center"/>
      </w:pPr>
      <w:r>
        <w:rPr>
          <w:rFonts w:ascii="Times New Roman" w:hAnsi="Times New Roman"/>
          <w:b w:val="false"/>
          <w:i w:val="false"/>
          <w:color w:val="000000"/>
          <w:sz w:val="21"/>
        </w:rPr>
        <w:t>[Filed 12/18/86, Notice 11/5/86—published 1/14/87, effective 2/18/87]</w:t>
      </w:r>
    </w:p>
    <w:p>
      <w:pPr>
        <w:spacing w:before="0" w:after="0"/>
        <w:ind w:left="120"/>
        <w:jc w:val="center"/>
      </w:pPr>
      <w:r>
        <w:rPr>
          <w:rFonts w:ascii="Times New Roman" w:hAnsi="Times New Roman"/>
          <w:b w:val="false"/>
          <w:i w:val="false"/>
          <w:color w:val="000000"/>
          <w:sz w:val="21"/>
        </w:rPr>
        <w:t>[Filed emergency 2/18/87—published 3/11/87, effective 2/18/87]</w:t>
      </w:r>
    </w:p>
    <w:p>
      <w:pPr>
        <w:spacing w:before="0" w:after="0"/>
        <w:ind w:left="120"/>
        <w:jc w:val="center"/>
      </w:pPr>
      <w:r>
        <w:rPr>
          <w:rFonts w:ascii="Times New Roman" w:hAnsi="Times New Roman"/>
          <w:b w:val="false"/>
          <w:i w:val="false"/>
          <w:color w:val="000000"/>
          <w:sz w:val="21"/>
        </w:rPr>
        <w:t>[Filed 5/11/87, Notice 3/11/87—published 6/3/87, effective 7/8/87]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11/5/87, Notice 9/23/87—published 12/2/87, effective 1/6/88]</w:t>
      </w:r>
    </w:p>
    <w:p>
      <w:pPr>
        <w:spacing w:before="0" w:after="0"/>
        <w:ind w:left="120"/>
        <w:jc w:val="center"/>
      </w:pPr>
      <w:r>
        <w:rPr>
          <w:rFonts w:ascii="Times New Roman" w:hAnsi="Times New Roman"/>
          <w:b w:val="false"/>
          <w:i w:val="false"/>
          <w:color w:val="000000"/>
          <w:sz w:val="21"/>
        </w:rPr>
        <w:t>[Filed 1/6/88, Notice 11/18/87—published 1/27/88, effective 3/2/88]</w:t>
      </w:r>
    </w:p>
    <w:p>
      <w:pPr>
        <w:spacing w:before="0" w:after="0"/>
        <w:ind w:left="120"/>
        <w:jc w:val="center"/>
      </w:pPr>
      <w:r>
        <w:rPr>
          <w:rFonts w:ascii="Times New Roman" w:hAnsi="Times New Roman"/>
          <w:b w:val="false"/>
          <w:i w:val="false"/>
          <w:color w:val="000000"/>
          <w:sz w:val="21"/>
        </w:rPr>
        <w:t>[Filed emergency 6/22/88—published 7/13/88, effective 7/1/88]</w:t>
      </w:r>
    </w:p>
    <w:p>
      <w:pPr>
        <w:spacing w:before="0" w:after="0"/>
        <w:ind w:left="120"/>
        <w:jc w:val="center"/>
      </w:pPr>
      <w:r>
        <w:rPr>
          <w:rFonts w:ascii="Times New Roman" w:hAnsi="Times New Roman"/>
          <w:b w:val="false"/>
          <w:i w:val="false"/>
          <w:color w:val="000000"/>
          <w:sz w:val="21"/>
        </w:rPr>
        <w:t>[Filed 2/9/89, Notice 12/28/88—published 3/8/89, effective 4/12/89]</w:t>
      </w:r>
    </w:p>
    <w:p>
      <w:pPr>
        <w:spacing w:before="0" w:after="0"/>
        <w:ind w:left="120"/>
        <w:jc w:val="center"/>
      </w:pPr>
      <w:r>
        <w:rPr>
          <w:rFonts w:ascii="Times New Roman" w:hAnsi="Times New Roman"/>
          <w:b w:val="false"/>
          <w:i w:val="false"/>
          <w:color w:val="000000"/>
          <w:sz w:val="21"/>
        </w:rPr>
        <w:t>[Filed 10/5/89, Notice 8/23/89—published 11/1/89, effective 12/6/89]</w:t>
      </w:r>
    </w:p>
    <w:p>
      <w:pPr>
        <w:spacing w:before="0" w:after="0"/>
        <w:ind w:left="120"/>
        <w:jc w:val="center"/>
      </w:pPr>
      <w:r>
        <w:rPr>
          <w:rFonts w:ascii="Times New Roman" w:hAnsi="Times New Roman"/>
          <w:b w:val="false"/>
          <w:i w:val="false"/>
          <w:color w:val="000000"/>
          <w:sz w:val="21"/>
        </w:rPr>
        <w:t>[Filed 11/1/89, Notice 9/20/89—published 11/29/89, effective 1/3/90]</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2/7/90, Notice 12/27/89—published 3/7/90, effective 4/11/90]</w:t>
      </w:r>
    </w:p>
    <w:p>
      <w:pPr>
        <w:spacing w:before="0" w:after="0"/>
        <w:ind w:left="120"/>
        <w:jc w:val="center"/>
      </w:pPr>
      <w:r>
        <w:rPr>
          <w:rFonts w:ascii="Times New Roman" w:hAnsi="Times New Roman"/>
          <w:b w:val="false"/>
          <w:i w:val="false"/>
          <w:color w:val="000000"/>
          <w:sz w:val="21"/>
        </w:rPr>
        <w:t>[Filed emergency 7/5/90—published 7/25/90, effective 7/5/90]</w:t>
      </w:r>
    </w:p>
    <w:p>
      <w:pPr>
        <w:spacing w:before="0" w:after="0"/>
        <w:ind w:left="120"/>
        <w:jc w:val="center"/>
      </w:pPr>
      <w:r>
        <w:rPr>
          <w:rFonts w:ascii="Times New Roman" w:hAnsi="Times New Roman"/>
          <w:b w:val="false"/>
          <w:i w:val="false"/>
          <w:color w:val="000000"/>
          <w:sz w:val="21"/>
        </w:rPr>
        <w:t>[Filed 12/5/90, Notice 10/17/90—published 12/26/90, effective 1/30/91]</w:t>
      </w:r>
    </w:p>
    <w:p>
      <w:pPr>
        <w:spacing w:before="0" w:after="0"/>
        <w:ind w:left="120"/>
        <w:jc w:val="center"/>
      </w:pPr>
      <w:r>
        <w:rPr>
          <w:rFonts w:ascii="Times New Roman" w:hAnsi="Times New Roman"/>
          <w:b w:val="false"/>
          <w:i w:val="false"/>
          <w:color w:val="000000"/>
          <w:sz w:val="21"/>
        </w:rPr>
        <w:t>[Filed 7/17/91, Notice 5/1/91—published 8/7/91, effective 9/11/91]</w:t>
      </w:r>
    </w:p>
    <w:p>
      <w:pPr>
        <w:spacing w:before="0" w:after="0"/>
        <w:ind w:left="120"/>
        <w:jc w:val="center"/>
      </w:pPr>
      <w:r>
        <w:rPr>
          <w:rFonts w:ascii="Times New Roman" w:hAnsi="Times New Roman"/>
          <w:b w:val="false"/>
          <w:i w:val="false"/>
          <w:color w:val="000000"/>
          <w:sz w:val="21"/>
        </w:rPr>
        <w:t>[Filed 10/23/91, Notice 9/18/91—published 11/13/91, effective 12/18/91]</w:t>
      </w:r>
    </w:p>
    <w:p>
      <w:pPr>
        <w:spacing w:before="0" w:after="0"/>
        <w:ind w:left="120"/>
        <w:jc w:val="center"/>
      </w:pPr>
      <w:r>
        <w:rPr>
          <w:rFonts w:ascii="Times New Roman" w:hAnsi="Times New Roman"/>
          <w:b w:val="false"/>
          <w:i w:val="false"/>
          <w:color w:val="000000"/>
          <w:sz w:val="21"/>
        </w:rPr>
        <w:t>[Filed 11/6/91, Notice 10/2/91—published 11/27/91, effective 1/1/92]</w:t>
      </w:r>
    </w:p>
    <w:p>
      <w:pPr>
        <w:spacing w:before="0" w:after="0"/>
        <w:ind w:left="120"/>
        <w:jc w:val="center"/>
      </w:pPr>
      <w:r>
        <w:rPr>
          <w:rFonts w:ascii="Times New Roman" w:hAnsi="Times New Roman"/>
          <w:b w:val="false"/>
          <w:i w:val="false"/>
          <w:color w:val="000000"/>
          <w:sz w:val="21"/>
        </w:rPr>
        <w:t>[Filed 11/22/91, Notice 10/16/91—published 12/11/91, effective 1/15/92]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emergency 3/26/92—published 4/15/92, effective 4/29/92]</w:t>
      </w:r>
    </w:p>
    <w:p>
      <w:pPr>
        <w:spacing w:before="0" w:after="0"/>
        <w:ind w:left="120"/>
        <w:jc w:val="center"/>
      </w:pPr>
      <w:r>
        <w:rPr>
          <w:rFonts w:ascii="Times New Roman" w:hAnsi="Times New Roman"/>
          <w:b w:val="false"/>
          <w:i w:val="false"/>
          <w:color w:val="000000"/>
          <w:sz w:val="21"/>
        </w:rPr>
        <w:t>[Filed 12/18/92, Notice 10/28/92—published 1/6/93, effective 2/10/93]</w:t>
      </w:r>
    </w:p>
    <w:p>
      <w:pPr>
        <w:spacing w:before="0" w:after="0"/>
        <w:ind w:left="120"/>
        <w:jc w:val="center"/>
      </w:pPr>
      <w:r>
        <w:rPr>
          <w:rFonts w:ascii="Times New Roman" w:hAnsi="Times New Roman"/>
          <w:b w:val="false"/>
          <w:i w:val="false"/>
          <w:color w:val="000000"/>
          <w:sz w:val="21"/>
        </w:rPr>
        <w:t>[Filed 1/14/93, Notice 12/9/92—published 2/3/93, effective 3/10/93]</w:t>
      </w:r>
    </w:p>
    <w:p>
      <w:pPr>
        <w:spacing w:before="0" w:after="0"/>
        <w:ind w:left="120"/>
        <w:jc w:val="center"/>
      </w:pPr>
      <w:r>
        <w:rPr>
          <w:rFonts w:ascii="Times New Roman" w:hAnsi="Times New Roman"/>
          <w:b w:val="false"/>
          <w:i w:val="false"/>
          <w:color w:val="000000"/>
          <w:sz w:val="21"/>
        </w:rPr>
        <w:t>[Filed 12/16/93, Notice 11/10/93—published 1/5/94, effective 2/9/94]</w:t>
      </w:r>
    </w:p>
    <w:p>
      <w:pPr>
        <w:spacing w:before="0" w:after="0"/>
        <w:ind w:left="120"/>
        <w:jc w:val="center"/>
      </w:pPr>
      <w:r>
        <w:rPr>
          <w:rFonts w:ascii="Times New Roman" w:hAnsi="Times New Roman"/>
          <w:b w:val="false"/>
          <w:i w:val="false"/>
          <w:color w:val="000000"/>
          <w:sz w:val="21"/>
        </w:rPr>
        <w:t>[Filed 2/8/95, Notice 1/4/95—published 3/1/95, effective 4/5/95]</w:t>
      </w:r>
    </w:p>
    <w:p>
      <w:pPr>
        <w:spacing w:before="0" w:after="0"/>
        <w:ind w:left="120"/>
        <w:jc w:val="center"/>
      </w:pPr>
      <w:r>
        <w:rPr>
          <w:rFonts w:ascii="Times New Roman" w:hAnsi="Times New Roman"/>
          <w:b w:val="false"/>
          <w:i w:val="false"/>
          <w:color w:val="000000"/>
          <w:sz w:val="21"/>
        </w:rPr>
        <w:t>[Filed 11/29/95, Notice 10/25/95—published 12/20/95, effective 1/24/96]</w:t>
      </w:r>
    </w:p>
    <w:p>
      <w:pPr>
        <w:spacing w:before="0" w:after="0"/>
        <w:ind w:left="120"/>
        <w:jc w:val="center"/>
      </w:pPr>
      <w:r>
        <w:rPr>
          <w:rFonts w:ascii="Times New Roman" w:hAnsi="Times New Roman"/>
          <w:b w:val="false"/>
          <w:i w:val="false"/>
          <w:color w:val="000000"/>
          <w:sz w:val="21"/>
        </w:rPr>
        <w:t>[Filed 3/5/97, Notice 1/29/97—published 3/26/97, effective 4/30/97]</w:t>
      </w:r>
    </w:p>
    <w:p>
      <w:pPr>
        <w:spacing w:before="0" w:after="0"/>
        <w:ind w:left="120"/>
        <w:jc w:val="center"/>
      </w:pPr>
      <w:r>
        <w:rPr>
          <w:rFonts w:ascii="Times New Roman" w:hAnsi="Times New Roman"/>
          <w:b w:val="false"/>
          <w:i w:val="false"/>
          <w:color w:val="000000"/>
          <w:sz w:val="21"/>
        </w:rPr>
        <w:t>[Filed 3/11/98, Notice 1/28/98—published 4/8/98, effective 5/13/98]</w:t>
      </w:r>
    </w:p>
    <w:p>
      <w:pPr>
        <w:spacing w:before="0" w:after="0"/>
        <w:ind w:left="120"/>
        <w:jc w:val="center"/>
      </w:pPr>
      <w:r>
        <w:rPr>
          <w:rFonts w:ascii="Times New Roman" w:hAnsi="Times New Roman"/>
          <w:b w:val="false"/>
          <w:i w:val="false"/>
          <w:color w:val="000000"/>
          <w:sz w:val="21"/>
        </w:rPr>
        <w:t>[Filed 10/28/98, Notice 8/26/98—published 11/18/98, effective 12/23/98]</w:t>
      </w:r>
    </w:p>
    <w:p>
      <w:pPr>
        <w:spacing w:before="0" w:after="0"/>
        <w:ind w:left="120"/>
        <w:jc w:val="center"/>
      </w:pPr>
      <w:r>
        <w:rPr>
          <w:rFonts w:ascii="Times New Roman" w:hAnsi="Times New Roman"/>
          <w:b w:val="false"/>
          <w:i w:val="false"/>
          <w:color w:val="000000"/>
          <w:sz w:val="21"/>
        </w:rPr>
        <w:t>[Filed 12/16/98, Notice 11/4/98—published 1/13/99, effective 2/17/99]</w:t>
      </w:r>
    </w:p>
    <w:p>
      <w:pPr>
        <w:spacing w:before="0" w:after="0"/>
        <w:ind w:left="120"/>
        <w:jc w:val="center"/>
      </w:pPr>
      <w:r>
        <w:rPr>
          <w:rFonts w:ascii="Times New Roman" w:hAnsi="Times New Roman"/>
          <w:b w:val="false"/>
          <w:i w:val="false"/>
          <w:color w:val="000000"/>
          <w:sz w:val="21"/>
        </w:rPr>
        <w:t>[Filed 3/10/99, Notice 1/13/99—published 4/7/99, effective 5/12/99]</w:t>
      </w:r>
    </w:p>
    <w:p>
      <w:pPr>
        <w:spacing w:before="0" w:after="0"/>
        <w:ind w:left="120"/>
        <w:jc w:val="center"/>
      </w:pPr>
      <w:r>
        <w:rPr>
          <w:rFonts w:ascii="Times New Roman" w:hAnsi="Times New Roman"/>
          <w:b w:val="false"/>
          <w:i w:val="false"/>
          <w:color w:val="000000"/>
          <w:sz w:val="21"/>
        </w:rPr>
        <w:t>[Filed 5/12/99, Notice 3/24/99—published 6/2/99, effective 7/7/99]</w:t>
      </w:r>
    </w:p>
    <w:p>
      <w:pPr>
        <w:spacing w:before="0" w:after="0"/>
        <w:ind w:left="120"/>
        <w:jc w:val="center"/>
      </w:pPr>
      <w:r>
        <w:rPr>
          <w:rFonts w:ascii="Times New Roman" w:hAnsi="Times New Roman"/>
          <w:b w:val="false"/>
          <w:i w:val="false"/>
          <w:color w:val="000000"/>
          <w:sz w:val="21"/>
        </w:rPr>
        <w:t>[Filed 8/4/99, Notice 6/30/99—published 8/25/99, effective 9/29/99]</w:t>
      </w:r>
    </w:p>
    <w:p>
      <w:pPr>
        <w:spacing w:before="0" w:after="0"/>
        <w:ind w:left="120"/>
        <w:jc w:val="center"/>
      </w:pPr>
      <w:r>
        <w:rPr>
          <w:rFonts w:ascii="Times New Roman" w:hAnsi="Times New Roman"/>
          <w:b w:val="false"/>
          <w:i w:val="false"/>
          <w:color w:val="000000"/>
          <w:sz w:val="21"/>
        </w:rPr>
        <w:t>[Filed 10/14/99, Notice 9/8/99—published 11/3/99, effective 12/8/99]</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5/3/00, Notice 2/23/00—published 5/31/00, effective 7/5/00]</w:t>
      </w:r>
    </w:p>
    <w:p>
      <w:pPr>
        <w:spacing w:before="0" w:after="0"/>
        <w:ind w:left="120"/>
        <w:jc w:val="center"/>
      </w:pPr>
      <w:r>
        <w:rPr>
          <w:rFonts w:ascii="Times New Roman" w:hAnsi="Times New Roman"/>
          <w:b w:val="false"/>
          <w:i w:val="false"/>
          <w:color w:val="000000"/>
          <w:sz w:val="21"/>
        </w:rPr>
        <w:t>[Filed 7/18/01, Notice 5/30/01—published 8/8/01, effective 9/12/01]</w:t>
      </w:r>
    </w:p>
    <w:p>
      <w:pPr>
        <w:spacing w:before="0" w:after="0"/>
        <w:ind w:left="120"/>
        <w:jc w:val="center"/>
      </w:pPr>
      <w:r>
        <w:rPr>
          <w:rFonts w:ascii="Times New Roman" w:hAnsi="Times New Roman"/>
          <w:b w:val="false"/>
          <w:i w:val="false"/>
          <w:color w:val="000000"/>
          <w:sz w:val="21"/>
        </w:rPr>
        <w:t>[Filed 1/17/02, Notice 11/28/01—published 2/6/02, effective 3/13/02]</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11/7/02, Notice 10/2/02—published 11/27/02, effective 1/1/03]</w:t>
      </w:r>
    </w:p>
    <w:p>
      <w:pPr>
        <w:spacing w:before="0" w:after="0"/>
        <w:ind w:left="120"/>
        <w:jc w:val="center"/>
      </w:pPr>
      <w:r>
        <w:rPr>
          <w:rFonts w:ascii="Times New Roman" w:hAnsi="Times New Roman"/>
          <w:b w:val="false"/>
          <w:i w:val="false"/>
          <w:color w:val="000000"/>
          <w:sz w:val="21"/>
        </w:rPr>
        <w:t>[Filed 11/2/05, Notice 9/14/05—published 11/23/05, effective 12/28/05]</w:t>
      </w:r>
    </w:p>
    <w:p>
      <w:pPr>
        <w:spacing w:before="0" w:after="0"/>
        <w:ind w:left="120"/>
        <w:jc w:val="center"/>
      </w:pPr>
      <w:r>
        <w:rPr>
          <w:rFonts w:ascii="Times New Roman" w:hAnsi="Times New Roman"/>
          <w:b w:val="false"/>
          <w:i w:val="false"/>
          <w:color w:val="000000"/>
          <w:sz w:val="21"/>
        </w:rPr>
        <w:t>[Filed 10/11/07, Notice 8/15/07—published 11/7/07, effective 12/12/07]</w:t>
      </w:r>
    </w:p>
    <w:p>
      <w:pPr>
        <w:spacing w:before="0" w:after="0"/>
        <w:ind w:left="120"/>
        <w:jc w:val="center"/>
      </w:pPr>
      <w:r>
        <w:rPr>
          <w:rFonts w:ascii="Times New Roman" w:hAnsi="Times New Roman"/>
          <w:b w:val="false"/>
          <w:i w:val="false"/>
          <w:color w:val="000000"/>
          <w:sz w:val="21"/>
        </w:rPr>
        <w:t>[Filed ARC 9048B</w:t>
      </w:r>
      <w:r>
        <w:rPr>
          <w:rFonts w:ascii="Times New Roman" w:hAnsi="Times New Roman"/>
          <w:b w:val="false"/>
          <w:i w:val="false"/>
          <w:color w:val="000000"/>
          <w:sz w:val="21"/>
        </w:rPr>
        <w:t xml:space="preserve"> (Notice ARC 8869B, IAB 6/30/10)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9833B</w:t>
      </w:r>
      <w:r>
        <w:rPr>
          <w:rFonts w:ascii="Times New Roman" w:hAnsi="Times New Roman"/>
          <w:b w:val="false"/>
          <w:i w:val="false"/>
          <w:color w:val="000000"/>
          <w:sz w:val="21"/>
        </w:rPr>
        <w:t xml:space="preserve"> (Notice ARC 9742B, IAB 9/7/11)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0136C</w:t>
      </w:r>
      <w:r>
        <w:rPr>
          <w:rFonts w:ascii="Times New Roman" w:hAnsi="Times New Roman"/>
          <w:b w:val="false"/>
          <w:i w:val="false"/>
          <w:color w:val="000000"/>
          <w:sz w:val="21"/>
        </w:rPr>
        <w:t xml:space="preserve"> (Notice ARC 0068C, IAB 4/4/12)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2887C</w:t>
      </w:r>
      <w:r>
        <w:rPr>
          <w:rFonts w:ascii="Times New Roman" w:hAnsi="Times New Roman"/>
          <w:b w:val="false"/>
          <w:i w:val="false"/>
          <w:color w:val="000000"/>
          <w:sz w:val="21"/>
        </w:rPr>
        <w:t xml:space="preserve"> (Notice ARC 2780C, IAB 10/26/16)</w:t>
      </w:r>
      <w:r>
        <w:rPr>
          <w:rFonts w:ascii="Times New Roman" w:hAnsi="Times New Roman"/>
          <w:b w:val="false"/>
          <w:i w:val="false"/>
          <w:color w:val="000000"/>
          <w:sz w:val="21"/>
        </w:rPr>
        <w:t>, IAB 1/4/17, effective 2/8/17]</w:t>
      </w:r>
    </w:p>
    <w:p>
      <w:pPr>
        <w:spacing w:before="0" w:after="0"/>
        <w:ind w:left="120"/>
        <w:jc w:val="center"/>
      </w:pPr>
      <w:r>
        <w:rPr>
          <w:rFonts w:ascii="Times New Roman" w:hAnsi="Times New Roman"/>
          <w:b w:val="false"/>
          <w:i w:val="false"/>
          <w:color w:val="000000"/>
          <w:sz w:val="21"/>
        </w:rPr>
        <w:t>[Filed ARC 2985C</w:t>
      </w:r>
      <w:r>
        <w:rPr>
          <w:rFonts w:ascii="Times New Roman" w:hAnsi="Times New Roman"/>
          <w:b w:val="false"/>
          <w:i w:val="false"/>
          <w:color w:val="000000"/>
          <w:sz w:val="21"/>
        </w:rPr>
        <w:t xml:space="preserve"> (Notice ARC 2908C,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3449C</w:t>
      </w:r>
      <w:r>
        <w:rPr>
          <w:rFonts w:ascii="Times New Roman" w:hAnsi="Times New Roman"/>
          <w:b w:val="false"/>
          <w:i w:val="false"/>
          <w:color w:val="000000"/>
          <w:sz w:val="21"/>
        </w:rPr>
        <w:t xml:space="preserve"> (Notice ARC 3306C, IAB 9/13/17)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3999C</w:t>
      </w:r>
      <w:r>
        <w:rPr>
          <w:rFonts w:ascii="Times New Roman" w:hAnsi="Times New Roman"/>
          <w:b w:val="false"/>
          <w:i w:val="false"/>
          <w:color w:val="000000"/>
          <w:sz w:val="21"/>
        </w:rPr>
        <w:t xml:space="preserve"> (Notice ARC 3890C, IAB 7/18/18)</w:t>
      </w:r>
      <w:r>
        <w:rPr>
          <w:rFonts w:ascii="Times New Roman" w:hAnsi="Times New Roman"/>
          <w:b w:val="false"/>
          <w:i w:val="false"/>
          <w:color w:val="000000"/>
          <w:sz w:val="21"/>
        </w:rPr>
        <w:t>, IAB 9/12/18, effective 10/17/18]</w:t>
      </w:r>
    </w:p>
    <w:p>
      <w:pPr>
        <w:spacing w:before="0" w:after="0"/>
        <w:ind w:left="120"/>
        <w:jc w:val="center"/>
      </w:pPr>
      <w:r>
        <w:rPr>
          <w:rFonts w:ascii="Times New Roman" w:hAnsi="Times New Roman"/>
          <w:b w:val="false"/>
          <w:i w:val="false"/>
          <w:color w:val="000000"/>
          <w:sz w:val="21"/>
        </w:rPr>
        <w:t>[Filed ARC 4343C</w:t>
      </w:r>
      <w:r>
        <w:rPr>
          <w:rFonts w:ascii="Times New Roman" w:hAnsi="Times New Roman"/>
          <w:b w:val="false"/>
          <w:i w:val="false"/>
          <w:color w:val="000000"/>
          <w:sz w:val="21"/>
        </w:rPr>
        <w:t xml:space="preserve"> (Notice ARC 4230C,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4758C</w:t>
      </w:r>
      <w:r>
        <w:rPr>
          <w:rFonts w:ascii="Times New Roman" w:hAnsi="Times New Roman"/>
          <w:b w:val="false"/>
          <w:i w:val="false"/>
          <w:color w:val="000000"/>
          <w:sz w:val="21"/>
        </w:rPr>
        <w:t xml:space="preserve"> (Notice ARC 4625C, IAB 8/28/19)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4960C</w:t>
      </w:r>
      <w:r>
        <w:rPr>
          <w:rFonts w:ascii="Times New Roman" w:hAnsi="Times New Roman"/>
          <w:b w:val="false"/>
          <w:i w:val="false"/>
          <w:color w:val="000000"/>
          <w:sz w:val="21"/>
        </w:rPr>
        <w:t xml:space="preserve"> (Notice ARC 4770C, IAB 11/20/19)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5178C</w:t>
      </w:r>
      <w:r>
        <w:rPr>
          <w:rFonts w:ascii="Times New Roman" w:hAnsi="Times New Roman"/>
          <w:b w:val="false"/>
          <w:i w:val="false"/>
          <w:color w:val="000000"/>
          <w:sz w:val="21"/>
        </w:rPr>
        <w:t xml:space="preserve"> (Notice ARC 5080C, IAB 7/15/20)</w:t>
      </w:r>
      <w:r>
        <w:rPr>
          <w:rFonts w:ascii="Times New Roman" w:hAnsi="Times New Roman"/>
          <w:b w:val="false"/>
          <w:i w:val="false"/>
          <w:color w:val="000000"/>
          <w:sz w:val="21"/>
        </w:rPr>
        <w:t>, IAB 9/9/20, effective 10/14/20]</w:t>
      </w:r>
    </w:p>
    <w:p>
      <w:pPr>
        <w:spacing w:before="0" w:after="0"/>
        <w:ind w:left="120"/>
        <w:jc w:val="center"/>
      </w:pPr>
      <w:r>
        <w:rPr>
          <w:rFonts w:ascii="Times New Roman" w:hAnsi="Times New Roman"/>
          <w:b w:val="false"/>
          <w:i w:val="false"/>
          <w:color w:val="000000"/>
          <w:sz w:val="21"/>
        </w:rPr>
        <w:t>[Filed ARC 5829C</w:t>
      </w:r>
      <w:r>
        <w:rPr>
          <w:rFonts w:ascii="Times New Roman" w:hAnsi="Times New Roman"/>
          <w:b w:val="false"/>
          <w:i w:val="false"/>
          <w:color w:val="000000"/>
          <w:sz w:val="21"/>
        </w:rPr>
        <w:t xml:space="preserve"> (Notice ARC 5618C, IAB 5/19/21)</w:t>
      </w:r>
      <w:r>
        <w:rPr>
          <w:rFonts w:ascii="Times New Roman" w:hAnsi="Times New Roman"/>
          <w:b w:val="false"/>
          <w:i w:val="false"/>
          <w:color w:val="000000"/>
          <w:sz w:val="21"/>
        </w:rPr>
        <w:t>, IAB 8/11/21, effective 9/15/21]</w:t>
      </w:r>
    </w:p>
    <w:p>
      <w:pPr>
        <w:spacing w:before="0" w:after="0"/>
        <w:ind w:left="120"/>
        <w:jc w:val="center"/>
      </w:pPr>
      <w:r>
        <w:rPr>
          <w:rFonts w:ascii="Times New Roman" w:hAnsi="Times New Roman"/>
          <w:b w:val="false"/>
          <w:i w:val="false"/>
          <w:color w:val="000000"/>
          <w:sz w:val="21"/>
        </w:rPr>
        <w:t>[Filed ARC 5893C</w:t>
      </w:r>
      <w:r>
        <w:rPr>
          <w:rFonts w:ascii="Times New Roman" w:hAnsi="Times New Roman"/>
          <w:b w:val="false"/>
          <w:i w:val="false"/>
          <w:color w:val="000000"/>
          <w:sz w:val="21"/>
        </w:rPr>
        <w:t xml:space="preserve"> (Notice ARC 5621C, IAB 5/19/21)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[Filed ARC 6219C</w:t>
      </w:r>
      <w:r>
        <w:rPr>
          <w:rFonts w:ascii="Times New Roman" w:hAnsi="Times New Roman"/>
          <w:b w:val="false"/>
          <w:i w:val="false"/>
          <w:color w:val="000000"/>
          <w:sz w:val="21"/>
        </w:rPr>
        <w:t xml:space="preserve"> (Notice ARC 6118C, IAB 12/29/21)</w:t>
      </w:r>
      <w:r>
        <w:rPr>
          <w:rFonts w:ascii="Times New Roman" w:hAnsi="Times New Roman"/>
          <w:b w:val="false"/>
          <w:i w:val="false"/>
          <w:color w:val="000000"/>
          <w:sz w:val="21"/>
        </w:rPr>
        <w:t>, IAB 3/9/22, effective 4/13/22]</w:t>
      </w:r>
      <w:r>
        <w:br/>
      </w:r>
      <w:r>
        <w:rPr>
          <w:rFonts w:ascii="Times New Roman" w:hAnsi="Times New Roman"/>
          <w:b w:val="false"/>
          <w:i w:val="false"/>
          <w:color w:val="000000"/>
          <w:sz w:val="21"/>
        </w:rPr>
        <w:t>[Filed ARC 6220C</w:t>
      </w:r>
      <w:r>
        <w:rPr>
          <w:rFonts w:ascii="Times New Roman" w:hAnsi="Times New Roman"/>
          <w:b w:val="false"/>
          <w:i w:val="false"/>
          <w:color w:val="000000"/>
          <w:sz w:val="21"/>
        </w:rPr>
        <w:t xml:space="preserve"> (Notice ARC 6066C, IAB 12/1/21)</w:t>
      </w:r>
      <w:r>
        <w:rPr>
          <w:rFonts w:ascii="Times New Roman" w:hAnsi="Times New Roman"/>
          <w:b w:val="false"/>
          <w:i w:val="false"/>
          <w:color w:val="000000"/>
          <w:sz w:val="21"/>
        </w:rPr>
        <w:t>, IAB 3/9/22, effective 4/13/22]</w:t>
      </w:r>
    </w:p>
    <w:p>
      <w:pPr>
        <w:spacing w:before="0" w:after="0"/>
        <w:ind w:left="120"/>
        <w:jc w:val="center"/>
      </w:pPr>
      <w:r>
        <w:rPr>
          <w:rFonts w:ascii="Times New Roman" w:hAnsi="Times New Roman"/>
          <w:b w:val="false"/>
          <w:i w:val="false"/>
          <w:color w:val="000000"/>
          <w:sz w:val="21"/>
        </w:rPr>
        <w:t>[Filed ARC 6287C</w:t>
      </w:r>
      <w:r>
        <w:rPr>
          <w:rFonts w:ascii="Times New Roman" w:hAnsi="Times New Roman"/>
          <w:b w:val="false"/>
          <w:i w:val="false"/>
          <w:color w:val="000000"/>
          <w:sz w:val="21"/>
        </w:rPr>
        <w:t xml:space="preserve"> (Notice ARC 6175C, IAB 2/9/22)</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ARC 6489C</w:t>
      </w:r>
      <w:r>
        <w:rPr>
          <w:rFonts w:ascii="Times New Roman" w:hAnsi="Times New Roman"/>
          <w:b w:val="false"/>
          <w:i w:val="false"/>
          <w:color w:val="000000"/>
          <w:sz w:val="21"/>
        </w:rPr>
        <w:t xml:space="preserve"> (Notice ARC 6361C, IAB 6/15/22)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6932C</w:t>
      </w:r>
      <w:r>
        <w:rPr>
          <w:rFonts w:ascii="Times New Roman" w:hAnsi="Times New Roman"/>
          <w:b w:val="false"/>
          <w:i w:val="false"/>
          <w:color w:val="000000"/>
          <w:sz w:val="21"/>
        </w:rPr>
        <w:t xml:space="preserve"> (Notice ARC 6770C, IAB 12/28/22)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9266C</w:t>
      </w:r>
      <w:r>
        <w:rPr>
          <w:rFonts w:ascii="Times New Roman" w:hAnsi="Times New Roman"/>
          <w:b w:val="false"/>
          <w:i w:val="false"/>
          <w:color w:val="000000"/>
          <w:sz w:val="21"/>
        </w:rPr>
        <w:t xml:space="preserve"> (Notice ARC 8593C, IAB 12/25/24)</w:t>
      </w:r>
      <w:r>
        <w:rPr>
          <w:rFonts w:ascii="Times New Roman" w:hAnsi="Times New Roman"/>
          <w:b w:val="false"/>
          <w:i w:val="false"/>
          <w:color w:val="000000"/>
          <w:sz w:val="21"/>
        </w:rPr>
        <w:t>, IAB 5/14/25, effective 6/18/25]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1.pdf" Type="http://schemas.openxmlformats.org/officeDocument/2006/relationships/hyperlink" Id="rId5"/>
    <Relationship TargetMode="External" Target="https://www.legis.iowa.gov/docs/ico/chapter/321.pdf" Type="http://schemas.openxmlformats.org/officeDocument/2006/relationships/hyperlink" Id="rId6"/>
    <Relationship TargetMode="External" Target="https://www.legis.iowa.gov/docs/ico/chapter/321.45.pdf" Type="http://schemas.openxmlformats.org/officeDocument/2006/relationships/hyperlink" Id="rId7"/>
    <Relationship TargetMode="External" Target="https://www.legis.iowa.gov/docs/iac/rule/761.380.2.pdf" Type="http://schemas.openxmlformats.org/officeDocument/2006/relationships/hyperlink" Id="rId8"/>
    <Relationship TargetMode="External" Target="https://www.legis.iowa.gov/docs/ico/chapter/321.116.pdf" Type="http://schemas.openxmlformats.org/officeDocument/2006/relationships/hyperlink" Id="rId9"/>
    <Relationship TargetMode="External" Target="https://www.legis.iowa.gov/docs/ico/chapter/321.117.pdf" Type="http://schemas.openxmlformats.org/officeDocument/2006/relationships/hyperlink" Id="rId10"/>
    <Relationship TargetMode="External" Target="https://www.legis.iowa.gov/docs/ico/chapter/554D.103.pdf" Type="http://schemas.openxmlformats.org/officeDocument/2006/relationships/hyperlink" Id="rId11"/>
    <Relationship TargetMode="External" Target="https://www.legis.iowa.gov/docs/ico/chapter/321.50.pdf" Type="http://schemas.openxmlformats.org/officeDocument/2006/relationships/hyperlink" Id="rId12"/>
    <Relationship TargetMode="External" Target="https://www.legis.iowa.gov/docs/ico/chapter/554D.103.pdf" Type="http://schemas.openxmlformats.org/officeDocument/2006/relationships/hyperlink" Id="rId13"/>
    <Relationship TargetMode="External" Target="https://www.legis.iowa.gov/docs/ico/chapter/554D.103.pdf" Type="http://schemas.openxmlformats.org/officeDocument/2006/relationships/hyperlink" Id="rId14"/>
    <Relationship TargetMode="External" Target="https://www.legis.iowa.gov/docs/ico/chapter/322.2.pdf" Type="http://schemas.openxmlformats.org/officeDocument/2006/relationships/hyperlink" Id="rId15"/>
    <Relationship TargetMode="External" Target="https://www.legis.iowa.gov/docs/ico/chapter/321.134.pdf" Type="http://schemas.openxmlformats.org/officeDocument/2006/relationships/hyperlink" Id="rId16"/>
    <Relationship TargetMode="External" Target="https://www.legis.iowa.gov/docs/ico/chapter/321.45.pdf" Type="http://schemas.openxmlformats.org/officeDocument/2006/relationships/hyperlink" Id="rId17"/>
    <Relationship TargetMode="External" Target="https://www.legis.iowa.gov/docs/ico/chapter/554D.103.pdf" Type="http://schemas.openxmlformats.org/officeDocument/2006/relationships/hyperlink" Id="rId18"/>
    <Relationship TargetMode="External" Target="https://www.legis.iowa.gov/docs/ico/chapter/307.12.pdf" Type="http://schemas.openxmlformats.org/officeDocument/2006/relationships/hyperlink" Id="rId19"/>
    <Relationship TargetMode="External" Target="https://www.legis.iowa.gov/docs/ico/chapter/321.1.pdf" Type="http://schemas.openxmlformats.org/officeDocument/2006/relationships/hyperlink" Id="rId20"/>
    <Relationship TargetMode="External" Target="https://www.legis.iowa.gov/docs/ico/chapter/321.8.pdf" Type="http://schemas.openxmlformats.org/officeDocument/2006/relationships/hyperlink" Id="rId21"/>
    <Relationship TargetMode="External" Target="https://www.legis.iowa.gov/docs/ico/chapter/321.20.pdf" Type="http://schemas.openxmlformats.org/officeDocument/2006/relationships/hyperlink" Id="rId22"/>
    <Relationship TargetMode="External" Target="https://www.legis.iowa.gov/docs/ico/chapter/321.23.pdf" Type="http://schemas.openxmlformats.org/officeDocument/2006/relationships/hyperlink" Id="rId23"/>
    <Relationship TargetMode="External" Target="https://www.legis.iowa.gov/docs/ico/chapter/321.24.pdf" Type="http://schemas.openxmlformats.org/officeDocument/2006/relationships/hyperlink" Id="rId24"/>
    <Relationship TargetMode="External" Target="https://www.legis.iowa.gov/docs/ico/chapter/321.40.pdf" Type="http://schemas.openxmlformats.org/officeDocument/2006/relationships/hyperlink" Id="rId25"/>
    <Relationship TargetMode="External" Target="https://www.legis.iowa.gov/docs/ico/chapter/321.45.pdf" Type="http://schemas.openxmlformats.org/officeDocument/2006/relationships/hyperlink" Id="rId26"/>
    <Relationship TargetMode="External" Target="https://www.legis.iowa.gov/docs/ico/chapter/321.50.pdf" Type="http://schemas.openxmlformats.org/officeDocument/2006/relationships/hyperlink" Id="rId27"/>
    <Relationship TargetMode="External" Target="https://www.legis.iowa.gov/docs/ico/chapter/321.116.pdf" Type="http://schemas.openxmlformats.org/officeDocument/2006/relationships/hyperlink" Id="rId28"/>
    <Relationship TargetMode="External" Target="https://www.legis.iowa.gov/docs/ico/chapter/321.117.pdf" Type="http://schemas.openxmlformats.org/officeDocument/2006/relationships/hyperlink" Id="rId29"/>
    <Relationship TargetMode="External" Target="https://www.legis.iowa.gov/docs/ico/chapter/321.123.pdf" Type="http://schemas.openxmlformats.org/officeDocument/2006/relationships/hyperlink" Id="rId30"/>
    <Relationship TargetMode="External" Target="https://www.legis.iowa.gov/docs/ico/chapter/321.134.pdf" Type="http://schemas.openxmlformats.org/officeDocument/2006/relationships/hyperlink" Id="rId31"/>
    <Relationship TargetMode="External" Target="https://www.legis.iowa.gov/docs/ico/chapter/321.157.pdf" Type="http://schemas.openxmlformats.org/officeDocument/2006/relationships/hyperlink" Id="rId32"/>
    <Relationship TargetMode="External" Target="https://www.legis.iowa.gov/docs/ico/chapter/322.2.pdf" Type="http://schemas.openxmlformats.org/officeDocument/2006/relationships/hyperlink" Id="rId33"/>
    <Relationship TargetMode="External" Target="https://www.legis.iowa.gov/docs/ico/chapter/554D.pdf" Type="http://schemas.openxmlformats.org/officeDocument/2006/relationships/hyperlink" Id="rId34"/>
    <Relationship TargetMode="External" Target="https://www.legis.iowa.gov/docs/ico/chapter/321.1.pdf" Type="http://schemas.openxmlformats.org/officeDocument/2006/relationships/hyperlink" Id="rId35"/>
    <Relationship TargetMode="External" Target="https://www.legis.iowa.gov/docs/ico/chapter/321.pdf" Type="http://schemas.openxmlformats.org/officeDocument/2006/relationships/hyperlink" Id="rId36"/>
    <Relationship TargetMode="External" Target="https://www.legis.iowa.gov/docs/ico/chapter/321.pdf" Type="http://schemas.openxmlformats.org/officeDocument/2006/relationships/hyperlink" Id="rId37"/>
    <Relationship TargetMode="External" Target="https://www.legis.iowa.gov/docs/iac/chapter/761.410.pdf" Type="http://schemas.openxmlformats.org/officeDocument/2006/relationships/hyperlink" Id="rId38"/>
    <Relationship TargetMode="External" Target="https://www.legis.iowa.gov/docs/ico/chapter/321.pdf" Type="http://schemas.openxmlformats.org/officeDocument/2006/relationships/hyperlink" Id="rId39"/>
    <Relationship TargetMode="External" Target="https://www.legis.iowa.gov/docs/ico/chapter/321.pdf" Type="http://schemas.openxmlformats.org/officeDocument/2006/relationships/hyperlink" Id="rId40"/>
    <Relationship TargetMode="External" Target="https://www.legis.iowa.gov/docs/ico/chapter/321.18.pdf" Type="http://schemas.openxmlformats.org/officeDocument/2006/relationships/hyperlink" Id="rId41"/>
    <Relationship TargetMode="External" Target="https://www.legis.iowa.gov/docs/ico/chapter/321.19.pdf" Type="http://schemas.openxmlformats.org/officeDocument/2006/relationships/hyperlink" Id="rId42"/>
    <Relationship TargetMode="External" Target="https://www.legis.iowa.gov/docs/ico/chapter/321.22.pdf" Type="http://schemas.openxmlformats.org/officeDocument/2006/relationships/hyperlink" Id="rId43"/>
    <Relationship TargetMode="External" Target="https://www.legis.iowa.gov/docs/ico/chapter/321.pdf" Type="http://schemas.openxmlformats.org/officeDocument/2006/relationships/hyperlink" Id="rId44"/>
    <Relationship TargetMode="External" Target="https://www.legis.iowa.gov/docs/iac/rule/761.400.2.pdf" Type="http://schemas.openxmlformats.org/officeDocument/2006/relationships/hyperlink" Id="rId45"/>
    <Relationship TargetMode="External" Target="https://www.legis.iowa.gov/docs/iac/rule/761.400.2.pdf" Type="http://schemas.openxmlformats.org/officeDocument/2006/relationships/hyperlink" Id="rId46"/>
    <Relationship TargetMode="External" Target="https://www.legis.iowa.gov/docs/iac/rule/761.400.2.pdf" Type="http://schemas.openxmlformats.org/officeDocument/2006/relationships/hyperlink" Id="rId47"/>
    <Relationship TargetMode="External" Target="https://www.legis.iowa.gov/docs/ico/chapter/321.18.pdf" Type="http://schemas.openxmlformats.org/officeDocument/2006/relationships/hyperlink" Id="rId48"/>
    <Relationship TargetMode="External" Target="https://www.legis.iowa.gov/docs/ico/chapter/321.19.pdf" Type="http://schemas.openxmlformats.org/officeDocument/2006/relationships/hyperlink" Id="rId49"/>
    <Relationship TargetMode="External" Target="https://www.legis.iowa.gov/docs/ico/chapter/321.22.pdf" Type="http://schemas.openxmlformats.org/officeDocument/2006/relationships/hyperlink" Id="rId50"/>
    <Relationship TargetMode="External" Target="https://www.legis.iowa.gov/docs/ico/chapter/321.170.pdf" Type="http://schemas.openxmlformats.org/officeDocument/2006/relationships/hyperlink" Id="rId51"/>
    <Relationship TargetMode="External" Target="https://www.legis.iowa.gov/docs/ico/chapter/8A.361.pdf" Type="http://schemas.openxmlformats.org/officeDocument/2006/relationships/hyperlink" Id="rId52"/>
    <Relationship TargetMode="External" Target="https://www.legis.iowa.gov/docs/ico/chapter/8A.362.pdf" Type="http://schemas.openxmlformats.org/officeDocument/2006/relationships/hyperlink" Id="rId53"/>
    <Relationship TargetMode="External" Target="https://www.legis.iowa.gov/docs/ico/chapter/321.19.pdf" Type="http://schemas.openxmlformats.org/officeDocument/2006/relationships/hyperlink" Id="rId54"/>
    <Relationship TargetMode="External" Target="https://www.legis.iowa.gov/docs/ico/chapter/321.19.pdf" Type="http://schemas.openxmlformats.org/officeDocument/2006/relationships/hyperlink" Id="rId55"/>
    <Relationship TargetMode="External" Target="https://www.legis.iowa.gov/docs/ico/chapter/321.19.pdf" Type="http://schemas.openxmlformats.org/officeDocument/2006/relationships/hyperlink" Id="rId56"/>
    <Relationship TargetMode="External" Target="https://www.legis.iowa.gov/docs/ico/chapter/321.11.pdf" Type="http://schemas.openxmlformats.org/officeDocument/2006/relationships/hyperlink" Id="rId57"/>
    <Relationship TargetMode="External" Target="https://www.legis.iowa.gov/docs/ico/chapter/321.103.pdf" Type="http://schemas.openxmlformats.org/officeDocument/2006/relationships/hyperlink" Id="rId58"/>
    <Relationship TargetMode="External" Target="https://www.legis.iowa.gov/docs/ico/chapter/321.105.pdf" Type="http://schemas.openxmlformats.org/officeDocument/2006/relationships/hyperlink" Id="rId59"/>
    <Relationship TargetMode="External" Target="https://www.legis.iowa.gov/docs/ico/chapter/307.12.pdf" Type="http://schemas.openxmlformats.org/officeDocument/2006/relationships/hyperlink" Id="rId60"/>
    <Relationship TargetMode="External" Target="https://www.legis.iowa.gov/docs/ico/chapter/321.18.pdf" Type="http://schemas.openxmlformats.org/officeDocument/2006/relationships/hyperlink" Id="rId61"/>
    <Relationship TargetMode="External" Target="https://www.legis.iowa.gov/docs/ico/chapter/321.20B.pdf" Type="http://schemas.openxmlformats.org/officeDocument/2006/relationships/hyperlink" Id="rId62"/>
    <Relationship TargetMode="External" Target="https://www.legis.iowa.gov/docs/ico/chapter/321.22.pdf" Type="http://schemas.openxmlformats.org/officeDocument/2006/relationships/hyperlink" Id="rId63"/>
    <Relationship TargetMode="External" Target="https://www.legis.iowa.gov/docs/ico/chapter/321.24.pdf" Type="http://schemas.openxmlformats.org/officeDocument/2006/relationships/hyperlink" Id="rId64"/>
    <Relationship TargetMode="External" Target="https://www.legis.iowa.gov/docs/ico/chapter/321.34.pdf" Type="http://schemas.openxmlformats.org/officeDocument/2006/relationships/hyperlink" Id="rId65"/>
    <Relationship TargetMode="External" Target="https://www.legis.iowa.gov/docs/ico/chapter/321.103.pdf" Type="http://schemas.openxmlformats.org/officeDocument/2006/relationships/hyperlink" Id="rId66"/>
    <Relationship TargetMode="External" Target="https://www.legis.iowa.gov/docs/ico/chapter/321.105.pdf" Type="http://schemas.openxmlformats.org/officeDocument/2006/relationships/hyperlink" Id="rId67"/>
    <Relationship TargetMode="External" Target="https://www.legis.iowa.gov/docs/ico/chapter/321.123.pdf" Type="http://schemas.openxmlformats.org/officeDocument/2006/relationships/hyperlink" Id="rId68"/>
    <Relationship TargetMode="External" Target="https://www.legis.iowa.gov/docs/ico/chapter/321.170.pdf" Type="http://schemas.openxmlformats.org/officeDocument/2006/relationships/hyperlink" Id="rId69"/>
    <Relationship TargetMode="External" Target="https://www.legis.iowa.gov/docs/ico/chapter/321I.4.pdf" Type="http://schemas.openxmlformats.org/officeDocument/2006/relationships/hyperlink" Id="rId70"/>
    <Relationship TargetMode="External" Target="https://www.legis.iowa.gov/docs/ico/chapter/322C.2.pdf" Type="http://schemas.openxmlformats.org/officeDocument/2006/relationships/hyperlink" Id="rId71"/>
    <Relationship TargetMode="External" Target="https://www.legis.iowa.gov/docs/ico/chapter/321.20.pdf" Type="http://schemas.openxmlformats.org/officeDocument/2006/relationships/hyperlink" Id="rId72"/>
    <Relationship TargetMode="External" Target="https://www.legis.iowa.gov/docs/ico/chapter/9B.2.pdf" Type="http://schemas.openxmlformats.org/officeDocument/2006/relationships/hyperlink" Id="rId73"/>
    <Relationship TargetMode="External" Target="https://www.legis.iowa.gov/docs/ico/chapter/321.1.pdf" Type="http://schemas.openxmlformats.org/officeDocument/2006/relationships/hyperlink" Id="rId74"/>
    <Relationship TargetMode="External" Target="https://www.legis.iowa.gov/docs/ico/chapter/321.25.pdf" Type="http://schemas.openxmlformats.org/officeDocument/2006/relationships/hyperlink" Id="rId75"/>
    <Relationship TargetMode="External" Target="https://www.legis.iowa.gov/docs/iac/rule/761.380.2.pdf" Type="http://schemas.openxmlformats.org/officeDocument/2006/relationships/hyperlink" Id="rId76"/>
    <Relationship TargetMode="External" Target="https://www.legis.iowa.gov/docs/ico/chapter/633A.4604.pdf" Type="http://schemas.openxmlformats.org/officeDocument/2006/relationships/hyperlink" Id="rId77"/>
    <Relationship TargetMode="External" Target="https://www.legis.iowa.gov/docs/ico/chapter/321.23A.pdf" Type="http://schemas.openxmlformats.org/officeDocument/2006/relationships/hyperlink" Id="rId78"/>
    <Relationship TargetMode="External" Target="https://www.legis.iowa.gov/docs/ico/chapter/321.20.pdf" Type="http://schemas.openxmlformats.org/officeDocument/2006/relationships/hyperlink" Id="rId79"/>
    <Relationship TargetMode="External" Target="https://www.legis.iowa.gov/docs/ico/chapter/321.13.pdf" Type="http://schemas.openxmlformats.org/officeDocument/2006/relationships/hyperlink" Id="rId80"/>
    <Relationship TargetMode="External" Target="https://www.legis.iowa.gov/docs/ico/chapter/321.30.pdf" Type="http://schemas.openxmlformats.org/officeDocument/2006/relationships/hyperlink" Id="rId81"/>
    <Relationship TargetMode="External" Target="https://www.legis.iowa.gov/docs/ico/chapter/321.69.pdf" Type="http://schemas.openxmlformats.org/officeDocument/2006/relationships/hyperlink" Id="rId82"/>
    <Relationship TargetMode="External" Target="https://www.legis.iowa.gov/docs/ico/chapter/321H.pdf" Type="http://schemas.openxmlformats.org/officeDocument/2006/relationships/hyperlink" Id="rId83"/>
    <Relationship TargetMode="External" Target="https://www.legis.iowa.gov/docs/ico/chapter/322.pdf" Type="http://schemas.openxmlformats.org/officeDocument/2006/relationships/hyperlink" Id="rId84"/>
    <Relationship TargetMode="External" Target="https://www.legis.iowa.gov/docs/ico/chapter/321.69.pdf" Type="http://schemas.openxmlformats.org/officeDocument/2006/relationships/hyperlink" Id="rId85"/>
    <Relationship TargetMode="External" Target="https://www.legis.iowa.gov/docs/ico/chapter/321.1.pdf" Type="http://schemas.openxmlformats.org/officeDocument/2006/relationships/hyperlink" Id="rId86"/>
    <Relationship TargetMode="External" Target="https://www.legis.iowa.gov/docs/ico/chapter/321.8.pdf" Type="http://schemas.openxmlformats.org/officeDocument/2006/relationships/hyperlink" Id="rId87"/>
    <Relationship TargetMode="External" Target="https://www.legis.iowa.gov/docs/ico/chapter/321.20.pdf" Type="http://schemas.openxmlformats.org/officeDocument/2006/relationships/hyperlink" Id="rId88"/>
    <Relationship TargetMode="External" Target="https://www.legis.iowa.gov/docs/ico/chapter/321.23.pdf" Type="http://schemas.openxmlformats.org/officeDocument/2006/relationships/hyperlink" Id="rId89"/>
    <Relationship TargetMode="External" Target="https://www.legis.iowa.gov/docs/ico/chapter/321.26.pdf" Type="http://schemas.openxmlformats.org/officeDocument/2006/relationships/hyperlink" Id="rId90"/>
    <Relationship TargetMode="External" Target="https://www.legis.iowa.gov/docs/ico/chapter/321.31.pdf" Type="http://schemas.openxmlformats.org/officeDocument/2006/relationships/hyperlink" Id="rId91"/>
    <Relationship TargetMode="External" Target="https://www.legis.iowa.gov/docs/ico/chapter/321.34.pdf" Type="http://schemas.openxmlformats.org/officeDocument/2006/relationships/hyperlink" Id="rId92"/>
    <Relationship TargetMode="External" Target="https://www.legis.iowa.gov/docs/ico/chapter/321.46.pdf" Type="http://schemas.openxmlformats.org/officeDocument/2006/relationships/hyperlink" Id="rId93"/>
    <Relationship TargetMode="External" Target="https://www.legis.iowa.gov/docs/ico/chapter/321.105A.pdf" Type="http://schemas.openxmlformats.org/officeDocument/2006/relationships/hyperlink" Id="rId94"/>
    <Relationship TargetMode="External" Target="https://www.legis.iowa.gov/docs/ico/chapter/321.109.pdf" Type="http://schemas.openxmlformats.org/officeDocument/2006/relationships/hyperlink" Id="rId95"/>
    <Relationship TargetMode="External" Target="https://www.legis.iowa.gov/docs/ico/chapter/321.122.pdf" Type="http://schemas.openxmlformats.org/officeDocument/2006/relationships/hyperlink" Id="rId96"/>
    <Relationship TargetMode="External" Target="https://www.legis.iowa.gov/docs/ico/chapter/321.515.pdf" Type="http://schemas.openxmlformats.org/officeDocument/2006/relationships/hyperlink" Id="rId97"/>
    <Relationship TargetMode="External" Target="https://www.legis.iowa.gov/docs/ico/chapter/321.519.pdf" Type="http://schemas.openxmlformats.org/officeDocument/2006/relationships/hyperlink" Id="rId98"/>
    <Relationship TargetMode="External" Target="https://www.legis.iowa.gov/docs/ico/chapter/423.26.pdf" Type="http://schemas.openxmlformats.org/officeDocument/2006/relationships/hyperlink" Id="rId99"/>
    <Relationship TargetMode="External" Target="https://www.legis.iowa.gov/docs/iac/rule/761.425.11.pdf" Type="http://schemas.openxmlformats.org/officeDocument/2006/relationships/hyperlink" Id="rId100"/>
    <Relationship TargetMode="External" Target="https://www.legis.iowa.gov/docs/iac/rule/761.425.11.pdf" Type="http://schemas.openxmlformats.org/officeDocument/2006/relationships/hyperlink" Id="rId101"/>
    <Relationship TargetMode="External" Target="https://www.legis.iowa.gov/docs/ico/chapter/321.52.pdf" Type="http://schemas.openxmlformats.org/officeDocument/2006/relationships/hyperlink" Id="rId102"/>
    <Relationship TargetMode="External" Target="https://www.legis.iowa.gov/docs/ico/chapter/321.52.pdf" Type="http://schemas.openxmlformats.org/officeDocument/2006/relationships/hyperlink" Id="rId103"/>
    <Relationship TargetMode="External" Target="https://www.legis.iowa.gov/docs/ico/chapter/321.48.pdf" Type="http://schemas.openxmlformats.org/officeDocument/2006/relationships/hyperlink" Id="rId104"/>
    <Relationship TargetMode="External" Target="https://www.legis.iowa.gov/docs/iac/rule/761.400.24.pdf" Type="http://schemas.openxmlformats.org/officeDocument/2006/relationships/hyperlink" Id="rId105"/>
    <Relationship TargetMode="External" Target="https://www.legis.iowa.gov/docs/ico/chapter/321.23.pdf" Type="http://schemas.openxmlformats.org/officeDocument/2006/relationships/hyperlink" Id="rId106"/>
    <Relationship TargetMode="External" Target="https://www.legis.iowa.gov/docs/ico/chapter/321.23.pdf" Type="http://schemas.openxmlformats.org/officeDocument/2006/relationships/hyperlink" Id="rId107"/>
    <Relationship TargetMode="External" Target="https://www.legis.iowa.gov/docs/ico/chapter/321.24.pdf" Type="http://schemas.openxmlformats.org/officeDocument/2006/relationships/hyperlink" Id="rId108"/>
    <Relationship TargetMode="External" Target="https://www.legis.iowa.gov/docs/ico/chapter/103A.pdf" Type="http://schemas.openxmlformats.org/officeDocument/2006/relationships/hyperlink" Id="rId109"/>
    <Relationship TargetMode="External" Target="https://www.legis.iowa.gov/docs/ico/chapter/321.47.pdf" Type="http://schemas.openxmlformats.org/officeDocument/2006/relationships/hyperlink" Id="rId110"/>
    <Relationship TargetMode="External" Target="https://www.legis.iowa.gov/docs/ico/chapter/321.47.pdf" Type="http://schemas.openxmlformats.org/officeDocument/2006/relationships/hyperlink" Id="rId111"/>
    <Relationship TargetMode="External" Target="https://www.legis.iowa.gov/docs/iac/rule/761.400.4.pdf" Type="http://schemas.openxmlformats.org/officeDocument/2006/relationships/hyperlink" Id="rId112"/>
    <Relationship TargetMode="External" Target="https://www.legis.iowa.gov/docs/ico/chapter/633A.4604.pdf" Type="http://schemas.openxmlformats.org/officeDocument/2006/relationships/hyperlink" Id="rId113"/>
    <Relationship TargetMode="External" Target="https://www.legis.iowa.gov/docs/ico/chapter/633A.4604.pdf" Type="http://schemas.openxmlformats.org/officeDocument/2006/relationships/hyperlink" Id="rId114"/>
    <Relationship TargetMode="External" Target="https://www.legis.iowa.gov/docs/ico/chapter/321.20.pdf" Type="http://schemas.openxmlformats.org/officeDocument/2006/relationships/hyperlink" Id="rId115"/>
    <Relationship TargetMode="External" Target="https://www.legis.iowa.gov/docs/ico/chapter/321.23.pdf" Type="http://schemas.openxmlformats.org/officeDocument/2006/relationships/hyperlink" Id="rId116"/>
    <Relationship TargetMode="External" Target="https://www.legis.iowa.gov/docs/ico/chapter/321.24.pdf" Type="http://schemas.openxmlformats.org/officeDocument/2006/relationships/hyperlink" Id="rId117"/>
    <Relationship TargetMode="External" Target="https://www.legis.iowa.gov/docs/ico/chapter/321.30.pdf" Type="http://schemas.openxmlformats.org/officeDocument/2006/relationships/hyperlink" Id="rId118"/>
    <Relationship TargetMode="External" Target="https://www.legis.iowa.gov/docs/ico/chapter/321.31.pdf" Type="http://schemas.openxmlformats.org/officeDocument/2006/relationships/hyperlink" Id="rId119"/>
    <Relationship TargetMode="External" Target="https://www.legis.iowa.gov/docs/ico/chapter/321.45.pdf" Type="http://schemas.openxmlformats.org/officeDocument/2006/relationships/hyperlink" Id="rId120"/>
    <Relationship TargetMode="External" Target="https://www.legis.iowa.gov/docs/ico/chapter/321.50.pdf" Type="http://schemas.openxmlformats.org/officeDocument/2006/relationships/hyperlink" Id="rId121"/>
    <Relationship TargetMode="External" Target="https://www.legis.iowa.gov/docs/ico/chapter/321.67.pdf" Type="http://schemas.openxmlformats.org/officeDocument/2006/relationships/hyperlink" Id="rId122"/>
    <Relationship TargetMode="External" Target="https://www.legis.iowa.gov/docs/ico/chapter/321.515.pdf" Type="http://schemas.openxmlformats.org/officeDocument/2006/relationships/hyperlink" Id="rId123"/>
    <Relationship TargetMode="External" Target="https://www.legis.iowa.gov/docs/ico/chapter/321.519.pdf" Type="http://schemas.openxmlformats.org/officeDocument/2006/relationships/hyperlink" Id="rId124"/>
    <Relationship TargetMode="External" Target="https://www.legis.iowa.gov/docs/ico/chapter/322.3.pdf" Type="http://schemas.openxmlformats.org/officeDocument/2006/relationships/hyperlink" Id="rId125"/>
    <Relationship TargetMode="External" Target="https://www.legis.iowa.gov/docs/ico/chapter/633A.4604.pdf" Type="http://schemas.openxmlformats.org/officeDocument/2006/relationships/hyperlink" Id="rId126"/>
    <Relationship TargetMode="External" Target="https://www.legis.iowa.gov/docs/ico/chapter/321.46.pdf" Type="http://schemas.openxmlformats.org/officeDocument/2006/relationships/hyperlink" Id="rId127"/>
    <Relationship TargetMode="External" Target="https://www.legis.iowa.gov/docs/ico/chapter/321.19.pdf" Type="http://schemas.openxmlformats.org/officeDocument/2006/relationships/hyperlink" Id="rId128"/>
    <Relationship TargetMode="External" Target="https://www.legis.iowa.gov/docs/ico/chapter/321.23.pdf" Type="http://schemas.openxmlformats.org/officeDocument/2006/relationships/hyperlink" Id="rId129"/>
    <Relationship TargetMode="External" Target="https://www.legis.iowa.gov/docs/ico/chapter/326.pdf" Type="http://schemas.openxmlformats.org/officeDocument/2006/relationships/hyperlink" Id="rId130"/>
    <Relationship TargetMode="External" Target="https://www.legis.iowa.gov/docs/iac/chapter/761.500.pdf" Type="http://schemas.openxmlformats.org/officeDocument/2006/relationships/hyperlink" Id="rId131"/>
    <Relationship TargetMode="External" Target="https://www.legis.iowa.gov/docs/ico/chapter/326.pdf" Type="http://schemas.openxmlformats.org/officeDocument/2006/relationships/hyperlink" Id="rId132"/>
    <Relationship TargetMode="External" Target="https://www.legis.iowa.gov/docs/ico/chapter/321.18.pdf" Type="http://schemas.openxmlformats.org/officeDocument/2006/relationships/hyperlink" Id="rId133"/>
    <Relationship TargetMode="External" Target="https://www.legis.iowa.gov/docs/ico/chapter/321.91.pdf" Type="http://schemas.openxmlformats.org/officeDocument/2006/relationships/hyperlink" Id="rId134"/>
    <Relationship TargetMode="External" Target="https://www.legis.iowa.gov/docs/ico/chapter/321.20.pdf" Type="http://schemas.openxmlformats.org/officeDocument/2006/relationships/hyperlink" Id="rId135"/>
    <Relationship TargetMode="External" Target="https://www.legis.iowa.gov/docs/ico/chapter/321.22.pdf" Type="http://schemas.openxmlformats.org/officeDocument/2006/relationships/hyperlink" Id="rId136"/>
    <Relationship TargetMode="External" Target="https://www.legis.iowa.gov/docs/ico/chapter/321.23.pdf" Type="http://schemas.openxmlformats.org/officeDocument/2006/relationships/hyperlink" Id="rId137"/>
    <Relationship TargetMode="External" Target="https://www.legis.iowa.gov/docs/ico/chapter/321.46.pdf" Type="http://schemas.openxmlformats.org/officeDocument/2006/relationships/hyperlink" Id="rId138"/>
    <Relationship TargetMode="External" Target="https://www.legis.iowa.gov/docs/ico/chapter/321.170.pdf" Type="http://schemas.openxmlformats.org/officeDocument/2006/relationships/hyperlink" Id="rId139"/>
    <Relationship TargetMode="External" Target="https://www.legis.iowa.gov/docs/ico/chapter/321.18.pdf" Type="http://schemas.openxmlformats.org/officeDocument/2006/relationships/hyperlink" Id="rId140"/>
    <Relationship TargetMode="External" Target="https://www.legis.iowa.gov/docs/ico/chapter/321.20B.pdf" Type="http://schemas.openxmlformats.org/officeDocument/2006/relationships/hyperlink" Id="rId141"/>
    <Relationship TargetMode="External" Target="https://www.legis.iowa.gov/docs/ico/chapter/321.22.pdf" Type="http://schemas.openxmlformats.org/officeDocument/2006/relationships/hyperlink" Id="rId142"/>
    <Relationship TargetMode="External" Target="https://www.legis.iowa.gov/docs/ico/chapter/321.26.pdf" Type="http://schemas.openxmlformats.org/officeDocument/2006/relationships/hyperlink" Id="rId143"/>
    <Relationship TargetMode="External" Target="https://www.legis.iowa.gov/docs/ico/chapter/321.28.pdf" Type="http://schemas.openxmlformats.org/officeDocument/2006/relationships/hyperlink" Id="rId144"/>
    <Relationship TargetMode="External" Target="https://www.legis.iowa.gov/docs/ico/chapter/321.32.pdf" Type="http://schemas.openxmlformats.org/officeDocument/2006/relationships/hyperlink" Id="rId145"/>
    <Relationship TargetMode="External" Target="https://www.legis.iowa.gov/docs/ico/chapter/321.34.pdf" Type="http://schemas.openxmlformats.org/officeDocument/2006/relationships/hyperlink" Id="rId146"/>
    <Relationship TargetMode="External" Target="https://www.legis.iowa.gov/docs/ico/chapter/321.35.pdf" Type="http://schemas.openxmlformats.org/officeDocument/2006/relationships/hyperlink" Id="rId147"/>
    <Relationship TargetMode="External" Target="https://www.legis.iowa.gov/docs/ico/chapter/321.37.pdf" Type="http://schemas.openxmlformats.org/officeDocument/2006/relationships/hyperlink" Id="rId148"/>
    <Relationship TargetMode="External" Target="https://www.legis.iowa.gov/docs/ico/chapter/321.63.pdf" Type="http://schemas.openxmlformats.org/officeDocument/2006/relationships/hyperlink" Id="rId149"/>
    <Relationship TargetMode="External" Target="https://www.legis.iowa.gov/docs/ico/chapter/321.65.pdf" Type="http://schemas.openxmlformats.org/officeDocument/2006/relationships/hyperlink" Id="rId150"/>
    <Relationship TargetMode="External" Target="https://www.legis.iowa.gov/docs/ico/chapter/321.74.pdf" Type="http://schemas.openxmlformats.org/officeDocument/2006/relationships/hyperlink" Id="rId151"/>
    <Relationship TargetMode="External" Target="https://www.legis.iowa.gov/docs/ico/chapter/321.78.pdf" Type="http://schemas.openxmlformats.org/officeDocument/2006/relationships/hyperlink" Id="rId152"/>
    <Relationship TargetMode="External" Target="https://www.legis.iowa.gov/docs/ico/chapter/321.79.pdf" Type="http://schemas.openxmlformats.org/officeDocument/2006/relationships/hyperlink" Id="rId153"/>
    <Relationship TargetMode="External" Target="https://www.legis.iowa.gov/docs/ico/chapter/321.81.pdf" Type="http://schemas.openxmlformats.org/officeDocument/2006/relationships/hyperlink" Id="rId154"/>
    <Relationship TargetMode="External" Target="https://www.legis.iowa.gov/docs/ico/chapter/321.84.pdf" Type="http://schemas.openxmlformats.org/officeDocument/2006/relationships/hyperlink" Id="rId155"/>
    <Relationship TargetMode="External" Target="https://www.legis.iowa.gov/docs/ico/chapter/321.106.pdf" Type="http://schemas.openxmlformats.org/officeDocument/2006/relationships/hyperlink" Id="rId156"/>
    <Relationship TargetMode="External" Target="https://www.legis.iowa.gov/docs/ico/chapter/321.109.pdf" Type="http://schemas.openxmlformats.org/officeDocument/2006/relationships/hyperlink" Id="rId157"/>
    <Relationship TargetMode="External" Target="https://www.legis.iowa.gov/docs/ico/chapter/321.113.pdf" Type="http://schemas.openxmlformats.org/officeDocument/2006/relationships/hyperlink" Id="rId158"/>
    <Relationship TargetMode="External" Target="https://www.legis.iowa.gov/docs/ico/chapter/321.115.pdf" Type="http://schemas.openxmlformats.org/officeDocument/2006/relationships/hyperlink" Id="rId159"/>
    <Relationship TargetMode="External" Target="https://www.legis.iowa.gov/docs/ico/chapter/321.117.pdf" Type="http://schemas.openxmlformats.org/officeDocument/2006/relationships/hyperlink" Id="rId160"/>
    <Relationship TargetMode="External" Target="https://www.legis.iowa.gov/docs/ico/chapter/321.119.pdf" Type="http://schemas.openxmlformats.org/officeDocument/2006/relationships/hyperlink" Id="rId161"/>
    <Relationship TargetMode="External" Target="https://www.legis.iowa.gov/docs/ico/chapter/321.135.pdf" Type="http://schemas.openxmlformats.org/officeDocument/2006/relationships/hyperlink" Id="rId162"/>
    <Relationship TargetMode="External" Target="https://www.legis.iowa.gov/docs/ico/chapter/321.145.pdf" Type="http://schemas.openxmlformats.org/officeDocument/2006/relationships/hyperlink" Id="rId163"/>
    <Relationship TargetMode="External" Target="https://www.legis.iowa.gov/docs/ico/chapter/321.148.pdf" Type="http://schemas.openxmlformats.org/officeDocument/2006/relationships/hyperlink" Id="rId164"/>
    <Relationship TargetMode="External" Target="https://www.legis.iowa.gov/docs/ico/chapter/321.162.pdf" Type="http://schemas.openxmlformats.org/officeDocument/2006/relationships/hyperlink" Id="rId165"/>
    <Relationship TargetMode="External" Target="https://www.legis.iowa.gov/docs/ico/chapter/321.165.pdf" Type="http://schemas.openxmlformats.org/officeDocument/2006/relationships/hyperlink" Id="rId166"/>
    <Relationship TargetMode="External" Target="https://www.legis.iowa.gov/docs/ico/chapter/321.171.pdf" Type="http://schemas.openxmlformats.org/officeDocument/2006/relationships/hyperlink" Id="rId167"/>
    <Relationship TargetMode="External" Target="http://www.iowadot.gov" Type="http://schemas.openxmlformats.org/officeDocument/2006/relationships/hyperlink" Id="rId168"/>
    <Relationship TargetMode="External" Target="http://www.iowadot.gov/biip/home" Type="http://schemas.openxmlformats.org/officeDocument/2006/relationships/hyperlink" Id="rId169"/>
    <Relationship TargetMode="External" Target="https://www.legis.iowa.gov/docs/ico/chapter/307.12.pdf" Type="http://schemas.openxmlformats.org/officeDocument/2006/relationships/hyperlink" Id="rId170"/>
    <Relationship TargetMode="External" Target="https://www.legis.iowa.gov/docs/ico/chapter/321.20.pdf" Type="http://schemas.openxmlformats.org/officeDocument/2006/relationships/hyperlink" Id="rId171"/>
    <Relationship TargetMode="External" Target="https://www.legis.iowa.gov/docs/ico/chapter/321.24.pdf" Type="http://schemas.openxmlformats.org/officeDocument/2006/relationships/hyperlink" Id="rId172"/>
    <Relationship TargetMode="External" Target="https://www.legis.iowa.gov/docs/ico/chapter/321.52.pdf" Type="http://schemas.openxmlformats.org/officeDocument/2006/relationships/hyperlink" Id="rId173"/>
    <Relationship TargetMode="External" Target="https://www.legis.iowa.gov/docs/ico/chapter/321.69.pdf" Type="http://schemas.openxmlformats.org/officeDocument/2006/relationships/hyperlink" Id="rId174"/>
    <Relationship TargetMode="External" Target="https://www.legis.iowa.gov/docs/ico/chapter/321.71.pdf" Type="http://schemas.openxmlformats.org/officeDocument/2006/relationships/hyperlink" Id="rId175"/>
    <Relationship TargetMode="External" Target="https://www.legis.iowa.gov/docs/ico/chapter/322G.12.pdf" Type="http://schemas.openxmlformats.org/officeDocument/2006/relationships/hyperlink" Id="rId176"/>
    <Relationship TargetMode="External" Target="https://www.legis.iowa.gov/docs/iac/rule/761.400.3.pdf" Type="http://schemas.openxmlformats.org/officeDocument/2006/relationships/hyperlink" Id="rId177"/>
    <Relationship TargetMode="External" Target="https://www.legis.iowa.gov/docs/iac/chapter/761.405.pdf" Type="http://schemas.openxmlformats.org/officeDocument/2006/relationships/hyperlink" Id="rId178"/>
    <Relationship TargetMode="External" Target="https://www.legis.iowa.gov/docs/ico/chapter/307.12.pdf" Type="http://schemas.openxmlformats.org/officeDocument/2006/relationships/hyperlink" Id="rId179"/>
    <Relationship TargetMode="External" Target="https://www.legis.iowa.gov/docs/ico/chapter/321.24.pdf" Type="http://schemas.openxmlformats.org/officeDocument/2006/relationships/hyperlink" Id="rId180"/>
    <Relationship TargetMode="External" Target="https://www.legis.iowa.gov/docs/ico/chapter/321.31.pdf" Type="http://schemas.openxmlformats.org/officeDocument/2006/relationships/hyperlink" Id="rId181"/>
    <Relationship TargetMode="External" Target="https://www.legis.iowa.gov/docs/ico/chapter/321.40.pdf" Type="http://schemas.openxmlformats.org/officeDocument/2006/relationships/hyperlink" Id="rId182"/>
    <Relationship TargetMode="External" Target="https://www.legis.iowa.gov/docs/ico/chapter/321.45.pdf" Type="http://schemas.openxmlformats.org/officeDocument/2006/relationships/hyperlink" Id="rId183"/>
    <Relationship TargetMode="External" Target="https://www.legis.iowa.gov/docs/ico/chapter/321.52.pdf" Type="http://schemas.openxmlformats.org/officeDocument/2006/relationships/hyperlink" Id="rId184"/>
    <Relationship TargetMode="External" Target="https://www.legis.iowa.gov/docs/ico/chapter/321.69.pdf" Type="http://schemas.openxmlformats.org/officeDocument/2006/relationships/hyperlink" Id="rId185"/>
    <Relationship TargetMode="External" Target="https://www.legis.iowa.gov/docs/ico/chapter/321.71.pdf" Type="http://schemas.openxmlformats.org/officeDocument/2006/relationships/hyperlink" Id="rId186"/>
    <Relationship TargetMode="External" Target="https://www.legis.iowa.gov/docs/ico/chapter/321.124.pdf" Type="http://schemas.openxmlformats.org/officeDocument/2006/relationships/hyperlink" Id="rId187"/>
    <Relationship TargetMode="External" Target="https://www.legis.iowa.gov/docs/ico/chapter/321.515.pdf" Type="http://schemas.openxmlformats.org/officeDocument/2006/relationships/hyperlink" Id="rId188"/>
    <Relationship TargetMode="External" Target="https://www.legis.iowa.gov/docs/ico/chapter/321.519.pdf" Type="http://schemas.openxmlformats.org/officeDocument/2006/relationships/hyperlink" Id="rId189"/>
    <Relationship TargetMode="External" Target="https://www.legis.iowa.gov/docs/ico/chapter/322G.12.pdf" Type="http://schemas.openxmlformats.org/officeDocument/2006/relationships/hyperlink" Id="rId190"/>
    <Relationship TargetMode="External" Target="https://www.legis.iowa.gov/docs/ico/chapter/321.50.pdf" Type="http://schemas.openxmlformats.org/officeDocument/2006/relationships/hyperlink" Id="rId191"/>
    <Relationship TargetMode="External" Target="https://www.legis.iowa.gov/docs/ico/chapter/307.12.pdf" Type="http://schemas.openxmlformats.org/officeDocument/2006/relationships/hyperlink" Id="rId192"/>
    <Relationship TargetMode="External" Target="https://www.legis.iowa.gov/docs/ico/chapter/321.50.pdf" Type="http://schemas.openxmlformats.org/officeDocument/2006/relationships/hyperlink" Id="rId193"/>
    <Relationship TargetMode="External" Target="https://www.legis.iowa.gov/docs/ico/chapter/321.50.pdf" Type="http://schemas.openxmlformats.org/officeDocument/2006/relationships/hyperlink" Id="rId194"/>
    <Relationship TargetMode="External" Target="https://www.legis.iowa.gov/docs/ico/chapter/307.12.pdf" Type="http://schemas.openxmlformats.org/officeDocument/2006/relationships/hyperlink" Id="rId195"/>
    <Relationship TargetMode="External" Target="https://www.legis.iowa.gov/docs/ico/chapter/321.50.pdf" Type="http://schemas.openxmlformats.org/officeDocument/2006/relationships/hyperlink" Id="rId196"/>
    <Relationship TargetMode="External" Target="https://www.legis.iowa.gov/docs/ico/chapter/307.12.pdf" Type="http://schemas.openxmlformats.org/officeDocument/2006/relationships/hyperlink" Id="rId197"/>
    <Relationship TargetMode="External" Target="https://www.legis.iowa.gov/docs/ico/chapter/321.50.pdf" Type="http://schemas.openxmlformats.org/officeDocument/2006/relationships/hyperlink" Id="rId198"/>
    <Relationship TargetMode="External" Target="https://www.legis.iowa.gov/docs/ico/chapter/809A.pdf" Type="http://schemas.openxmlformats.org/officeDocument/2006/relationships/hyperlink" Id="rId199"/>
    <Relationship TargetMode="External" Target="https://www.legis.iowa.gov/docs/ico/chapter/307.12.pdf" Type="http://schemas.openxmlformats.org/officeDocument/2006/relationships/hyperlink" Id="rId200"/>
    <Relationship TargetMode="External" Target="https://www.legis.iowa.gov/docs/ico/chapter/321.42.pdf" Type="http://schemas.openxmlformats.org/officeDocument/2006/relationships/hyperlink" Id="rId201"/>
    <Relationship TargetMode="External" Target="https://www.legis.iowa.gov/docs/iac/rule/761.400.4.pdf" Type="http://schemas.openxmlformats.org/officeDocument/2006/relationships/hyperlink" Id="rId202"/>
    <Relationship TargetMode="External" Target="https://www.legis.iowa.gov/docs/ico/chapter/321.24.pdf" Type="http://schemas.openxmlformats.org/officeDocument/2006/relationships/hyperlink" Id="rId203"/>
    <Relationship TargetMode="External" Target="https://www.legis.iowa.gov/docs/ico/chapter/321.pdf" Type="http://schemas.openxmlformats.org/officeDocument/2006/relationships/hyperlink" Id="rId204"/>
    <Relationship TargetMode="External" Target="https://www.legis.iowa.gov/docs/iac/rule/761.400.23.pdf" Type="http://schemas.openxmlformats.org/officeDocument/2006/relationships/hyperlink" Id="rId205"/>
    <Relationship TargetMode="External" Target="https://www.legis.iowa.gov/docs/ico/chapter/321.115.pdf" Type="http://schemas.openxmlformats.org/officeDocument/2006/relationships/hyperlink" Id="rId206"/>
    <Relationship TargetMode="External" Target="https://www.legis.iowa.gov/docs/ico/chapter/321.24.pdf" Type="http://schemas.openxmlformats.org/officeDocument/2006/relationships/hyperlink" Id="rId207"/>
    <Relationship TargetMode="External" Target="https://www.legis.iowa.gov/docs/ico/chapter/321.52.pdf" Type="http://schemas.openxmlformats.org/officeDocument/2006/relationships/hyperlink" Id="rId208"/>
    <Relationship TargetMode="External" Target="https://www.legis.iowa.gov/docs/ico/chapter/633A.4604.pdf" Type="http://schemas.openxmlformats.org/officeDocument/2006/relationships/hyperlink" Id="rId209"/>
    <Relationship TargetMode="External" Target="https://www.legis.iowa.gov/docs/ico/chapter/633A.4604.pdf" Type="http://schemas.openxmlformats.org/officeDocument/2006/relationships/hyperlink" Id="rId210"/>
    <Relationship TargetMode="External" Target="https://www.legis.iowa.gov/docs/ico/chapter/307.12.pdf" Type="http://schemas.openxmlformats.org/officeDocument/2006/relationships/hyperlink" Id="rId211"/>
    <Relationship TargetMode="External" Target="https://www.legis.iowa.gov/docs/ico/chapter/321.20.pdf" Type="http://schemas.openxmlformats.org/officeDocument/2006/relationships/hyperlink" Id="rId212"/>
    <Relationship TargetMode="External" Target="https://www.legis.iowa.gov/docs/ico/chapter/321.24.pdf" Type="http://schemas.openxmlformats.org/officeDocument/2006/relationships/hyperlink" Id="rId213"/>
    <Relationship TargetMode="External" Target="https://www.legis.iowa.gov/docs/ico/chapter/321.45.pdf" Type="http://schemas.openxmlformats.org/officeDocument/2006/relationships/hyperlink" Id="rId214"/>
    <Relationship TargetMode="External" Target="https://www.legis.iowa.gov/docs/ico/chapter/321.47.pdf" Type="http://schemas.openxmlformats.org/officeDocument/2006/relationships/hyperlink" Id="rId215"/>
    <Relationship TargetMode="External" Target="https://www.legis.iowa.gov/docs/ico/chapter/321.49.pdf" Type="http://schemas.openxmlformats.org/officeDocument/2006/relationships/hyperlink" Id="rId216"/>
    <Relationship TargetMode="External" Target="https://www.legis.iowa.gov/docs/ico/chapter/321.67.pdf" Type="http://schemas.openxmlformats.org/officeDocument/2006/relationships/hyperlink" Id="rId217"/>
    <Relationship TargetMode="External" Target="https://www.legis.iowa.gov/docs/ico/chapter/633A.4604.pdf" Type="http://schemas.openxmlformats.org/officeDocument/2006/relationships/hyperlink" Id="rId218"/>
    <Relationship TargetMode="External" Target="https://www.legis.iowa.gov/docs/ico/chapter/307.12.pdf" Type="http://schemas.openxmlformats.org/officeDocument/2006/relationships/hyperlink" Id="rId219"/>
    <Relationship TargetMode="External" Target="https://www.legis.iowa.gov/docs/ico/chapter/321.101.pdf" Type="http://schemas.openxmlformats.org/officeDocument/2006/relationships/hyperlink" Id="rId220"/>
    <Relationship TargetMode="External" Target="https://www.legis.iowa.gov/docs/iac/chapter/761.450.pdf" Type="http://schemas.openxmlformats.org/officeDocument/2006/relationships/hyperlink" Id="rId221"/>
    <Relationship TargetMode="External" Target="https://www.legis.iowa.gov/docs/ico/chapter/321.162.pdf" Type="http://schemas.openxmlformats.org/officeDocument/2006/relationships/hyperlink" Id="rId222"/>
    <Relationship TargetMode="External" Target="https://www.legis.iowa.gov/docs/ico/chapter/321.109.pdf" Type="http://schemas.openxmlformats.org/officeDocument/2006/relationships/hyperlink" Id="rId223"/>
    <Relationship TargetMode="External" Target="https://www.legis.iowa.gov/docs/ico/chapter/321.113.pdf" Type="http://schemas.openxmlformats.org/officeDocument/2006/relationships/hyperlink" Id="rId224"/>
    <Relationship TargetMode="External" Target="https://www.legis.iowa.gov/docs/iac/chapter/761.450.pdf" Type="http://schemas.openxmlformats.org/officeDocument/2006/relationships/hyperlink" Id="rId225"/>
    <Relationship TargetMode="External" Target="https://www.legis.iowa.gov/docs/ico/chapter/307.12.pdf" Type="http://schemas.openxmlformats.org/officeDocument/2006/relationships/hyperlink" Id="rId226"/>
    <Relationship TargetMode="External" Target="https://www.legis.iowa.gov/docs/ico/chapter/321.20.pdf" Type="http://schemas.openxmlformats.org/officeDocument/2006/relationships/hyperlink" Id="rId227"/>
    <Relationship TargetMode="External" Target="https://www.legis.iowa.gov/docs/ico/chapter/321.23.pdf" Type="http://schemas.openxmlformats.org/officeDocument/2006/relationships/hyperlink" Id="rId228"/>
    <Relationship TargetMode="External" Target="https://www.legis.iowa.gov/docs/ico/chapter/321.24.pdf" Type="http://schemas.openxmlformats.org/officeDocument/2006/relationships/hyperlink" Id="rId229"/>
    <Relationship TargetMode="External" Target="https://www.legis.iowa.gov/docs/ico/chapter/321.52.pdf" Type="http://schemas.openxmlformats.org/officeDocument/2006/relationships/hyperlink" Id="rId230"/>
    <Relationship TargetMode="External" Target="https://www.legis.iowa.gov/docs/ico/chapter/321.109.pdf" Type="http://schemas.openxmlformats.org/officeDocument/2006/relationships/hyperlink" Id="rId231"/>
    <Relationship TargetMode="External" Target="https://www.legis.iowa.gov/docs/ico/chapter/321.116.pdf" Type="http://schemas.openxmlformats.org/officeDocument/2006/relationships/hyperlink" Id="rId232"/>
    <Relationship TargetMode="External" Target="https://www.legis.iowa.gov/docs/ico/chapter/321.117.pdf" Type="http://schemas.openxmlformats.org/officeDocument/2006/relationships/hyperlink" Id="rId233"/>
    <Relationship TargetMode="External" Target="https://www.legis.iowa.gov/docs/ico/chapter/321.162.pdf" Type="http://schemas.openxmlformats.org/officeDocument/2006/relationships/hyperlink" Id="rId234"/>
    <Relationship TargetMode="External" Target="https://www.legis.iowa.gov/docs/ico/chapter/307.12.pdf" Type="http://schemas.openxmlformats.org/officeDocument/2006/relationships/hyperlink" Id="rId235"/>
    <Relationship TargetMode="External" Target="https://www.legis.iowa.gov/docs/ico/chapter/321.25.pdf" Type="http://schemas.openxmlformats.org/officeDocument/2006/relationships/hyperlink" Id="rId236"/>
    <Relationship TargetMode="External" Target="https://www.legis.iowa.gov/docs/ico/chapter/321.46.pdf" Type="http://schemas.openxmlformats.org/officeDocument/2006/relationships/hyperlink" Id="rId237"/>
    <Relationship TargetMode="External" Target="https://www.legis.iowa.gov/docs/ico/chapter/307.30.pdf" Type="http://schemas.openxmlformats.org/officeDocument/2006/relationships/hyperlink" Id="rId238"/>
    <Relationship TargetMode="External" Target="https://www.legis.iowa.gov/docs/ico/chapter/321.20.pdf" Type="http://schemas.openxmlformats.org/officeDocument/2006/relationships/hyperlink" Id="rId239"/>
    <Relationship TargetMode="External" Target="https://www.legis.iowa.gov/docs/ico/chapter/321.pdf" Type="http://schemas.openxmlformats.org/officeDocument/2006/relationships/hyperlink" Id="rId240"/>
    <Relationship TargetMode="External" Target="https://www.legis.iowa.gov/docs/iac/rule/761.380.2.pdf" Type="http://schemas.openxmlformats.org/officeDocument/2006/relationships/hyperlink" Id="rId241"/>
    <Relationship TargetMode="External" Target="https://www.legis.iowa.gov/docs/ico/chapter/321.285.pdf" Type="http://schemas.openxmlformats.org/officeDocument/2006/relationships/hyperlink" Id="rId242"/>
    <Relationship TargetMode="External" Target="https://www.legis.iowa.gov/docs/ico/chapter/321.pdf" Type="http://schemas.openxmlformats.org/officeDocument/2006/relationships/hyperlink" Id="rId243"/>
    <Relationship TargetMode="External" Target="https://www.legis.iowa.gov/docs/iac/rule/761.380.2.pdf" Type="http://schemas.openxmlformats.org/officeDocument/2006/relationships/hyperlink" Id="rId244"/>
    <Relationship TargetMode="External" Target="https://www.legis.iowa.gov/docs/ico/chapter/321.515.pdf" Type="http://schemas.openxmlformats.org/officeDocument/2006/relationships/hyperlink" Id="rId245"/>
    <Relationship TargetMode="External" Target="https://www.legis.iowa.gov/docs/ico/chapter/321.519.pdf" Type="http://schemas.openxmlformats.org/officeDocument/2006/relationships/hyperlink" Id="rId246"/>
    <Relationship TargetMode="External" Target="https://www.legis.iowa.gov/docs/iac/rule/761.400.18.pdf" Type="http://schemas.openxmlformats.org/officeDocument/2006/relationships/hyperlink" Id="rId247"/>
    <Relationship TargetMode="External" Target="https://www.legis.iowa.gov/docs/iac/rule/761.400.18.pdf" Type="http://schemas.openxmlformats.org/officeDocument/2006/relationships/hyperlink" Id="rId248"/>
    <Relationship TargetMode="External" Target="https://www.legis.iowa.gov/docs/iac/rule/761.400.18.pdf" Type="http://schemas.openxmlformats.org/officeDocument/2006/relationships/hyperlink" Id="rId249"/>
    <Relationship TargetMode="External" Target="https://www.legis.iowa.gov/docs/ico/chapter/307.12.pdf" Type="http://schemas.openxmlformats.org/officeDocument/2006/relationships/hyperlink" Id="rId250"/>
    <Relationship TargetMode="External" Target="https://www.legis.iowa.gov/docs/ico/chapter/321.1.pdf" Type="http://schemas.openxmlformats.org/officeDocument/2006/relationships/hyperlink" Id="rId251"/>
    <Relationship TargetMode="External" Target="https://www.legis.iowa.gov/docs/ico/chapter/321.23.pdf" Type="http://schemas.openxmlformats.org/officeDocument/2006/relationships/hyperlink" Id="rId252"/>
    <Relationship TargetMode="External" Target="https://www.legis.iowa.gov/docs/ico/chapter/321.30.pdf" Type="http://schemas.openxmlformats.org/officeDocument/2006/relationships/hyperlink" Id="rId253"/>
    <Relationship TargetMode="External" Target="https://www.legis.iowa.gov/docs/ico/chapter/321.101.pdf" Type="http://schemas.openxmlformats.org/officeDocument/2006/relationships/hyperlink" Id="rId254"/>
    <Relationship TargetMode="External" Target="https://www.legis.iowa.gov/docs/ico/chapter/321.515.pdf" Type="http://schemas.openxmlformats.org/officeDocument/2006/relationships/hyperlink" Id="rId255"/>
    <Relationship TargetMode="External" Target="https://www.legis.iowa.gov/docs/ico/chapter/321.519.pdf" Type="http://schemas.openxmlformats.org/officeDocument/2006/relationships/hyperlink" Id="rId256"/>
    <Relationship TargetMode="External" Target="https://www.legis.iowa.gov/docs/ico/chapter/321.47.pdf" Type="http://schemas.openxmlformats.org/officeDocument/2006/relationships/hyperlink" Id="rId257"/>
    <Relationship TargetMode="External" Target="https://www.legis.iowa.gov/docs/ico/chapter/321.84.pdf" Type="http://schemas.openxmlformats.org/officeDocument/2006/relationships/hyperlink" Id="rId258"/>
    <Relationship TargetMode="External" Target="https://www.legis.iowa.gov/docs/ico/chapter/321.47.pdf" Type="http://schemas.openxmlformats.org/officeDocument/2006/relationships/hyperlink" Id="rId259"/>
    <Relationship TargetMode="External" Target="https://www.legis.iowa.gov/docs/iac/rule/761.400.19.pdf" Type="http://schemas.openxmlformats.org/officeDocument/2006/relationships/hyperlink" Id="rId260"/>
    <Relationship TargetMode="External" Target="https://www.legis.iowa.gov/docs/iac/rule/761.400.19.pdf" Type="http://schemas.openxmlformats.org/officeDocument/2006/relationships/hyperlink" Id="rId261"/>
    <Relationship TargetMode="External" Target="https://www.legis.iowa.gov/docs/ico/chapter/307.12.pdf" Type="http://schemas.openxmlformats.org/officeDocument/2006/relationships/hyperlink" Id="rId262"/>
    <Relationship TargetMode="External" Target="https://www.legis.iowa.gov/docs/ico/chapter/321.47.pdf" Type="http://schemas.openxmlformats.org/officeDocument/2006/relationships/hyperlink" Id="rId263"/>
    <Relationship TargetMode="External" Target="https://www.legis.iowa.gov/docs/ico/chapter/321.105.pdf" Type="http://schemas.openxmlformats.org/officeDocument/2006/relationships/hyperlink" Id="rId264"/>
    <Relationship TargetMode="External" Target="https://www.legis.iowa.gov/docs/ico/chapter/321.106.pdf" Type="http://schemas.openxmlformats.org/officeDocument/2006/relationships/hyperlink" Id="rId265"/>
    <Relationship TargetMode="External" Target="https://www.legis.iowa.gov/docs/ico/chapter/321.134.pdf" Type="http://schemas.openxmlformats.org/officeDocument/2006/relationships/hyperlink" Id="rId266"/>
    <Relationship TargetMode="External" Target="https://www.legis.iowa.gov/docs/ico/chapter/321.135.pdf" Type="http://schemas.openxmlformats.org/officeDocument/2006/relationships/hyperlink" Id="rId267"/>
    <Relationship TargetMode="External" Target="https://www.legis.iowa.gov/docs/ico/chapter/321.52.pdf" Type="http://schemas.openxmlformats.org/officeDocument/2006/relationships/hyperlink" Id="rId268"/>
    <Relationship TargetMode="External" Target="https://www.legis.iowa.gov/docs/ico/chapter/321.52.pdf" Type="http://schemas.openxmlformats.org/officeDocument/2006/relationships/hyperlink" Id="rId269"/>
    <Relationship TargetMode="External" Target="https://www.legis.iowa.gov/docs/ico/chapter/321H.4A.pdf" Type="http://schemas.openxmlformats.org/officeDocument/2006/relationships/hyperlink" Id="rId270"/>
    <Relationship TargetMode="External" Target="https://www.legis.iowa.gov/docs/ico/chapter/321.52.pdf" Type="http://schemas.openxmlformats.org/officeDocument/2006/relationships/hyperlink" Id="rId271"/>
    <Relationship TargetMode="External" Target="https://www.legis.iowa.gov/docs/ico/chapter/321.52.pdf" Type="http://schemas.openxmlformats.org/officeDocument/2006/relationships/hyperlink" Id="rId272"/>
    <Relationship TargetMode="External" Target="https://www.legis.iowa.gov/docs/ico/chapter/321H.4A.pdf" Type="http://schemas.openxmlformats.org/officeDocument/2006/relationships/hyperlink" Id="rId273"/>
    <Relationship TargetMode="External" Target="https://www.legis.iowa.gov/docs/ico/chapter/307.12.pdf" Type="http://schemas.openxmlformats.org/officeDocument/2006/relationships/hyperlink" Id="rId274"/>
    <Relationship TargetMode="External" Target="https://www.legis.iowa.gov/docs/ico/chapter/321.105.pdf" Type="http://schemas.openxmlformats.org/officeDocument/2006/relationships/hyperlink" Id="rId275"/>
    <Relationship TargetMode="External" Target="https://www.legis.iowa.gov/docs/ico/chapter/321.135.pdf" Type="http://schemas.openxmlformats.org/officeDocument/2006/relationships/hyperlink" Id="rId276"/>
    <Relationship TargetMode="External" Target="https://www.legis.iowa.gov/docs/ico/chapter/321.109.pdf" Type="http://schemas.openxmlformats.org/officeDocument/2006/relationships/hyperlink" Id="rId277"/>
    <Relationship TargetMode="External" Target="https://www.legis.iowa.gov/docs/ico/chapter/307.12.pdf" Type="http://schemas.openxmlformats.org/officeDocument/2006/relationships/hyperlink" Id="rId278"/>
    <Relationship TargetMode="External" Target="https://www.legis.iowa.gov/docs/ico/chapter/321.109.pdf" Type="http://schemas.openxmlformats.org/officeDocument/2006/relationships/hyperlink" Id="rId279"/>
    <Relationship TargetMode="External" Target="https://www.legis.iowa.gov/docs/ico/chapter/321.157.pdf" Type="http://schemas.openxmlformats.org/officeDocument/2006/relationships/hyperlink" Id="rId280"/>
    <Relationship TargetMode="External" Target="https://www.legis.iowa.gov/docs/ico/chapter/321.159.pdf" Type="http://schemas.openxmlformats.org/officeDocument/2006/relationships/hyperlink" Id="rId281"/>
    <Relationship TargetMode="External" Target="https://www.legis.iowa.gov/docs/ico/chapter/321.44A.pdf" Type="http://schemas.openxmlformats.org/officeDocument/2006/relationships/hyperlink" Id="rId282"/>
    <Relationship TargetMode="External" Target="https://www.legis.iowa.gov/docs/ico/chapter/321.44A.pdf" Type="http://schemas.openxmlformats.org/officeDocument/2006/relationships/hyperlink" Id="rId283"/>
    <Relationship TargetMode="External" Target="https://www.legis.iowa.gov/docs/ico/chapter/321.1.pdf" Type="http://schemas.openxmlformats.org/officeDocument/2006/relationships/hyperlink" Id="rId284"/>
    <Relationship TargetMode="External" Target="https://www.legis.iowa.gov/docs/ico/chapter/321.20.pdf" Type="http://schemas.openxmlformats.org/officeDocument/2006/relationships/hyperlink" Id="rId285"/>
    <Relationship TargetMode="External" Target="https://www.legis.iowa.gov/docs/iac/chapter/761.405.pdf" Type="http://schemas.openxmlformats.org/officeDocument/2006/relationships/hyperlink" Id="rId286"/>
    <Relationship TargetMode="External" Target="https://www.legis.iowa.gov/docs/ico/chapter/322.pdf" Type="http://schemas.openxmlformats.org/officeDocument/2006/relationships/hyperlink" Id="rId287"/>
    <Relationship TargetMode="External" Target="https://www.legis.iowa.gov/docs/ico/chapter/322.pdf" Type="http://schemas.openxmlformats.org/officeDocument/2006/relationships/hyperlink" Id="rId288"/>
    <Relationship TargetMode="External" Target="https://www.legis.iowa.gov/docs/ico/chapter/307.12.pdf" Type="http://schemas.openxmlformats.org/officeDocument/2006/relationships/hyperlink" Id="rId289"/>
    <Relationship TargetMode="External" Target="https://www.legis.iowa.gov/docs/ico/chapter/321.20.pdf" Type="http://schemas.openxmlformats.org/officeDocument/2006/relationships/hyperlink" Id="rId290"/>
    <Relationship TargetMode="External" Target="https://www.legis.iowa.gov/docs/ico/chapter/321.45.pdf" Type="http://schemas.openxmlformats.org/officeDocument/2006/relationships/hyperlink" Id="rId291"/>
    <Relationship TargetMode="External" Target="https://www.legis.iowa.gov/docs/ico/chapter/321.46.pdf" Type="http://schemas.openxmlformats.org/officeDocument/2006/relationships/hyperlink" Id="rId292"/>
    <Relationship TargetMode="External" Target="https://www.legis.iowa.gov/docs/ico/chapter/321.48.pdf" Type="http://schemas.openxmlformats.org/officeDocument/2006/relationships/hyperlink" Id="rId293"/>
    <Relationship TargetMode="External" Target="https://www.legis.iowa.gov/docs/ico/chapter/321.49.pdf" Type="http://schemas.openxmlformats.org/officeDocument/2006/relationships/hyperlink" Id="rId294"/>
    <Relationship TargetMode="External" Target="https://www.legis.iowa.gov/docs/ico/chapter/321.67.pdf" Type="http://schemas.openxmlformats.org/officeDocument/2006/relationships/hyperlink" Id="rId295"/>
    <Relationship TargetMode="External" Target="https://www.legis.iowa.gov/docs/ico/chapter/321.70.pdf" Type="http://schemas.openxmlformats.org/officeDocument/2006/relationships/hyperlink" Id="rId296"/>
    <Relationship TargetMode="External" Target="https://www.legis.iowa.gov/docs/ico/chapter/321.104.pdf" Type="http://schemas.openxmlformats.org/officeDocument/2006/relationships/hyperlink" Id="rId297"/>
    <Relationship TargetMode="External" Target="https://www.legis.iowa.gov/docs/ico/chapter/321.126.pdf" Type="http://schemas.openxmlformats.org/officeDocument/2006/relationships/hyperlink" Id="rId298"/>
    <Relationship TargetMode="External" Target="https://www.legis.iowa.gov/docs/ico/chapter/322.pdf" Type="http://schemas.openxmlformats.org/officeDocument/2006/relationships/hyperlink" Id="rId299"/>
    <Relationship TargetMode="External" Target="https://www.legis.iowa.gov/docs/ico/chapter/321.1.pdf" Type="http://schemas.openxmlformats.org/officeDocument/2006/relationships/hyperlink" Id="rId300"/>
    <Relationship TargetMode="External" Target="https://www.legis.iowa.gov/docs/ico/chapter/321.121.pdf" Type="http://schemas.openxmlformats.org/officeDocument/2006/relationships/hyperlink" Id="rId301"/>
    <Relationship TargetMode="External" Target="https://www.legis.iowa.gov/docs/ico/chapter/307.12.pdf" Type="http://schemas.openxmlformats.org/officeDocument/2006/relationships/hyperlink" Id="rId302"/>
    <Relationship TargetMode="External" Target="https://www.legis.iowa.gov/docs/ico/chapter/321.18.pdf" Type="http://schemas.openxmlformats.org/officeDocument/2006/relationships/hyperlink" Id="rId303"/>
    <Relationship TargetMode="External" Target="https://www.legis.iowa.gov/docs/ico/chapter/321.20.pdf" Type="http://schemas.openxmlformats.org/officeDocument/2006/relationships/hyperlink" Id="rId304"/>
    <Relationship TargetMode="External" Target="https://www.legis.iowa.gov/docs/ico/chapter/321.53.pdf" Type="http://schemas.openxmlformats.org/officeDocument/2006/relationships/hyperlink" Id="rId305"/>
    <Relationship TargetMode="External" Target="https://www.legis.iowa.gov/docs/ico/chapter/321.55.pdf" Type="http://schemas.openxmlformats.org/officeDocument/2006/relationships/hyperlink" Id="rId306"/>
    <Relationship TargetMode="External" Target="https://www.legis.iowa.gov/docs/ico/chapter/321.101.pdf" Type="http://schemas.openxmlformats.org/officeDocument/2006/relationships/hyperlink" Id="rId307"/>
    <Relationship TargetMode="External" Target="https://www.legis.iowa.gov/docs/ico/chapter/321.135.pdf" Type="http://schemas.openxmlformats.org/officeDocument/2006/relationships/hyperlink" Id="rId308"/>
    <Relationship TargetMode="External" Target="https://www.legis.iowa.gov/docs/ico/chapter/321.109.pdf" Type="http://schemas.openxmlformats.org/officeDocument/2006/relationships/hyperlink" Id="rId309"/>
    <Relationship TargetMode="External" Target="https://www.legis.iowa.gov/docs/ico/chapter/321.pdf" Type="http://schemas.openxmlformats.org/officeDocument/2006/relationships/hyperlink" Id="rId310"/>
    <Relationship TargetMode="External" Target="https://www.legis.iowa.gov/docs/ico/chapter/321.116.pdf" Type="http://schemas.openxmlformats.org/officeDocument/2006/relationships/hyperlink" Id="rId311"/>
    <Relationship TargetMode="External" Target="https://www.legis.iowa.gov/docs/ico/chapter/321.117.pdf" Type="http://schemas.openxmlformats.org/officeDocument/2006/relationships/hyperlink" Id="rId312"/>
    <Relationship TargetMode="External" Target="https://www.legis.iowa.gov/docs/ico/chapter/307.12.pdf" Type="http://schemas.openxmlformats.org/officeDocument/2006/relationships/hyperlink" Id="rId313"/>
    <Relationship TargetMode="External" Target="https://www.legis.iowa.gov/docs/ico/chapter/321.53.pdf" Type="http://schemas.openxmlformats.org/officeDocument/2006/relationships/hyperlink" Id="rId314"/>
    <Relationship TargetMode="External" Target="https://www.legis.iowa.gov/docs/ico/chapter/321.55.pdf" Type="http://schemas.openxmlformats.org/officeDocument/2006/relationships/hyperlink" Id="rId315"/>
    <Relationship TargetMode="External" Target="https://www.legis.iowa.gov/docs/ico/chapter/321.109.pdf" Type="http://schemas.openxmlformats.org/officeDocument/2006/relationships/hyperlink" Id="rId316"/>
    <Relationship TargetMode="External" Target="https://www.legis.iowa.gov/docs/ico/chapter/321.116.pdf" Type="http://schemas.openxmlformats.org/officeDocument/2006/relationships/hyperlink" Id="rId317"/>
    <Relationship TargetMode="External" Target="https://www.legis.iowa.gov/docs/ico/chapter/321.117.pdf" Type="http://schemas.openxmlformats.org/officeDocument/2006/relationships/hyperlink" Id="rId318"/>
    <Relationship TargetMode="External" Target="https://www.legis.iowa.gov/docs/ico/chapter/321.109.pdf" Type="http://schemas.openxmlformats.org/officeDocument/2006/relationships/hyperlink" Id="rId319"/>
    <Relationship TargetMode="External" Target="https://www.legis.iowa.gov/docs/ico/chapter/321.124.pdf" Type="http://schemas.openxmlformats.org/officeDocument/2006/relationships/hyperlink" Id="rId320"/>
    <Relationship TargetMode="External" Target="https://www.legis.iowa.gov/docs/ico/chapter/321L.1.pdf" Type="http://schemas.openxmlformats.org/officeDocument/2006/relationships/hyperlink" Id="rId321"/>
    <Relationship TargetMode="External" Target="https://www.legis.iowa.gov/docs/ico/chapter/307.12.pdf" Type="http://schemas.openxmlformats.org/officeDocument/2006/relationships/hyperlink" Id="rId322"/>
    <Relationship TargetMode="External" Target="https://www.legis.iowa.gov/docs/ico/chapter/321.109.pdf" Type="http://schemas.openxmlformats.org/officeDocument/2006/relationships/hyperlink" Id="rId323"/>
    <Relationship TargetMode="External" Target="https://www.legis.iowa.gov/docs/ico/chapter/321.124.pdf" Type="http://schemas.openxmlformats.org/officeDocument/2006/relationships/hyperlink" Id="rId324"/>
    <Relationship TargetMode="External" Target="https://www.legis.iowa.gov/docs/ico/chapter/321L.1.pdf" Type="http://schemas.openxmlformats.org/officeDocument/2006/relationships/hyperlink" Id="rId325"/>
    <Relationship TargetMode="External" Target="https://www.legis.iowa.gov/docs/ico/chapter/321.1.pdf" Type="http://schemas.openxmlformats.org/officeDocument/2006/relationships/hyperlink" Id="rId326"/>
    <Relationship TargetMode="External" Target="https://www.legis.iowa.gov/docs/ico/chapter/321.20.pdf" Type="http://schemas.openxmlformats.org/officeDocument/2006/relationships/hyperlink" Id="rId327"/>
    <Relationship TargetMode="External" Target="https://www.legis.iowa.gov/docs/ico/chapter/321.117.pdf" Type="http://schemas.openxmlformats.org/officeDocument/2006/relationships/hyperlink" Id="rId328"/>
    <Relationship TargetMode="External" Target="https://www.legis.iowa.gov/docs/ico/chapter/321.1.pdf" Type="http://schemas.openxmlformats.org/officeDocument/2006/relationships/hyperlink" Id="rId329"/>
    <Relationship TargetMode="External" Target="https://www.legis.iowa.gov/docs/ico/chapter/307.12.pdf" Type="http://schemas.openxmlformats.org/officeDocument/2006/relationships/hyperlink" Id="rId330"/>
    <Relationship TargetMode="External" Target="https://www.legis.iowa.gov/docs/ico/chapter/321.1.pdf" Type="http://schemas.openxmlformats.org/officeDocument/2006/relationships/hyperlink" Id="rId331"/>
    <Relationship TargetMode="External" Target="https://www.legis.iowa.gov/docs/ico/chapter/321.23.pdf" Type="http://schemas.openxmlformats.org/officeDocument/2006/relationships/hyperlink" Id="rId332"/>
    <Relationship TargetMode="External" Target="https://www.legis.iowa.gov/docs/ico/chapter/321.111.pdf" Type="http://schemas.openxmlformats.org/officeDocument/2006/relationships/hyperlink" Id="rId333"/>
    <Relationship TargetMode="External" Target="https://www.legis.iowa.gov/docs/ico/chapter/321.124.pdf" Type="http://schemas.openxmlformats.org/officeDocument/2006/relationships/hyperlink" Id="rId334"/>
    <Relationship TargetMode="External" Target="https://www.legis.iowa.gov/docs/ico/chapter/435.26.pdf" Type="http://schemas.openxmlformats.org/officeDocument/2006/relationships/hyperlink" Id="rId335"/>
    <Relationship TargetMode="External" Target="https://www.legis.iowa.gov/docs/iac/rule/701.74.5.pdf" Type="http://schemas.openxmlformats.org/officeDocument/2006/relationships/hyperlink" Id="rId336"/>
    <Relationship TargetMode="External" Target="https://www.legis.iowa.gov/docs/ico/chapter/435.26.pdf" Type="http://schemas.openxmlformats.org/officeDocument/2006/relationships/hyperlink" Id="rId337"/>
    <Relationship TargetMode="External" Target="https://www.legis.iowa.gov/docs/ico/chapter/435.26.pdf" Type="http://schemas.openxmlformats.org/officeDocument/2006/relationships/hyperlink" Id="rId338"/>
    <Relationship TargetMode="External" Target="https://www.legis.iowa.gov/docs/ico/chapter/435.26B.pdf" Type="http://schemas.openxmlformats.org/officeDocument/2006/relationships/hyperlink" Id="rId339"/>
    <Relationship TargetMode="External" Target="https://www.legis.iowa.gov/docs/ico/chapter/435.26B.pdf" Type="http://schemas.openxmlformats.org/officeDocument/2006/relationships/hyperlink" Id="rId340"/>
    <Relationship TargetMode="External" Target="https://www.legis.iowa.gov/docs/ico/chapter/321.1.pdf" Type="http://schemas.openxmlformats.org/officeDocument/2006/relationships/hyperlink" Id="rId341"/>
    <Relationship TargetMode="External" Target="https://www.legis.iowa.gov/docs/ico/chapter/435.1.pdf" Type="http://schemas.openxmlformats.org/officeDocument/2006/relationships/hyperlink" Id="rId342"/>
    <Relationship TargetMode="External" Target="https://www.legis.iowa.gov/docs/ico/chapter/435.26.pdf" Type="http://schemas.openxmlformats.org/officeDocument/2006/relationships/hyperlink" Id="rId343"/>
    <Relationship TargetMode="External" Target="https://www.legis.iowa.gov/docs/ico/chapter/435.26A.pdf" Type="http://schemas.openxmlformats.org/officeDocument/2006/relationships/hyperlink" Id="rId344"/>
    <Relationship TargetMode="External" Target="https://www.legis.iowa.gov/docs/ico/chapter/435.26B.pdf" Type="http://schemas.openxmlformats.org/officeDocument/2006/relationships/hyperlink" Id="rId345"/>
    <Relationship TargetMode="External" Target="https://www.legis.iowa.gov/docs/ico/chapter/435.27.pdf" Type="http://schemas.openxmlformats.org/officeDocument/2006/relationships/hyperlink" Id="rId346"/>
    <Relationship TargetMode="External" Target="https://www.legis.iowa.gov/docs/ico/chapter/321.119.pdf" Type="http://schemas.openxmlformats.org/officeDocument/2006/relationships/hyperlink" Id="rId347"/>
    <Relationship TargetMode="External" Target="https://www.legis.iowa.gov/docs/ico/chapter/321.122.pdf" Type="http://schemas.openxmlformats.org/officeDocument/2006/relationships/hyperlink" Id="rId348"/>
    <Relationship TargetMode="External" Target="https://www.legis.iowa.gov/docs/ico/chapter/307.12.pdf" Type="http://schemas.openxmlformats.org/officeDocument/2006/relationships/hyperlink" Id="rId349"/>
    <Relationship TargetMode="External" Target="https://www.legis.iowa.gov/docs/ico/chapter/321.119.pdf" Type="http://schemas.openxmlformats.org/officeDocument/2006/relationships/hyperlink" Id="rId350"/>
    <Relationship TargetMode="External" Target="https://www.legis.iowa.gov/docs/ico/chapter/321.122.pdf" Type="http://schemas.openxmlformats.org/officeDocument/2006/relationships/hyperlink" Id="rId351"/>
    <Relationship TargetMode="External" Target="https://www.legis.iowa.gov/docs/ico/chapter/321.126.pdf" Type="http://schemas.openxmlformats.org/officeDocument/2006/relationships/hyperlink" Id="rId352"/>
    <Relationship TargetMode="External" Target="https://www.legis.iowa.gov/docs/iac/rule/761.400.33.pdf" Type="http://schemas.openxmlformats.org/officeDocument/2006/relationships/hyperlink" Id="rId353"/>
    <Relationship TargetMode="External" Target="https://www.legis.iowa.gov/docs/ico/chapter/307.12.pdf" Type="http://schemas.openxmlformats.org/officeDocument/2006/relationships/hyperlink" Id="rId354"/>
    <Relationship TargetMode="External" Target="https://www.legis.iowa.gov/docs/ico/chapter/321.126.pdf" Type="http://schemas.openxmlformats.org/officeDocument/2006/relationships/hyperlink" Id="rId355"/>
    <Relationship TargetMode="External" Target="https://www.legis.iowa.gov/docs/ico/chapter/321.134.pdf" Type="http://schemas.openxmlformats.org/officeDocument/2006/relationships/hyperlink" Id="rId356"/>
    <Relationship TargetMode="External" Target="https://www.legis.iowa.gov/docs/ico/chapter/321.134.pdf" Type="http://schemas.openxmlformats.org/officeDocument/2006/relationships/hyperlink" Id="rId357"/>
    <Relationship TargetMode="External" Target="https://www.legis.iowa.gov/docs/ico/chapter/326.pdf" Type="http://schemas.openxmlformats.org/officeDocument/2006/relationships/hyperlink" Id="rId358"/>
    <Relationship TargetMode="External" Target="https://www.legis.iowa.gov/docs/ico/chapter/321.134.pdf" Type="http://schemas.openxmlformats.org/officeDocument/2006/relationships/hyperlink" Id="rId359"/>
    <Relationship TargetMode="External" Target="https://www.legis.iowa.gov/docs/ico/chapter/307.12.pdf" Type="http://schemas.openxmlformats.org/officeDocument/2006/relationships/hyperlink" Id="rId360"/>
    <Relationship TargetMode="External" Target="https://www.legis.iowa.gov/docs/ico/chapter/321.39.pdf" Type="http://schemas.openxmlformats.org/officeDocument/2006/relationships/hyperlink" Id="rId361"/>
    <Relationship TargetMode="External" Target="https://www.legis.iowa.gov/docs/ico/chapter/321.46.pdf" Type="http://schemas.openxmlformats.org/officeDocument/2006/relationships/hyperlink" Id="rId362"/>
    <Relationship TargetMode="External" Target="https://www.legis.iowa.gov/docs/ico/chapter/321.47.pdf" Type="http://schemas.openxmlformats.org/officeDocument/2006/relationships/hyperlink" Id="rId363"/>
    <Relationship TargetMode="External" Target="https://www.legis.iowa.gov/docs/ico/chapter/321.49.pdf" Type="http://schemas.openxmlformats.org/officeDocument/2006/relationships/hyperlink" Id="rId364"/>
    <Relationship TargetMode="External" Target="https://www.legis.iowa.gov/docs/ico/chapter/321.134.pdf" Type="http://schemas.openxmlformats.org/officeDocument/2006/relationships/hyperlink" Id="rId365"/>
    <Relationship TargetMode="External" Target="https://www.legis.iowa.gov/docs/ico/chapter/321.135.pdf" Type="http://schemas.openxmlformats.org/officeDocument/2006/relationships/hyperlink" Id="rId366"/>
    <Relationship TargetMode="External" Target="https://www.legis.iowa.gov/docs/ico/chapter/321.101.pdf" Type="http://schemas.openxmlformats.org/officeDocument/2006/relationships/hyperlink" Id="rId367"/>
    <Relationship TargetMode="External" Target="https://www.legis.iowa.gov/docs/iac/rule/761.400.44.pdf" Type="http://schemas.openxmlformats.org/officeDocument/2006/relationships/hyperlink" Id="rId368"/>
    <Relationship TargetMode="External" Target="https://www.legis.iowa.gov/docs/ico/chapter/321.101.pdf" Type="http://schemas.openxmlformats.org/officeDocument/2006/relationships/hyperlink" Id="rId369"/>
    <Relationship TargetMode="External" Target="https://www.legis.iowa.gov/docs/ico/chapter/321.101A.pdf" Type="http://schemas.openxmlformats.org/officeDocument/2006/relationships/hyperlink" Id="rId370"/>
    <Relationship TargetMode="External" Target="https://www.legis.iowa.gov/docs/ico/chapter/321.pdf" Type="http://schemas.openxmlformats.org/officeDocument/2006/relationships/hyperlink" Id="rId371"/>
    <Relationship TargetMode="External" Target="https://www.legis.iowa.gov/docs/ico/chapter/252J.8.pdf" Type="http://schemas.openxmlformats.org/officeDocument/2006/relationships/hyperlink" Id="rId372"/>
    <Relationship TargetMode="External" Target="https://www.legis.iowa.gov/docs/ico/chapter/252J.1.pdf" Type="http://schemas.openxmlformats.org/officeDocument/2006/relationships/hyperlink" Id="rId373"/>
    <Relationship TargetMode="External" Target="https://www.legis.iowa.gov/docs/ico/chapter/252J.8.pdf" Type="http://schemas.openxmlformats.org/officeDocument/2006/relationships/hyperlink" Id="rId374"/>
    <Relationship TargetMode="External" Target="https://www.legis.iowa.gov/docs/ico/chapter/252J.9.pdf" Type="http://schemas.openxmlformats.org/officeDocument/2006/relationships/hyperlink" Id="rId375"/>
    <Relationship TargetMode="External" Target="https://www.legis.iowa.gov/docs/ico/chapter/307.12.pdf" Type="http://schemas.openxmlformats.org/officeDocument/2006/relationships/hyperlink" Id="rId376"/>
    <Relationship TargetMode="External" Target="https://www.legis.iowa.gov/docs/ico/chapter/321.101.pdf" Type="http://schemas.openxmlformats.org/officeDocument/2006/relationships/hyperlink" Id="rId377"/>
    <Relationship TargetMode="External" Target="https://www.legis.iowa.gov/docs/ico/chapter/321.101A.pdf" Type="http://schemas.openxmlformats.org/officeDocument/2006/relationships/hyperlink" Id="rId378"/>
    <Relationship TargetMode="External" Target="https://www.legis.iowa.gov/docs/ico/chapter/321.127.pdf" Type="http://schemas.openxmlformats.org/officeDocument/2006/relationships/hyperlink" Id="rId379"/>
    <Relationship TargetMode="External" Target="https://www.legis.iowa.gov/docs/ico/chapter/321.42.pdf" Type="http://schemas.openxmlformats.org/officeDocument/2006/relationships/hyperlink" Id="rId380"/>
    <Relationship TargetMode="External" Target="https://www.legis.iowa.gov/docs/ico/chapter/307.12.pdf" Type="http://schemas.openxmlformats.org/officeDocument/2006/relationships/hyperlink" Id="rId381"/>
    <Relationship TargetMode="External" Target="https://www.legis.iowa.gov/docs/ico/chapter/321.42.pdf" Type="http://schemas.openxmlformats.org/officeDocument/2006/relationships/hyperlink" Id="rId382"/>
    <Relationship TargetMode="External" Target="https://www.legis.iowa.gov/docs/ico/chapter/321.105.pdf" Type="http://schemas.openxmlformats.org/officeDocument/2006/relationships/hyperlink" Id="rId383"/>
    <Relationship TargetMode="External" Target="https://www.legis.iowa.gov/docs/ico/chapter/321.134.pdf" Type="http://schemas.openxmlformats.org/officeDocument/2006/relationships/hyperlink" Id="rId384"/>
    <Relationship TargetMode="External" Target="https://www.legis.iowa.gov/docs/ico/chapter/321.466.pdf" Type="http://schemas.openxmlformats.org/officeDocument/2006/relationships/hyperlink" Id="rId385"/>
    <Relationship TargetMode="External" Target="https://www.legis.iowa.gov/docs/ico/chapter/321.463.pdf" Type="http://schemas.openxmlformats.org/officeDocument/2006/relationships/hyperlink" Id="rId386"/>
    <Relationship TargetMode="External" Target="https://www.legis.iowa.gov/docs/ico/chapter/307.12.pdf" Type="http://schemas.openxmlformats.org/officeDocument/2006/relationships/hyperlink" Id="rId387"/>
    <Relationship TargetMode="External" Target="https://www.legis.iowa.gov/docs/ico/chapter/321.466.pdf" Type="http://schemas.openxmlformats.org/officeDocument/2006/relationships/hyperlink" Id="rId388"/>
    <Relationship TargetMode="External" Target="https://www.legis.iowa.gov/docs/ico/chapter/321.466.pdf" Type="http://schemas.openxmlformats.org/officeDocument/2006/relationships/hyperlink" Id="rId389"/>
    <Relationship TargetMode="External" Target="https://www.legis.iowa.gov/docs/ico/chapter/321.126.pdf" Type="http://schemas.openxmlformats.org/officeDocument/2006/relationships/hyperlink" Id="rId390"/>
    <Relationship TargetMode="External" Target="https://www.legis.iowa.gov/docs/ico/chapter/321.126.pdf" Type="http://schemas.openxmlformats.org/officeDocument/2006/relationships/hyperlink" Id="rId391"/>
    <Relationship TargetMode="External" Target="https://www.legis.iowa.gov/docs/ico/chapter/321.25.pdf" Type="http://schemas.openxmlformats.org/officeDocument/2006/relationships/hyperlink" Id="rId392"/>
    <Relationship TargetMode="External" Target="https://www.legis.iowa.gov/docs/ico/chapter/326.15.pdf" Type="http://schemas.openxmlformats.org/officeDocument/2006/relationships/hyperlink" Id="rId393"/>
    <Relationship TargetMode="External" Target="https://www.legis.iowa.gov/docs/iac/rule/761.400.6.pdf" Type="http://schemas.openxmlformats.org/officeDocument/2006/relationships/hyperlink" Id="rId394"/>
    <Relationship TargetMode="External" Target="https://www.legis.iowa.gov/docs/ico/chapter/25.1.pdf" Type="http://schemas.openxmlformats.org/officeDocument/2006/relationships/hyperlink" Id="rId395"/>
    <Relationship TargetMode="External" Target="https://www.legis.iowa.gov/docs/iac/rule/761.307.12.pdf" Type="http://schemas.openxmlformats.org/officeDocument/2006/relationships/hyperlink" Id="rId396"/>
    <Relationship TargetMode="External" Target="https://www.legis.iowa.gov/docs/ico/chapter/321.126.pdf" Type="http://schemas.openxmlformats.org/officeDocument/2006/relationships/hyperlink" Id="rId397"/>
    <Relationship TargetMode="External" Target="https://www.legis.iowa.gov/docs/ico/chapter/321.129.pdf" Type="http://schemas.openxmlformats.org/officeDocument/2006/relationships/hyperlink" Id="rId398"/>
    <Relationship TargetMode="External" Target="https://www.legis.iowa.gov/docs/ico/chapter/326.15.pdf" Type="http://schemas.openxmlformats.org/officeDocument/2006/relationships/hyperlink" Id="rId399"/>
    <Relationship TargetMode="External" Target="https://www.legis.iowa.gov/docs/iac/rule/761.400.16.pdf" Type="http://schemas.openxmlformats.org/officeDocument/2006/relationships/hyperlink" Id="rId400"/>
    <Relationship TargetMode="External" Target="https://www.legis.iowa.gov/docs/iac/rule/761.400.15.pdf" Type="http://schemas.openxmlformats.org/officeDocument/2006/relationships/hyperlink" Id="rId401"/>
    <Relationship TargetMode="External" Target="https://www.legis.iowa.gov/docs/iac/rule/761.400.39.pdf" Type="http://schemas.openxmlformats.org/officeDocument/2006/relationships/hyperlink" Id="rId402"/>
    <Relationship TargetMode="External" Target="https://www.legis.iowa.gov/docs/iac/rule/761.400.6.pdf" Type="http://schemas.openxmlformats.org/officeDocument/2006/relationships/hyperlink" Id="rId403"/>
    <Relationship TargetMode="External" Target="https://www.legis.iowa.gov/docs/ico/chapter/321.20.pdf" Type="http://schemas.openxmlformats.org/officeDocument/2006/relationships/hyperlink" Id="rId404"/>
    <Relationship TargetMode="External" Target="https://www.legis.iowa.gov/docs/ico/chapter/307.12.pdf" Type="http://schemas.openxmlformats.org/officeDocument/2006/relationships/hyperlink" Id="rId405"/>
    <Relationship TargetMode="External" Target="https://www.legis.iowa.gov/docs/ico/chapter/321.1.pdf" Type="http://schemas.openxmlformats.org/officeDocument/2006/relationships/hyperlink" Id="rId406"/>
    <Relationship TargetMode="External" Target="https://www.legis.iowa.gov/docs/ico/chapter/321.20.pdf" Type="http://schemas.openxmlformats.org/officeDocument/2006/relationships/hyperlink" Id="rId407"/>
    <Relationship TargetMode="External" Target="https://www.legis.iowa.gov/docs/ico/chapter/321.43.pdf" Type="http://schemas.openxmlformats.org/officeDocument/2006/relationships/hyperlink" Id="rId408"/>
    <Relationship TargetMode="External" Target="https://www.legis.iowa.gov/docs/ico/chapter/321.50.pdf" Type="http://schemas.openxmlformats.org/officeDocument/2006/relationships/hyperlink" Id="rId409"/>
    <Relationship TargetMode="External" Target="https://www.legis.iowa.gov/docs/ico/chapter/321.52A.pdf" Type="http://schemas.openxmlformats.org/officeDocument/2006/relationships/hyperlink" Id="rId410"/>
    <Relationship TargetMode="External" Target="https://www.legis.iowa.gov/docs/ico/chapter/321.92.pdf" Type="http://schemas.openxmlformats.org/officeDocument/2006/relationships/hyperlink" Id="rId411"/>
    <Relationship TargetMode="External" Target="https://www.legis.iowa.gov/docs/ico/chapter/321.71.pdf" Type="http://schemas.openxmlformats.org/officeDocument/2006/relationships/hyperlink" Id="rId412"/>
    <Relationship TargetMode="External" Target="https://www.legis.iowa.gov/docs/ico/chapter/321.71.pdf" Type="http://schemas.openxmlformats.org/officeDocument/2006/relationships/hyperlink" Id="rId413"/>
    <Relationship TargetMode="External" Target="https://www.legis.iowa.gov/docs/ico/chapter/321.41.pdf" Type="http://schemas.openxmlformats.org/officeDocument/2006/relationships/hyperlink" Id="rId414"/>
    <Relationship TargetMode="External" Target="https://www.legis.iowa.gov/docs/ico/chapter/321.37.pdf" Type="http://schemas.openxmlformats.org/officeDocument/2006/relationships/hyperlink" Id="rId415"/>
    <Relationship TargetMode="External" Target="https://www.legis.iowa.gov/docs/ico/chapter/321.121.pdf" Type="http://schemas.openxmlformats.org/officeDocument/2006/relationships/hyperlink" Id="rId416"/>
    <Relationship TargetMode="External" Target="https://www.legis.iowa.gov/docs/ico/chapter/321.34.pdf" Type="http://schemas.openxmlformats.org/officeDocument/2006/relationships/hyperlink" Id="rId417"/>
    <Relationship TargetMode="External" Target="https://www.legis.iowa.gov/docs/ico/chapter/321.37.pdf" Type="http://schemas.openxmlformats.org/officeDocument/2006/relationships/hyperlink" Id="rId418"/>
    <Relationship TargetMode="External" Target="https://www.legis.iowa.gov/docs/ico/chapter/321.40.pdf" Type="http://schemas.openxmlformats.org/officeDocument/2006/relationships/hyperlink" Id="rId419"/>
    <Relationship TargetMode="External" Target="https://www.legis.iowa.gov/docs/ico/chapter/321.41.pdf" Type="http://schemas.openxmlformats.org/officeDocument/2006/relationships/hyperlink" Id="rId420"/>
    <Relationship TargetMode="External" Target="https://www.legis.iowa.gov/docs/ico/chapter/321.121.pdf" Type="http://schemas.openxmlformats.org/officeDocument/2006/relationships/hyperlink" Id="rId421"/>
    <Relationship TargetMode="External" Target="https://www.legis.iowa.gov/docs/ico/chapter/321.166.pdf" Type="http://schemas.openxmlformats.org/officeDocument/2006/relationships/hyperlink" Id="rId422"/>
    <Relationship TargetMode="External" Target="https://www.legis.iowa.gov/docs/ico/chapter/307.12.pdf" Type="http://schemas.openxmlformats.org/officeDocument/2006/relationships/hyperlink" Id="rId423"/>
    <Relationship TargetMode="External" Target="https://www.legis.iowa.gov/docs/ico/chapter/321.32.pdf" Type="http://schemas.openxmlformats.org/officeDocument/2006/relationships/hyperlink" Id="rId424"/>
    <Relationship TargetMode="External" Target="https://www.legis.iowa.gov/docs/ico/chapter/321.52.pdf" Type="http://schemas.openxmlformats.org/officeDocument/2006/relationships/hyperlink" Id="rId425"/>
    <Relationship TargetMode="External" Target="https://www.legis.iowa.gov/docs/ico/chapter/321.69.pdf" Type="http://schemas.openxmlformats.org/officeDocument/2006/relationships/hyperlink" Id="rId426"/>
    <Relationship TargetMode="External" Target="https://www.legis.iowa.gov/docs/iac/chapter/761.13.pdf" Type="http://schemas.openxmlformats.org/officeDocument/2006/relationships/hyperlink" Id="rId427"/>
    <Relationship TargetMode="External" Target="https://www.legis.iowa.gov/docs/iac/rule/761.400.6.pdf" Type="http://schemas.openxmlformats.org/officeDocument/2006/relationships/hyperlink" Id="rId428"/>
    <Relationship TargetMode="External" Target="https://www.legis.iowa.gov/docs/ico/chapter/17A.10.pdf" Type="http://schemas.openxmlformats.org/officeDocument/2006/relationships/hyperlink" Id="rId429"/>
    <Relationship TargetMode="External" Target="https://www.legis.iowa.gov/docs/ico/chapter/17A.19.pdf" Type="http://schemas.openxmlformats.org/officeDocument/2006/relationships/hyperlink" Id="rId430"/>
    <Relationship TargetMode="External" Target="https://www.legis.iowa.gov/docs/ico/chapter/321.101.pdf" Type="http://schemas.openxmlformats.org/officeDocument/2006/relationships/hyperlink" Id="rId431"/>
    <Relationship TargetMode="External" Target="https://www.legis.iowa.gov/docs/ico/chapter/321.102.pdf" Type="http://schemas.openxmlformats.org/officeDocument/2006/relationships/hyperlink" Id="rId432"/>
    <Relationship TargetMode="External" Target="https://www.legis.iowa.gov/docs/ico/chapter/321.1.pdf" Type="http://schemas.openxmlformats.org/officeDocument/2006/relationships/hyperlink" Id="rId433"/>
    <Relationship TargetMode="External" Target="https://www.legis.iowa.gov/docs/ico/chapter/321.13.pdf" Type="http://schemas.openxmlformats.org/officeDocument/2006/relationships/hyperlink" Id="rId434"/>
    <Relationship TargetMode="External" Target="https://www.legis.iowa.gov/docs/ico/chapter/321.166.pdf" Type="http://schemas.openxmlformats.org/officeDocument/2006/relationships/hyperlink" Id="rId435"/>
    <Relationship TargetMode="External" Target="https://www.legis.iowa.gov/docs/ico/chapter/307.12.pdf" Type="http://schemas.openxmlformats.org/officeDocument/2006/relationships/hyperlink" Id="rId436"/>
    <Relationship TargetMode="External" Target="https://www.legis.iowa.gov/docs/ico/chapter/321.42.pdf" Type="http://schemas.openxmlformats.org/officeDocument/2006/relationships/hyperlink" Id="rId437"/>
    <Relationship TargetMode="External" Target="https://www.legis.iowa.gov/docs/ico/chapter/321.46.pdf" Type="http://schemas.openxmlformats.org/officeDocument/2006/relationships/hyperlink" Id="rId438"/>
    <Relationship TargetMode="External" Target="https://www.legis.iowa.gov/docs/iac/rule/761.400.13.pdf" Type="http://schemas.openxmlformats.org/officeDocument/2006/relationships/hyperlink" Id="rId439"/>
    <Relationship TargetMode="External" Target="https://www.legis.iowa.gov/docs/ico/chapter/321.46A.pdf" Type="http://schemas.openxmlformats.org/officeDocument/2006/relationships/hyperlink" Id="rId440"/>
    <Relationship TargetMode="External" Target="https://www.legis.iowa.gov/docs/ico/chapter/326.pdf" Type="http://schemas.openxmlformats.org/officeDocument/2006/relationships/hyperlink" Id="rId441"/>
    <Relationship TargetMode="External" Target="https://www.legis.iowa.gov/docs/ico/chapter/321.pdf" Type="http://schemas.openxmlformats.org/officeDocument/2006/relationships/hyperlink" Id="rId442"/>
    <Relationship TargetMode="External" Target="https://www.legis.iowa.gov/docs/ico/chapter/321.126.pdf" Type="http://schemas.openxmlformats.org/officeDocument/2006/relationships/hyperlink" Id="rId443"/>
    <Relationship TargetMode="External" Target="https://www.legis.iowa.gov/docs/ico/chapter/321.127.pdf" Type="http://schemas.openxmlformats.org/officeDocument/2006/relationships/hyperlink" Id="rId444"/>
    <Relationship TargetMode="External" Target="https://www.legis.iowa.gov/docs/iac/chapter/761.500.pdf" Type="http://schemas.openxmlformats.org/officeDocument/2006/relationships/hyperlink" Id="rId445"/>
    <Relationship TargetMode="External" Target="https://www.legis.iowa.gov/docs/ico/chapter/321.46.pdf" Type="http://schemas.openxmlformats.org/officeDocument/2006/relationships/hyperlink" Id="rId446"/>
    <Relationship TargetMode="External" Target="https://www.legis.iowa.gov/docs/ico/chapter/307.12.pdf" Type="http://schemas.openxmlformats.org/officeDocument/2006/relationships/hyperlink" Id="rId447"/>
    <Relationship TargetMode="External" Target="https://www.legis.iowa.gov/docs/ico/chapter/321.46.pdf" Type="http://schemas.openxmlformats.org/officeDocument/2006/relationships/hyperlink" Id="rId448"/>
    <Relationship TargetMode="External" Target="https://www.legis.iowa.gov/docs/ico/chapter/321.46A.pdf" Type="http://schemas.openxmlformats.org/officeDocument/2006/relationships/hyperlink" Id="rId449"/>
    <Relationship TargetMode="External" Target="https://www.legis.iowa.gov/docs/ico/chapter/321.48.pdf" Type="http://schemas.openxmlformats.org/officeDocument/2006/relationships/hyperlink" Id="rId450"/>
    <Relationship TargetMode="External" Target="https://www.legis.iowa.gov/docs/ico/chapter/321.116.pdf" Type="http://schemas.openxmlformats.org/officeDocument/2006/relationships/hyperlink" Id="rId451"/>
    <Relationship TargetMode="External" Target="https://www.legis.iowa.gov/docs/ico/chapter/321.117.pdf" Type="http://schemas.openxmlformats.org/officeDocument/2006/relationships/hyperlink" Id="rId452"/>
    <Relationship TargetMode="External" Target="https://www.legis.iowa.gov/docs/ico/chapter/321.126.pdf" Type="http://schemas.openxmlformats.org/officeDocument/2006/relationships/hyperlink" Id="rId453"/>
    <Relationship TargetMode="External" Target="https://www.legis.iowa.gov/docs/ico/chapter/321.127.pdf" Type="http://schemas.openxmlformats.org/officeDocument/2006/relationships/hyperlink" Id="rId454"/>
    <Relationship TargetMode="External" Target="https://www.legis.iowa.gov/docs/iac/rule/761.400.13.pdf" Type="http://schemas.openxmlformats.org/officeDocument/2006/relationships/hyperlink" Id="rId455"/>
    <Relationship TargetMode="External" Target="https://www.legis.iowa.gov/docs/ico/chapter/321.34.pdf" Type="http://schemas.openxmlformats.org/officeDocument/2006/relationships/hyperlink" Id="rId456"/>
    <Relationship TargetMode="External" Target="https://www.legis.iowa.gov/docs/ico/chapter/321.46.pdf" Type="http://schemas.openxmlformats.org/officeDocument/2006/relationships/hyperlink" Id="rId457"/>
    <Relationship TargetMode="External" Target="https://www.legis.iowa.gov/docs/ico/chapter/307.12.pdf" Type="http://schemas.openxmlformats.org/officeDocument/2006/relationships/hyperlink" Id="rId458"/>
    <Relationship TargetMode="External" Target="https://www.legis.iowa.gov/docs/ico/chapter/321.5.pdf" Type="http://schemas.openxmlformats.org/officeDocument/2006/relationships/hyperlink" Id="rId459"/>
    <Relationship TargetMode="External" Target="https://www.legis.iowa.gov/docs/ico/chapter/321.8.pdf" Type="http://schemas.openxmlformats.org/officeDocument/2006/relationships/hyperlink" Id="rId460"/>
    <Relationship TargetMode="External" Target="https://www.legis.iowa.gov/docs/ico/chapter/321.167.pdf" Type="http://schemas.openxmlformats.org/officeDocument/2006/relationships/hyperlink" Id="rId461"/>
    <Relationship TargetMode="External" Target="https://www.legis.iowa.gov/docs/ico/chapter/307.12.pdf" Type="http://schemas.openxmlformats.org/officeDocument/2006/relationships/hyperlink" Id="rId462"/>
    <Relationship TargetMode="External" Target="https://www.legis.iowa.gov/docs/ico/chapter/321.5.pdf" Type="http://schemas.openxmlformats.org/officeDocument/2006/relationships/hyperlink" Id="rId463"/>
    <Relationship TargetMode="External" Target="https://www.legis.iowa.gov/docs/ico/chapter/321.171.pdf" Type="http://schemas.openxmlformats.org/officeDocument/2006/relationships/hyperlink" Id="rId464"/>
    <Relationship TargetMode="External" Target="https://www.legis.iowa.gov/docs/ico/chapter/321.153.pdf" Type="http://schemas.openxmlformats.org/officeDocument/2006/relationships/hyperlink" Id="rId465"/>
    <Relationship TargetMode="External" Target="https://www.legis.iowa.gov/docs/ico/chapter/307.12.pdf" Type="http://schemas.openxmlformats.org/officeDocument/2006/relationships/hyperlink" Id="rId466"/>
    <Relationship TargetMode="External" Target="https://www.legis.iowa.gov/docs/ico/chapter/321.153.pdf" Type="http://schemas.openxmlformats.org/officeDocument/2006/relationships/hyperlink" Id="rId467"/>
    <Relationship TargetMode="External" Target="https://www.legis.iowa.gov/docs/ico/chapter/321.20B.pdf" Type="http://schemas.openxmlformats.org/officeDocument/2006/relationships/hyperlink" Id="rId468"/>
    <Relationship TargetMode="External" Target="https://www.legis.iowa.gov/docs/ico/chapter/321.20B.pdf" Type="http://schemas.openxmlformats.org/officeDocument/2006/relationships/hyperlink" Id="rId469"/>
    <Relationship TargetMode="External" Target="https://www.legis.iowa.gov/docs/ico/chapter/321.20B.pdf" Type="http://schemas.openxmlformats.org/officeDocument/2006/relationships/hyperlink" Id="rId470"/>
    <Relationship TargetMode="External" Target="https://www.legis.iowa.gov/docs/ico/chapter/321.20B.pdf" Type="http://schemas.openxmlformats.org/officeDocument/2006/relationships/hyperlink" Id="rId471"/>
    <Relationship TargetMode="External" Target="https://www.legis.iowa.gov/docs/ico/chapter/321.20B.pdf" Type="http://schemas.openxmlformats.org/officeDocument/2006/relationships/hyperlink" Id="rId472"/>
    <Relationship TargetMode="External" Target="https://www.legis.iowa.gov/docs/ico/chapter/321.20B.pdf" Type="http://schemas.openxmlformats.org/officeDocument/2006/relationships/hyperlink" Id="rId473"/>
    <Relationship TargetMode="External" Target="https://www.legis.iowa.gov/docs/ico/chapter/321.20B.pdf" Type="http://schemas.openxmlformats.org/officeDocument/2006/relationships/hyperlink" Id="rId474"/>
    <Relationship TargetMode="External" Target="https://www.legis.iowa.gov/docs/ico/chapter/321.50.pdf" Type="http://schemas.openxmlformats.org/officeDocument/2006/relationships/hyperlink" Id="rId475"/>
    <Relationship TargetMode="External" Target="https://www.legis.iowa.gov/docs/iac/rule/761.400.8.pdf" Type="http://schemas.openxmlformats.org/officeDocument/2006/relationships/hyperlink" Id="rId476"/>
    <Relationship TargetMode="External" Target="https://www.legis.iowa.gov/docs/iac/rule/761.400.9.pdf" Type="http://schemas.openxmlformats.org/officeDocument/2006/relationships/hyperlink" Id="rId477"/>
    <Relationship TargetMode="External" Target="https://www.legis.iowa.gov/docs/iac/rule/761.400.13.pdf" Type="http://schemas.openxmlformats.org/officeDocument/2006/relationships/hyperlink" Id="rId478"/>
    <Relationship TargetMode="External" Target="https://www.legis.iowa.gov/docs/iac/rule/761.400.13.pdf" Type="http://schemas.openxmlformats.org/officeDocument/2006/relationships/hyperlink" Id="rId479"/>
    <Relationship TargetMode="External" Target="https://www.legis.iowa.gov/docs/ico/chapter/307.12.pdf" Type="http://schemas.openxmlformats.org/officeDocument/2006/relationships/hyperlink" Id="rId480"/>
    <Relationship TargetMode="External" Target="https://www.legis.iowa.gov/docs/ico/chapter/321.50.pdf" Type="http://schemas.openxmlformats.org/officeDocument/2006/relationships/hyperlink" Id="rId481"/>
    <Relationship TargetMode="External" Target="https://www.legis.iowa.gov/docs/iac/chapter/761.400.pdf" Type="http://schemas.openxmlformats.org/officeDocument/2006/relationships/hyperlink" Id="rId48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