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8/21/91, see Public Defense Department[650] Ch 2]</w:t>
      </w:r>
    </w:p>
    <w:p>
      <w:pPr>
        <w:spacing w:before="0" w:after="0"/>
        <w:ind w:left="120"/>
        <w:jc w:val="center"/>
      </w:pPr>
      <w:r>
        <w:rPr>
          <w:rFonts w:ascii="Times New Roman" w:hAnsi="Times New Roman"/>
          <w:b w:val="false"/>
          <w:i w:val="false"/>
          <w:color w:val="000000"/>
          <w:sz w:val="14"/>
        </w:rPr>
        <w:t>[Prior to 12/1/21, see Military Division[611] Ch 2]</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public defense department hereby adopts, with the following exceptions and amendments, rules of the Governor’s Task Force on Uniform Rules of Agency Procedure relating to public records and fair information practices which are published at </w:t>
      </w:r>
      <w:hyperlink r:id="rId5">
        <w:r>
          <w:rPr>
            <w:rStyle w:val="Hyperlink"/>
            <w:rFonts w:ascii="Times New Roman" w:hAnsi="Times New Roman"/>
            <w:b w:val="false"/>
            <w:i w:val="false"/>
            <w:color w:val="000000"/>
            <w:sz w:val="22"/>
            <w:u w:val="single"/>
          </w:rPr>
          <w:t>https://www.legis.iowa.gov/docs/Rules/Current/UniformRules.pdf</w:t>
        </w:r>
      </w:hyperlink>
      <w:r>
        <w:rPr>
          <w:rFonts w:ascii="Times New Roman" w:hAnsi="Times New Roman"/>
          <w:b w:val="false"/>
          <w:i w:val="false"/>
          <w:color w:val="000000"/>
          <w:sz w:val="22"/>
        </w:rPr>
        <w:t xml:space="preserve"> on the General Assembly’s website.</w:t>
      </w:r>
    </w:p>
    <w:p>
      <w:pPr>
        <w:spacing w:before="0" w:after="0"/>
        <w:ind w:left="120"/>
        <w:jc w:val="both"/>
      </w:pPr>
      <w:r>
        <w:rPr>
          <w:rFonts w:ascii="Times New Roman" w:hAnsi="Times New Roman"/>
          <w:b/>
          <w:i w:val="false"/>
          <w:color w:val="000000"/>
          <w:sz w:val="22"/>
        </w:rPr>
        <w:t>601—2.1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“department of public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Delete “agency” and insert “adjutant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records” </w:t>
      </w:r>
      <w:r>
        <w:rPr>
          <w:rFonts w:ascii="Times New Roman" w:hAnsi="Times New Roman"/>
          <w:b w:val="false"/>
          <w:i w:val="false"/>
          <w:color w:val="000000"/>
          <w:sz w:val="22"/>
        </w:rPr>
        <w:t>means all records, documents, tape, or other information, stored or preserved in any medium, the maintenance, use, or disclosure of which is governed by federal government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records” </w:t>
      </w:r>
      <w:r>
        <w:rPr>
          <w:rFonts w:ascii="Times New Roman" w:hAnsi="Times New Roman"/>
          <w:b w:val="false"/>
          <w:i w:val="false"/>
          <w:color w:val="000000"/>
          <w:sz w:val="22"/>
        </w:rPr>
        <w:t xml:space="preserve">means all or part of a “public record”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but does not include federal records as here defined.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“adjutant general”. In lieu of the words “(insert agency name and address)”, insert “Adjutant General, Department of Public Defense, Camp Dodge, 7700 N.W. Beaver Drive, Johnston, Iowa 50131-1902”.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7">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Supervisory fee. In lieu of the words “(specify time period)”, insert “one-half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8">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(17A,22)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9">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w:t>
      </w:r>
      <w:r>
        <w:rPr>
          <w:rFonts w:ascii="Times New Roman" w:hAnsi="Times New Roman"/>
          <w:b w:val="false"/>
          <w:i/>
          <w:color w:val="000000"/>
          <w:sz w:val="22"/>
        </w:rPr>
        <w:t>“Routine use”</w:t>
      </w:r>
      <w:r>
        <w:rPr>
          <w:rFonts w:ascii="Times New Roman" w:hAnsi="Times New Roman"/>
          <w:b w:val="false"/>
          <w:i w:val="false"/>
          <w:color w:val="000000"/>
          <w:sz w:val="22"/>
        </w:rPr>
        <w:t xml:space="preserv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11">
        <w:r>
          <w:rPr>
            <w:rStyle w:val="Hyperlink"/>
            <w:rFonts w:ascii="Times New Roman" w:hAnsi="Times New Roman"/>
            <w:b w:val="false"/>
            <w:i w:val="false"/>
            <w:color w:val="000000"/>
            <w:sz w:val="22"/>
          </w:rPr>
          <w:t>2.7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2">
        <w:r>
          <w:rPr>
            <w:rStyle w:val="Hyperlink"/>
            <w:rFonts w:ascii="Times New Roman" w:hAnsi="Times New Roman"/>
            <w:b w:val="false"/>
            <w:i w:val="false"/>
            <w:color w:val="000000"/>
            <w:sz w:val="22"/>
          </w:rPr>
          <w:t>2.6</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4">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5">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6">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9">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 decisions and opinions to the extent required to prevent a clearly unwarranted invasion of personal privacy or trade secrets under Iowa Code section </w:t>
      </w:r>
      <w:hyperlink r:id="rId20">
        <w:r>
          <w:rPr>
            <w:rStyle w:val="Hyperlink"/>
            <w:rFonts w:ascii="Times New Roman" w:hAnsi="Times New Roman"/>
            <w:b w:val="false"/>
            <w:i w:val="false"/>
            <w:color w:val="000000"/>
            <w:sz w:val="22"/>
          </w:rPr>
          <w:t>17A.3(1)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2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1.503(3),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 (3), and case law. Attorney-client communications are confidential under Iowa Code sections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29">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records from inspection as provided in subrule </w:t>
      </w:r>
      <w:hyperlink r:id="rId30">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3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(17A,22).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Quartermaster supply records prepared under the authority of Iowa Code sections </w:t>
      </w:r>
      <w:hyperlink r:id="rId32">
        <w:r>
          <w:rPr>
            <w:rStyle w:val="Hyperlink"/>
            <w:rFonts w:ascii="Times New Roman" w:hAnsi="Times New Roman"/>
            <w:b w:val="false"/>
            <w:i w:val="false"/>
            <w:color w:val="000000"/>
            <w:sz w:val="22"/>
          </w:rPr>
          <w:t>29A.19</w:t>
        </w:r>
      </w:hyperlink>
      <w:r>
        <w:rPr>
          <w:rFonts w:ascii="Times New Roman" w:hAnsi="Times New Roman"/>
          <w:b w:val="false"/>
          <w:i w:val="false"/>
          <w:color w:val="000000"/>
          <w:sz w:val="22"/>
        </w:rPr>
        <w:t xml:space="preserve"> and 7A.30. Request for examination of these records which are retrievable by personal identifier will be directed to the Office of the State Quartermaster, Camp Dodge. Records are maintained on AGO Form 1-5 for hard copy and computer generated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and disposition of real property records, prepared under the authority of Iowa Code chapter </w:t>
      </w:r>
      <w:hyperlink r:id="rId33">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Real estate records are available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board minutes including supporting documentation are prepared under the authority of Iowa Code section </w:t>
      </w:r>
      <w:hyperlink r:id="rId34">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lease records including supporting documentation are prepared under the authority of Iowa Code section </w:t>
      </w:r>
      <w:hyperlink r:id="rId35">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val="false"/>
          <w:color w:val="000000"/>
          <w:sz w:val="22"/>
        </w:rPr>
        <w:t xml:space="preserve">Headquarters allowance and per capita allowance records and documentation for expenditures made from these accounts are prepared under the authority of Iowa Code sections </w:t>
      </w:r>
      <w:hyperlink r:id="rId36">
        <w:r>
          <w:rPr>
            <w:rStyle w:val="Hyperlink"/>
            <w:rFonts w:ascii="Times New Roman" w:hAnsi="Times New Roman"/>
            <w:b w:val="false"/>
            <w:i w:val="false"/>
            <w:color w:val="000000"/>
            <w:sz w:val="22"/>
          </w:rPr>
          <w:t>29A.33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29A.57(8)</w:t>
        </w:r>
      </w:hyperlink>
      <w:r>
        <w:rPr>
          <w:rFonts w:ascii="Times New Roman" w:hAnsi="Times New Roman"/>
          <w:b w:val="false"/>
          <w:i w:val="false"/>
          <w:color w:val="000000"/>
          <w:sz w:val="22"/>
        </w:rPr>
        <w:t>. Records are available from the State Quartermaster, Warehouse #3, Camp Dodge. Records are maintained in hard 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contracting files prepared under the authority of Iowa Code section </w:t>
      </w:r>
      <w:hyperlink r:id="rId38">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which include personally identifiable information in the form of bidders lists, requests for quotation, professional contracts, vendors lists, wage rates, purchase orders, claim orders, and project books. Sealed bids become public information once the bid opening has been completed. The information is maintained in hard copy and may be obtained from the Facilities Office, Camp Dodge.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state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3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Federal records. </w:t>
      </w:r>
      <w:r>
        <w:rPr>
          <w:rFonts w:ascii="Times New Roman" w:hAnsi="Times New Roman"/>
          <w:b w:val="false"/>
          <w:i w:val="false"/>
          <w:color w:val="000000"/>
          <w:sz w:val="22"/>
        </w:rPr>
        <w:t xml:space="preserve">Pursuant to Iowa Code section </w:t>
      </w:r>
      <w:hyperlink r:id="rId4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of public defense finds that maintenance, use or disclosure of federal records described in this subsection, except as allowed by federal law and regulation, would result in denial to the agency of United States government funds, services and essential information that would otherwise definitely be available and have in the past been available to the agency. Iowa Code section </w:t>
      </w:r>
      <w:hyperlink r:id="rId41">
        <w:r>
          <w:rPr>
            <w:rStyle w:val="Hyperlink"/>
            <w:rFonts w:ascii="Times New Roman" w:hAnsi="Times New Roman"/>
            <w:b w:val="false"/>
            <w:i w:val="false"/>
            <w:color w:val="000000"/>
            <w:sz w:val="22"/>
          </w:rPr>
          <w:t>29A.5</w:t>
        </w:r>
      </w:hyperlink>
      <w:r>
        <w:rPr>
          <w:rFonts w:ascii="Times New Roman" w:hAnsi="Times New Roman"/>
          <w:b w:val="false"/>
          <w:i w:val="false"/>
          <w:color w:val="000000"/>
          <w:sz w:val="22"/>
        </w:rPr>
        <w:t xml:space="preserve"> provides that the Iowa National Guard shall be subject to the provisions of federal laws and regulations. Applicable federal laws and regulations include: 32 U.S.C. 105 (providing that Army National Guard records shall be kept in accordance with Title 32 of the United States Code), 32 U.S.C. 108 (providing that federal funds may be barred from a state national guard where compliance with Title 32 is not maintained), 5 U.S.C. 552 stating the manner in which federal records shall be made available to the public, and Air Force regulation 12-35 (June 3, 1985), Army Regulation 340-21 (July 5, 1985), National Guard Regulation 340-17 and Air National Guard Regulation 12-30 (all of which relate to maintenance and public availability of federal records). Copies of the regulations may be obtained at the cost of reproduction from the office of the Adjutant General, Camp Dodge, 7700 Northwest Beaver Drive, Johnston, Iowa 50131-1902.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The department of public defense maintains the following categories of federal records, the maintenance of which is governed by federal law and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records. This category contains biographical, medical, and career development data on civilian and military personnel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Fiscal records. This category contains the record of service for pay, allowances, and retirement on civilian and military personnel who are employed by the federal government. It further includes budget and financial data required for audit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records. This category contains the training activities, accomplishments, and objectives of units, and personnel civilian and military who are employed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Legal files. This category contains legal assistance records, claims and litigation against the United States, contracts review, and attorney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Inspector general files. This category contains records of evaluation of units, personnel assistance, and recommendations of the office of the inspector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Operations records. This category contains information on the movement of personnel and equipment to meet the mission requirements of the Army and Air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Equipment maintenance records. This category contains the functional or repair status of military equipment maintained by the Army and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Procurement record. This category contains a history of acquisition goods and services by the United States Property and Fiscal Office at Camp Dodge.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Equipment inventories. This category contains a record of property accounts for all federal equipment issued to the Iowa Air or Army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Publications library. This category contains federal publications, regulations, directives and pamphlets which provide procedural guidance for the operations and activities of the Iowa National Guard.</w:t>
      </w:r>
    </w:p>
    <w:p>
      <w:pPr>
        <w:spacing w:before="0" w:after="0"/>
        <w:ind w:left="120"/>
        <w:jc w:val="both"/>
      </w:pPr>
      <w:r>
        <w:rPr>
          <w:rFonts w:ascii="Times New Roman" w:hAnsi="Times New Roman"/>
          <w:b w:val="false"/>
          <w:i w:val="false"/>
          <w:color w:val="000000"/>
          <w:sz w:val="22"/>
        </w:rPr>
        <w:t xml:space="preserve">The federal records described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above, contain personally identifiable information compiled under the authority of Iowa Code chapter </w:t>
      </w:r>
      <w:hyperlink r:id="rId42">
        <w:r>
          <w:rPr>
            <w:rStyle w:val="Hyperlink"/>
            <w:rFonts w:ascii="Times New Roman" w:hAnsi="Times New Roman"/>
            <w:b w:val="false"/>
            <w:i w:val="false"/>
            <w:color w:val="000000"/>
            <w:sz w:val="22"/>
          </w:rPr>
          <w:t>29A</w:t>
        </w:r>
      </w:hyperlink>
      <w:r>
        <w:rPr>
          <w:rFonts w:ascii="Times New Roman" w:hAnsi="Times New Roman"/>
          <w:b w:val="false"/>
          <w:i w:val="false"/>
          <w:color w:val="000000"/>
          <w:sz w:val="22"/>
        </w:rPr>
        <w:t xml:space="preserve"> and Title 32 United States Code, Section 105, and implementing regulations. A more comprehensive description of the above noted federal records is contained in Air Force Regulation 12-50, “Disposition of Air Force Records,” and Department of the Army regulations 340-18, “The Army Functional File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defined in rule </w:t>
      </w:r>
      <w:hyperlink r:id="rId43">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44">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(17A,22). In addition, the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 xml:space="preserve">Rule making. Rule-making records may contain information about individuals making written or oral comments on proposed rules. This information is collected pursuant to Iowa Code section </w:t>
      </w:r>
      <w:hyperlink r:id="rId4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literature, reports, newsletters from various military associations or from the federal government are available from the public affairs officer, department of public defense. Agency news releases, project reports and newsletters may contain information about individuals, including agency staff or members of agency committees. This information is not retrieved by individual identifier and is not currently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601—2.17</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Data processing systems used by this agency do not permit the comparison of personally identifiable information in one record system with personally identifiable information in another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601—2.18</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the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or federal records which would otherwise not be available under the public records law, Iowa Code chapter </w:t>
      </w:r>
      <w:hyperlink r:id="rId4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or federal records in possession of the agency which are governed by regulations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 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section </w:t>
      </w:r>
      <w:hyperlink r:id="rId48">
        <w:r>
          <w:rPr>
            <w:rStyle w:val="Hyperlink"/>
            <w:rFonts w:ascii="Times New Roman" w:hAnsi="Times New Roman"/>
            <w:b w:val="false"/>
            <w:i w:val="false"/>
            <w:color w:val="000000"/>
            <w:sz w:val="22"/>
          </w:rPr>
          <w:t>29A.12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emergency 8/5/91—published 8/21/91, effective 8/21/91]</w:t>
      </w:r>
    </w:p>
    <w:p>
      <w:pPr>
        <w:spacing w:before="0" w:after="0"/>
        <w:ind w:left="120"/>
        <w:jc w:val="center"/>
      </w:pPr>
      <w:r>
        <w:rPr>
          <w:rFonts w:ascii="Times New Roman" w:hAnsi="Times New Roman"/>
          <w:b w:val="false"/>
          <w:i w:val="false"/>
          <w:color w:val="000000"/>
          <w:sz w:val="21"/>
        </w:rPr>
        <w:t>[Editorial change: IAC Supplement 12/1/21]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Rules/Current/UniformRules.pdf" Type="http://schemas.openxmlformats.org/officeDocument/2006/relationships/hyperlink" Id="rId5"/>
    <Relationship TargetMode="External" Target="https://www.legis.iowa.gov/docs/ico/chapter/22.1.pdf" Type="http://schemas.openxmlformats.org/officeDocument/2006/relationships/hyperlink" Id="rId6"/>
    <Relationship TargetMode="External" Target="https://www.legis.iowa.gov/docs/ico/chapter/22.4.pdf" Type="http://schemas.openxmlformats.org/officeDocument/2006/relationships/hyperlink" Id="rId7"/>
    <Relationship TargetMode="External" Target="https://www.legis.iowa.gov/docs/iac/rule/611.2.10.pdf" Type="http://schemas.openxmlformats.org/officeDocument/2006/relationships/hyperlink" Id="rId8"/>
    <Relationship TargetMode="External" Target="https://www.legis.iowa.gov/docs/ico/chapter/2A.3.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ac/rule/611.2.7.pdf" Type="http://schemas.openxmlformats.org/officeDocument/2006/relationships/hyperlink" Id="rId11"/>
    <Relationship TargetMode="External" Target="https://www.legis.iowa.gov/docs/iac/rule/611.2.6.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72.3.pdf" Type="http://schemas.openxmlformats.org/officeDocument/2006/relationships/hyperlink" Id="rId15"/>
    <Relationship TargetMode="External" Target="https://www.legis.iowa.gov/docs/ico/chapter/422.20.pdf" Type="http://schemas.openxmlformats.org/officeDocument/2006/relationships/hyperlink" Id="rId16"/>
    <Relationship TargetMode="External" Target="https://www.legis.iowa.gov/docs/ico/chapter/422.72.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1.5.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17A.2.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ac/rule/611.2.4.pdf" Type="http://schemas.openxmlformats.org/officeDocument/2006/relationships/hyperlink" Id="rId29"/>
    <Relationship TargetMode="External" Target="https://www.legis.iowa.gov/docs/iac/rule/611.2.4.pdf" Type="http://schemas.openxmlformats.org/officeDocument/2006/relationships/hyperlink" Id="rId30"/>
    <Relationship TargetMode="External" Target="https://www.legis.iowa.gov/docs/iac/rule/611.2.1.pdf" Type="http://schemas.openxmlformats.org/officeDocument/2006/relationships/hyperlink" Id="rId31"/>
    <Relationship TargetMode="External" Target="https://www.legis.iowa.gov/docs/ico/chapter/29A.19.pdf" Type="http://schemas.openxmlformats.org/officeDocument/2006/relationships/hyperlink" Id="rId32"/>
    <Relationship TargetMode="External" Target="https://www.legis.iowa.gov/docs/ico/chapter/29A.57.pdf" Type="http://schemas.openxmlformats.org/officeDocument/2006/relationships/hyperlink" Id="rId33"/>
    <Relationship TargetMode="External" Target="https://www.legis.iowa.gov/docs/ico/chapter/29A.57.pdf" Type="http://schemas.openxmlformats.org/officeDocument/2006/relationships/hyperlink" Id="rId34"/>
    <Relationship TargetMode="External" Target="https://www.legis.iowa.gov/docs/ico/chapter/29A.57.pdf" Type="http://schemas.openxmlformats.org/officeDocument/2006/relationships/hyperlink" Id="rId35"/>
    <Relationship TargetMode="External" Target="https://www.legis.iowa.gov/docs/ico/chapter/29A.33.pdf" Type="http://schemas.openxmlformats.org/officeDocument/2006/relationships/hyperlink" Id="rId36"/>
    <Relationship TargetMode="External" Target="https://www.legis.iowa.gov/docs/ico/chapter/29A.57.pdf" Type="http://schemas.openxmlformats.org/officeDocument/2006/relationships/hyperlink" Id="rId37"/>
    <Relationship TargetMode="External" Target="https://www.legis.iowa.gov/docs/ico/chapter/72.1.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22.9.pdf" Type="http://schemas.openxmlformats.org/officeDocument/2006/relationships/hyperlink" Id="rId40"/>
    <Relationship TargetMode="External" Target="https://www.legis.iowa.gov/docs/ico/chapter/29A.5.pdf" Type="http://schemas.openxmlformats.org/officeDocument/2006/relationships/hyperlink" Id="rId41"/>
    <Relationship TargetMode="External" Target="https://www.legis.iowa.gov/docs/ico/chapter/29A.pdf" Type="http://schemas.openxmlformats.org/officeDocument/2006/relationships/hyperlink" Id="rId42"/>
    <Relationship TargetMode="External" Target="https://www.legis.iowa.gov/docs/iac/rule/611.2.1.pdf" Type="http://schemas.openxmlformats.org/officeDocument/2006/relationships/hyperlink" Id="rId43"/>
    <Relationship TargetMode="External" Target="https://www.legis.iowa.gov/docs/iac/rule/611.2.13.pdf" Type="http://schemas.openxmlformats.org/officeDocument/2006/relationships/hyperlink" Id="rId44"/>
    <Relationship TargetMode="External" Target="https://www.legis.iowa.gov/docs/ico/chapter/17A.4.pdf" Type="http://schemas.openxmlformats.org/officeDocument/2006/relationships/hyperlink" Id="rId45"/>
    <Relationship TargetMode="External" Target="https://www.legis.iowa.gov/docs/ico/chapter/22.pdf" Type="http://schemas.openxmlformats.org/officeDocument/2006/relationships/hyperlink" Id="rId46"/>
    <Relationship TargetMode="External" Target="https://www.legis.iowa.gov/docs/ico/chapter/22.pdf" Type="http://schemas.openxmlformats.org/officeDocument/2006/relationships/hyperlink" Id="rId47"/>
    <Relationship TargetMode="External" Target="https://www.legis.iowa.gov/docs/ico/chapter/29A.12.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