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DECLARATORY ORDERS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497—3.1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 xml:space="preserve">Any person may file a petition with the board for a declaratory order as to the applicability to specified circumstances of a statute, rule, or order within the primary jurisdiction of the board, at Iowa Public Information Board, Wallace State Office Building, 502 East 9th Street, Des Moines, Iowa 50319. Petitions may also be filed by fax at (515)725-1789 or by email at </w:t>
      </w:r>
      <w:hyperlink r:id="rId5">
        <w:r>
          <w:rPr>
            <w:rStyle w:val="Hyperlink"/>
            <w:rFonts w:ascii="Times New Roman" w:hAnsi="Times New Roman"/>
            <w:b w:val="false"/>
            <w:i w:val="false"/>
            <w:color w:val="000000"/>
            <w:sz w:val="22"/>
            <w:u w:val="single"/>
          </w:rPr>
          <w:t>ipib@iowa.gov</w:t>
        </w:r>
      </w:hyperlink>
      <w:r>
        <w:rPr>
          <w:rFonts w:ascii="Times New Roman" w:hAnsi="Times New Roman"/>
          <w:b w:val="false"/>
          <w:i w:val="false"/>
          <w:color w:val="000000"/>
          <w:sz w:val="22"/>
        </w:rPr>
        <w:t>. A petition is deemed filed when it is received by that office. The board shall provide the petitioner with a file-stamped copy of the petition if the petitioner provides the board an extra copy for this purpose. The petition must be typewritten or legibly handwritten in ink and must substantially conform to the following form: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IOWA PUBLIC INFORMATION BOARD</w:t>
      </w: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5595"/>
        <w:gridCol w:w="5595"/>
      </w:tblGrid>
      <w:tr>
        <w:trPr>
          <w:trHeight w:val="8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Petition by (Name of Petitioner)</w:t>
            </w:r>
            <w:r>
              <w:br/>
            </w:r>
            <w:r>
              <w:rPr>
                <w:rFonts w:ascii="Times New Roman" w:hAnsi="Times New Roman"/>
                <w:b w:val="false"/>
                <w:i w:val="false"/>
                <w:color w:val="000000"/>
                <w:sz w:val="16"/>
              </w:rPr>
              <w:t>for a Declaratory Order on</w:t>
            </w:r>
            <w:r>
              <w:br/>
            </w:r>
            <w:r>
              <w:rPr>
                <w:rFonts w:ascii="Times New Roman" w:hAnsi="Times New Roman"/>
                <w:b w:val="false"/>
                <w:i w:val="false"/>
                <w:color w:val="000000"/>
                <w:sz w:val="16"/>
              </w:rPr>
              <w:t>(Cite provisions of law involved).</w:t>
            </w:r>
          </w:p>
          <w:p>
            <w:pPr>
              <w:spacing w:before="0" w:after="0"/>
              <w:ind w:left="160"/>
              <w:jc w:val="left"/>
            </w:pPr>
            <w:r>
              <w:rPr>
                <w:rFonts w:ascii="Times New Roman" w:hAnsi="Times New Roman"/>
                <w:b w:val="false"/>
                <w:i w:val="false"/>
                <w:color w:val="000000"/>
                <w:sz w:val="16"/>
              </w:rPr>
              <w:t> </w:t>
            </w:r>
          </w:p>
        </w:tc>
        <w:tc>
          <w:tcPr>
            <w:tcW w:w="5595"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PETITION FOR </w:t>
            </w:r>
            <w:r>
              <w:br/>
            </w:r>
            <w:r>
              <w:rPr>
                <w:rFonts w:ascii="Times New Roman" w:hAnsi="Times New Roman"/>
                <w:b w:val="false"/>
                <w:i w:val="false"/>
                <w:color w:val="000000"/>
                <w:sz w:val="16"/>
              </w:rPr>
              <w:t>DECLARATORY ORDER</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petitioner for a meeting provided for by rule </w:t>
      </w:r>
      <w:hyperlink r:id="rId6">
        <w:r>
          <w:rPr>
            <w:rStyle w:val="Hyperlink"/>
            <w:rFonts w:ascii="Times New Roman" w:hAnsi="Times New Roman"/>
            <w:b w:val="false"/>
            <w:i w:val="false"/>
            <w:color w:val="000000"/>
            <w:sz w:val="22"/>
          </w:rPr>
          <w:t>497—3.7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The petition must be dated and signed by the petitioner or the petitioner’s representative. It must also include the name, mailing address, email address, and telephone number of the petitioner and the petitioner’s representative and a statement indicating the person to whom communications concerning the petition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1091C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4101C</w:t>
      </w:r>
      <w:r>
        <w:rPr>
          <w:rFonts w:ascii="Times New Roman" w:hAnsi="Times New Roman"/>
          <w:b w:val="false"/>
          <w:i w:val="false"/>
          <w:color w:val="000000"/>
          <w:sz w:val="16"/>
        </w:rPr>
        <w:t>, IAB 10/24/18, effective 11/28/18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497—3.2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Within 15 days after receipt of a petition for a declaratory order, the board shall give notice of the petition to all persons not served by the petitioner pursuant to rule </w:t>
      </w:r>
      <w:hyperlink r:id="rId7">
        <w:r>
          <w:rPr>
            <w:rStyle w:val="Hyperlink"/>
            <w:rFonts w:ascii="Times New Roman" w:hAnsi="Times New Roman"/>
            <w:b w:val="false"/>
            <w:i w:val="false"/>
            <w:color w:val="000000"/>
            <w:sz w:val="22"/>
          </w:rPr>
          <w:t>497—3.6</w:t>
        </w:r>
      </w:hyperlink>
      <w:r>
        <w:rPr>
          <w:rFonts w:ascii="Times New Roman" w:hAnsi="Times New Roman"/>
          <w:b w:val="false"/>
          <w:i w:val="false"/>
          <w:color w:val="000000"/>
          <w:sz w:val="22"/>
        </w:rPr>
        <w:t>(17A) to whom notice is required by any provision of law. The board may also give notice to any other persons.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497—3.3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val="false"/>
          <w:color w:val="000000"/>
          <w:sz w:val="22"/>
        </w:rPr>
        <w:t>Persons who qualify under any applicable provision of law as an intervenor and who file a petition for intervention within 15 days of the filing of a petition for declaratory order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 for intervention shall be filed at Iowa Public Information Board, Wallace State Office Building, 502 East 9th Street, Des Moines, Iowa 50319. Petitions may also be filed by fax at (515)725-1789 or by email at </w:t>
      </w:r>
      <w:hyperlink r:id="rId8">
        <w:r>
          <w:rPr>
            <w:rStyle w:val="Hyperlink"/>
            <w:rFonts w:ascii="Times New Roman" w:hAnsi="Times New Roman"/>
            <w:b w:val="false"/>
            <w:i w:val="false"/>
            <w:color w:val="000000"/>
            <w:sz w:val="22"/>
            <w:u w:val="single"/>
          </w:rPr>
          <w:t>ipib@iowa.gov</w:t>
        </w:r>
      </w:hyperlink>
      <w:r>
        <w:rPr>
          <w:rFonts w:ascii="Times New Roman" w:hAnsi="Times New Roman"/>
          <w:b w:val="false"/>
          <w:i w:val="false"/>
          <w:color w:val="000000"/>
          <w:sz w:val="22"/>
        </w:rPr>
        <w:t>. Such a petition is deemed filed when it is received by that office. The board will provide the petitioner with a file-stamped copy of the petition for intervention if the petitioner provides an extra copy for this purpose. A petition for intervention must be typewritten or legibly handwritten in ink and must substantially conform to the following form:</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IOWA PUBLIC INFORMATION BOARD</w:t>
      </w: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5595"/>
        <w:gridCol w:w="5595"/>
      </w:tblGrid>
      <w:tr>
        <w:trPr>
          <w:trHeight w:val="825" w:hRule="atLeast"/>
        </w:trPr>
        <w:tc>
          <w:tcPr>
            <w:tcW w:w="55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Petition by (Name of Original Petitioner)</w:t>
            </w:r>
            <w:r>
              <w:br/>
            </w:r>
            <w:r>
              <w:rPr>
                <w:rFonts w:ascii="Times New Roman" w:hAnsi="Times New Roman"/>
                <w:b w:val="false"/>
                <w:i w:val="false"/>
                <w:color w:val="000000"/>
                <w:sz w:val="16"/>
              </w:rPr>
              <w:t>for a Declaratory Order on</w:t>
            </w:r>
            <w:r>
              <w:br/>
            </w:r>
            <w:r>
              <w:rPr>
                <w:rFonts w:ascii="Times New Roman" w:hAnsi="Times New Roman"/>
                <w:b w:val="false"/>
                <w:i w:val="false"/>
                <w:color w:val="000000"/>
                <w:sz w:val="16"/>
              </w:rPr>
              <w:t>(Cite provisions of law cited in original petition).</w:t>
            </w:r>
          </w:p>
          <w:p>
            <w:pPr>
              <w:spacing w:before="0" w:after="0"/>
              <w:ind w:left="160"/>
              <w:jc w:val="left"/>
            </w:pPr>
            <w:r>
              <w:rPr>
                <w:rFonts w:ascii="Times New Roman" w:hAnsi="Times New Roman"/>
                <w:b w:val="false"/>
                <w:i w:val="false"/>
                <w:color w:val="000000"/>
                <w:sz w:val="16"/>
              </w:rPr>
              <w:t> </w:t>
            </w:r>
          </w:p>
        </w:tc>
        <w:tc>
          <w:tcPr>
            <w:tcW w:w="5595"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PETITION FOR </w:t>
            </w:r>
            <w:r>
              <w:br/>
            </w: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The petition must be dated and signed by the intervenor or the intervenor’s representative. It must also include the name, mailing address, email address, and telephone number of the intervenor and intervenor’s representative, and a statement indicating the person to whom communications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1091C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4101C</w:t>
      </w:r>
      <w:r>
        <w:rPr>
          <w:rFonts w:ascii="Times New Roman" w:hAnsi="Times New Roman"/>
          <w:b w:val="false"/>
          <w:i w:val="false"/>
          <w:color w:val="000000"/>
          <w:sz w:val="16"/>
        </w:rPr>
        <w:t>, IAB 10/24/18, effective 11/28/18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497—3.4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the position urged. The board may request a brief from the petitioner, any intervenor, or any other person concerning the questions raised.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497—3.5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declaratory order proceeding may be made to the board’s executive director at Iowa Public Information Board, Wallace State Office Building, 502 East 9th Street,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1091C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497—3.6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their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All petitions for declaratory orders, petitions for intervention, briefs, or other papers in a proceeding for a declaratory order shall be filed with the Iowa Public Information Board, Wallace State Office Building, 502 East 9th Street, Des Moines, Iowa 50319. All petitions, briefs, or other papers that are required to be served upon a party shall be filed simultaneously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 xml:space="preserve">Method of service, time of filing, and proof of mailing shall be as provided by rule </w:t>
      </w:r>
      <w:hyperlink r:id="rId9">
        <w:r>
          <w:rPr>
            <w:rStyle w:val="Hyperlink"/>
            <w:rFonts w:ascii="Times New Roman" w:hAnsi="Times New Roman"/>
            <w:b w:val="false"/>
            <w:i w:val="false"/>
            <w:color w:val="000000"/>
            <w:sz w:val="22"/>
          </w:rPr>
          <w:t>497—4.11</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 xml:space="preserve">; </w:t>
      </w:r>
      <w:r>
        <w:rPr>
          <w:rFonts w:ascii="Times New Roman" w:hAnsi="Times New Roman"/>
          <w:b/>
          <w:i w:val="false"/>
          <w:color w:val="000000"/>
          <w:sz w:val="16"/>
        </w:rPr>
        <w:t>ARC 1091C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497—3.7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Upon request by petitioner, the board must schedule a brief and informal meeting between the original petitioner, all intervenors, and the board, a member of the board, or a member of the staff of the board, to discuss the questions raised. The board may solicit comments from any person on the questions raised. Also, comments on the questions raised may be submitted to the board by any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497—3.8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time allowed by Iowa Code section </w:t>
      </w:r>
      <w:hyperlink r:id="rId10">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 xml:space="preserve">, after receipt of a petition for a declaratory order, the board’s executive director or designee shall take action on the petition as required by Iowa Code section </w:t>
      </w:r>
      <w:hyperlink r:id="rId11">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w:t>
      </w:r>
      <w:r>
        <w:rPr>
          <w:rFonts w:ascii="Times New Roman" w:hAnsi="Times New Roman"/>
          <w:b w:val="false"/>
          <w:i w:val="false"/>
          <w:color w:val="000000"/>
          <w:sz w:val="22"/>
        </w:rPr>
        <w:t> </w:t>
      </w:r>
      <w:r>
        <w:rPr>
          <w:rFonts w:ascii="Times New Roman" w:hAnsi="Times New Roman"/>
          <w:b w:val="false"/>
          <w:i w:val="false"/>
          <w:color w:val="000000"/>
          <w:sz w:val="22"/>
        </w:rPr>
        <w:t>The date of issuance of an order or of a refusal to issue an order means the date of mailing of a decision or order or date of delivery if service is by other means unless another date is specified in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497—3.9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shall not issue a declaratory order where prohibited by Iowa Code section </w:t>
      </w:r>
      <w:hyperlink r:id="rId12">
        <w:r>
          <w:rPr>
            <w:rStyle w:val="Hyperlink"/>
            <w:rFonts w:ascii="Times New Roman" w:hAnsi="Times New Roman"/>
            <w:b w:val="false"/>
            <w:i w:val="false"/>
            <w:color w:val="000000"/>
            <w:sz w:val="22"/>
          </w:rPr>
          <w:t>17A.9(1)</w:t>
        </w:r>
      </w:hyperlink>
      <w:r>
        <w:rPr>
          <w:rFonts w:ascii="Times New Roman" w:hAnsi="Times New Roman"/>
          <w:b w:val="false"/>
          <w:i w:val="false"/>
          <w:color w:val="000000"/>
          <w:sz w:val="22"/>
        </w:rPr>
        <w:t xml:space="preserve">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petition does not contain facts sufficient to demonstrate that the petitioner will be aggrieved or adversely affected by the failure of the board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does not have jurisdiction over the questions presented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are also presented in a current rule making, contested case, or other agency or judicial proceeding that may definitively resolve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 board decision already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petitioner requests the board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must indicate the specific grounds for the refusal and constitutes final agency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the refusal to issue an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497—3.10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order itself, a declaratory order must contain the date of its issuance, the name of petitioner and all intervenors, the specific statutes, rules, policies, decisions, or orders involved, the particular facts upon which it is based, and the reasons for its conclusion. A declaratory order is effective on the date of issuance.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497—3.11</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A copy of all orders issued in response to a petition for a declaratory order shall be mailed promptly to the original petitioner and all intervenors.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497—3.12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board, the petitioner, and any intervenors who consent to be bound and is applicable only in circumstances where the relevant facts and the law involved are indistinguishable from those on which the order was based. As to all other persons, a declaratory order serves only as precedent and is not binding on the board. The issuance of a declaratory order constitutes final agency action on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0741C</w:t>
      </w:r>
      <w:r>
        <w:rPr>
          <w:rFonts w:ascii="Times New Roman" w:hAnsi="Times New Roman"/>
          <w:b w:val="false"/>
          <w:i w:val="false"/>
          <w:color w:val="000000"/>
          <w:sz w:val="16"/>
        </w:rPr>
        <w:t>, IAB 5/15/13, effective 7/1/13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0741C</w:t>
      </w:r>
      <w:r>
        <w:rPr>
          <w:rFonts w:ascii="Times New Roman" w:hAnsi="Times New Roman"/>
          <w:b w:val="false"/>
          <w:i w:val="false"/>
          <w:color w:val="000000"/>
          <w:sz w:val="21"/>
        </w:rPr>
        <w:t xml:space="preserve"> (Notice ARC 0644C, IAB 3/20/13)</w:t>
      </w:r>
      <w:r>
        <w:rPr>
          <w:rFonts w:ascii="Times New Roman" w:hAnsi="Times New Roman"/>
          <w:b w:val="false"/>
          <w:i w:val="false"/>
          <w:color w:val="000000"/>
          <w:sz w:val="21"/>
        </w:rPr>
        <w:t>, IAB 5/15/13, effective 7/1/13]</w:t>
      </w:r>
    </w:p>
    <w:p>
      <w:pPr>
        <w:spacing w:before="0" w:after="0"/>
        <w:ind w:left="120"/>
        <w:jc w:val="center"/>
      </w:pPr>
      <w:r>
        <w:rPr>
          <w:rFonts w:ascii="Times New Roman" w:hAnsi="Times New Roman"/>
          <w:b w:val="false"/>
          <w:i w:val="false"/>
          <w:color w:val="000000"/>
          <w:sz w:val="21"/>
        </w:rPr>
        <w:t>[Filed Without Notice ARC 1091C, IAB 10/16/13, effective 11/20/13]</w:t>
      </w:r>
    </w:p>
    <w:p>
      <w:pPr>
        <w:spacing w:before="0" w:after="0"/>
        <w:ind w:left="120"/>
        <w:jc w:val="center"/>
      </w:pPr>
      <w:r>
        <w:rPr>
          <w:rFonts w:ascii="Times New Roman" w:hAnsi="Times New Roman"/>
          <w:b w:val="false"/>
          <w:i w:val="false"/>
          <w:color w:val="000000"/>
          <w:sz w:val="21"/>
        </w:rPr>
        <w:t>[Filed ARC 4101C</w:t>
      </w:r>
      <w:r>
        <w:rPr>
          <w:rFonts w:ascii="Times New Roman" w:hAnsi="Times New Roman"/>
          <w:b w:val="false"/>
          <w:i w:val="false"/>
          <w:color w:val="000000"/>
          <w:sz w:val="21"/>
        </w:rPr>
        <w:t xml:space="preserve"> (Notice ARC 3808C, IAB 5/23/18)</w:t>
      </w:r>
      <w:r>
        <w:rPr>
          <w:rFonts w:ascii="Times New Roman" w:hAnsi="Times New Roman"/>
          <w:b w:val="false"/>
          <w:i w:val="false"/>
          <w:color w:val="000000"/>
          <w:sz w:val="21"/>
        </w:rPr>
        <w:t>, IAB 10/24/18, effective 11/28/18]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mailto:ipib@iowa.gov" Type="http://schemas.openxmlformats.org/officeDocument/2006/relationships/hyperlink" Id="rId5"/>
    <Relationship TargetMode="External" Target="https://www.legis.iowa.gov/docs/iac/rule/497.3.7.pdf" Type="http://schemas.openxmlformats.org/officeDocument/2006/relationships/hyperlink" Id="rId6"/>
    <Relationship TargetMode="External" Target="https://www.legis.iowa.gov/docs/iac/rule/497.3.6.pdf" Type="http://schemas.openxmlformats.org/officeDocument/2006/relationships/hyperlink" Id="rId7"/>
    <Relationship TargetMode="External" Target="mailto:ipib@iowa.gov" Type="http://schemas.openxmlformats.org/officeDocument/2006/relationships/hyperlink" Id="rId8"/>
    <Relationship TargetMode="External" Target="https://www.legis.iowa.gov/docs/iac/rule/497.4.11.pdf" Type="http://schemas.openxmlformats.org/officeDocument/2006/relationships/hyperlink" Id="rId9"/>
    <Relationship TargetMode="External" Target="https://www.legis.iowa.gov/docs/ico/chapter/17A.9.pdf" Type="http://schemas.openxmlformats.org/officeDocument/2006/relationships/hyperlink" Id="rId10"/>
    <Relationship TargetMode="External" Target="https://www.legis.iowa.gov/docs/ico/chapter/17A.9.pdf" Type="http://schemas.openxmlformats.org/officeDocument/2006/relationships/hyperlink" Id="rId11"/>
    <Relationship TargetMode="External" Target="https://www.legis.iowa.gov/docs/ico/chapter/17A.9.pdf" Type="http://schemas.openxmlformats.org/officeDocument/2006/relationships/hyperlink" Id="rId12"/>
    <Relationship TargetMode="External" Target="https://www.legis.iowa.gov/docs/ico/chapter/17A.9.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