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DECLARATORY ORDERS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9/24/30</w:t>
      </w:r>
    </w:p>
    <w:p>
      <w:pPr>
        <w:spacing w:before="0" w:after="0"/>
        <w:ind w:left="120"/>
        <w:jc w:val="both"/>
      </w:pPr>
      <w:r>
        <w:rPr>
          <w:rFonts w:ascii="Times New Roman" w:hAnsi="Times New Roman"/>
          <w:b w:val="false"/>
          <w:i w:val="false"/>
          <w:color w:val="000000"/>
          <w:sz w:val="22"/>
        </w:rPr>
        <w:t xml:space="preserve">The state public defender adopts, with the following exceptions and amendments, the Uniform Rules on Agency Procedure relating to petitions for rulemaking, which are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w:t>
      </w:r>
    </w:p>
    <w:p>
      <w:pPr>
        <w:spacing w:before="0" w:after="0"/>
        <w:ind w:left="120"/>
        <w:jc w:val="both"/>
      </w:pPr>
      <w:r>
        <w:rPr>
          <w:rFonts w:ascii="Times New Roman" w:hAnsi="Times New Roman"/>
          <w:b/>
          <w:i w:val="false"/>
          <w:color w:val="000000"/>
          <w:sz w:val="22"/>
        </w:rPr>
        <w:t>493—3.1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In lieu of the words “(designate agency)”, insert “state public defender”. In lieu of the words “(designate office)”, insert “the Office of the State Public Defender, 6200 Park Avenue, Suite 100, Des Moines, Iowa 50321”. In lieu of the words “(AGENCY NAME)”, the heading on the petition form should read:</w:t>
      </w:r>
    </w:p>
    <w:p>
      <w:pPr>
        <w:spacing w:before="0" w:after="0"/>
        <w:ind w:left="120"/>
        <w:jc w:val="center"/>
      </w:pPr>
      <w:r>
        <w:rPr>
          <w:rFonts w:ascii="Times New Roman" w:hAnsi="Times New Roman"/>
          <w:b w:val="false"/>
          <w:i w:val="false"/>
          <w:color w:val="000000"/>
          <w:sz w:val="22"/>
        </w:rPr>
        <w:t>BEFORE THE STATE PUBLIC DEFENDER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493—3.2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In lieu of the words “___ days (15 or less)”, insert “15 days”. In lieu of the words “(designate agency)”, insert “state public defender”.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493—3.3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words “within ___ days”, insert “within 15 days”. Strike the words “(after time for notice under X.2(17A)”. In lieu of the number “X.8(17A))”, insert “rule </w:t>
      </w:r>
      <w:hyperlink r:id="rId6">
        <w:r>
          <w:rPr>
            <w:rStyle w:val="Hyperlink"/>
            <w:rFonts w:ascii="Times New Roman" w:hAnsi="Times New Roman"/>
            <w:b w:val="false"/>
            <w:i w:val="false"/>
            <w:color w:val="000000"/>
            <w:sz w:val="22"/>
          </w:rPr>
          <w:t>493—3.8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agency)”, insert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insert “the Office of the State Public Defender, 6200 Park Avenue, Suite 100, Des Moines, Iowa 50321”. In lieu of the words “(designate agency)”, insert “state public defender”. In lieu of the words “(AGENCY NAME)”, the heading on the petition form should read:</w:t>
      </w:r>
    </w:p>
    <w:p>
      <w:pPr>
        <w:spacing w:before="0" w:after="0"/>
        <w:ind w:left="120"/>
        <w:jc w:val="center"/>
      </w:pPr>
      <w:r>
        <w:rPr>
          <w:rFonts w:ascii="Times New Roman" w:hAnsi="Times New Roman"/>
          <w:b w:val="false"/>
          <w:i w:val="false"/>
          <w:color w:val="000000"/>
          <w:sz w:val="22"/>
        </w:rPr>
        <w:t>BEFORE THE STATE PUBLIC DEFENDER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493—3.4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In lieu of the words “(designate agency)”, insert “state public defender”.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493—3.5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 lieu of the words “(designate official by full title and address)”, insert “the State Public Defender, 6200 Park Avenue, Suite 100,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493—3.6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val="false"/>
          <w:color w:val="000000"/>
          <w:sz w:val="22"/>
        </w:rPr>
        <w:t>In lieu of the words “(specify office and address)”, insert “the Office of the State Public Defender, 6200 Park Avenue, Suite 100, Des Moines, Iowa 50321”. In lieu of the words “(agency name)”, insert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words “(uniform rule on contested cases X.12(17A))”, insert “rule </w:t>
      </w:r>
      <w:hyperlink r:id="rId7">
        <w:r>
          <w:rPr>
            <w:rStyle w:val="Hyperlink"/>
            <w:rFonts w:ascii="Times New Roman" w:hAnsi="Times New Roman"/>
            <w:b w:val="false"/>
            <w:i w:val="false"/>
            <w:color w:val="000000"/>
            <w:sz w:val="22"/>
          </w:rPr>
          <w:t>481—10.12</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493—3.7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In lieu of the words “(designate agency)”, insert “state public defender”.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493—3.8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agency head)”, insert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words “(contested case uniform rule X.2(17A))”, insert “rule </w:t>
      </w:r>
      <w:hyperlink r:id="rId8">
        <w:r>
          <w:rPr>
            <w:rStyle w:val="Hyperlink"/>
            <w:rFonts w:ascii="Times New Roman" w:hAnsi="Times New Roman"/>
            <w:b w:val="false"/>
            <w:i w:val="false"/>
            <w:color w:val="000000"/>
            <w:sz w:val="22"/>
          </w:rPr>
          <w:t>481—10.1</w:t>
        </w:r>
      </w:hyperlink>
      <w:r>
        <w:rPr>
          <w:rFonts w:ascii="Times New Roman" w:hAnsi="Times New Roman"/>
          <w:b w:val="false"/>
          <w:i w:val="false"/>
          <w:color w:val="000000"/>
          <w:sz w:val="22"/>
        </w:rPr>
        <w:t>(10A)”.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493—3.9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agency)”, insert “state public defender”.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493—3.12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In lieu of the words “(designate agency)”, insert “state public defender”.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10/7/92 after Notice 8/19/92—published 10/28/92, effective 10/7/92]</w:t>
      </w:r>
    </w:p>
    <w:p>
      <w:pPr>
        <w:spacing w:before="0" w:after="0"/>
        <w:ind w:left="120"/>
        <w:jc w:val="center"/>
      </w:pPr>
      <w:r>
        <w:rPr>
          <w:rFonts w:ascii="Times New Roman" w:hAnsi="Times New Roman"/>
          <w:b w:val="false"/>
          <w:i w:val="false"/>
          <w:color w:val="000000"/>
          <w:sz w:val="21"/>
        </w:rPr>
        <w:t>[Filed 4/29/99, Notice 3/24/99—published 5/19/99, effective 7/1/99]</w:t>
      </w:r>
    </w:p>
    <w:p>
      <w:pPr>
        <w:spacing w:before="0" w:after="0"/>
        <w:ind w:left="120"/>
        <w:jc w:val="center"/>
      </w:pPr>
      <w:r>
        <w:rPr>
          <w:rFonts w:ascii="Times New Roman" w:hAnsi="Times New Roman"/>
          <w:b w:val="false"/>
          <w:i w:val="false"/>
          <w:color w:val="000000"/>
          <w:sz w:val="21"/>
        </w:rPr>
        <w:t>[Filed ARC 6800C</w:t>
      </w:r>
      <w:r>
        <w:rPr>
          <w:rFonts w:ascii="Times New Roman" w:hAnsi="Times New Roman"/>
          <w:b w:val="false"/>
          <w:i w:val="false"/>
          <w:color w:val="000000"/>
          <w:sz w:val="21"/>
        </w:rPr>
        <w:t xml:space="preserve"> (Notice ARC 6671C, IAB 11/16/22)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[Editorial change: IAC Supplement 8/21/24]</w:t>
      </w:r>
    </w:p>
    <w:p>
      <w:pPr>
        <w:spacing w:before="0" w:after="0"/>
        <w:ind w:left="120"/>
        <w:jc w:val="center"/>
      </w:pPr>
      <w:r>
        <w:rPr>
          <w:rFonts w:ascii="Times New Roman" w:hAnsi="Times New Roman"/>
          <w:b w:val="false"/>
          <w:i w:val="false"/>
          <w:color w:val="000000"/>
          <w:sz w:val="21"/>
        </w:rPr>
        <w:t>[Filed ARC 9502C</w:t>
      </w:r>
      <w:r>
        <w:rPr>
          <w:rFonts w:ascii="Times New Roman" w:hAnsi="Times New Roman"/>
          <w:b w:val="false"/>
          <w:i w:val="false"/>
          <w:color w:val="000000"/>
          <w:sz w:val="21"/>
        </w:rPr>
        <w:t xml:space="preserve"> (Notice ARC 9361C, IAB 6/25/25)</w:t>
      </w:r>
      <w:r>
        <w:rPr>
          <w:rFonts w:ascii="Times New Roman" w:hAnsi="Times New Roman"/>
          <w:b w:val="false"/>
          <w:i w:val="false"/>
          <w:color w:val="000000"/>
          <w:sz w:val="21"/>
        </w:rPr>
        <w:t>, IAB 8/20/25, effective 9/24/25]</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ac/rule/493.3.8.pdf" Type="http://schemas.openxmlformats.org/officeDocument/2006/relationships/hyperlink" Id="rId6"/>
    <Relationship TargetMode="External" Target="https://www.legis.iowa.gov/docs/iac/rule/481.10.12.pdf" Type="http://schemas.openxmlformats.org/officeDocument/2006/relationships/hyperlink" Id="rId7"/>
    <Relationship TargetMode="External" Target="https://www.legis.iowa.gov/docs/iac/rule/481.10.1.pdf" Type="http://schemas.openxmlformats.org/officeDocument/2006/relationships/hyperlink" Id="rId8"/>
    <Relationship TargetMode="External" Target="https://www.legis.iowa.gov/docs/ico/chapter/17A.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