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PETITIONS FOR RULEMAKING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val="false"/>
          <w:i w:val="false"/>
          <w:color w:val="000000"/>
          <w:sz w:val="22"/>
        </w:rPr>
        <w:t xml:space="preserve">The state public defender adopts, with the following exceptions and amendments, the Uniform Rules on Agency Procedure relating to petitions for rulemaking,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ind w:left="120"/>
        <w:jc w:val="both"/>
      </w:pPr>
      <w:r>
        <w:rPr>
          <w:rFonts w:ascii="Times New Roman" w:hAnsi="Times New Roman"/>
          <w:b/>
          <w:i w:val="false"/>
          <w:color w:val="000000"/>
          <w:sz w:val="22"/>
        </w:rPr>
        <w:t>493—2.1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In lieu of the words “(designate office)”, insert “the Office of the State Public Defender, 6200 Park Avenue, Suite 100, Des Moines, Iowa 50321”. In lieu of the words “(AGENCY NAME)”, the heading on the petition should read:</w:t>
      </w:r>
    </w:p>
    <w:p>
      <w:pPr>
        <w:spacing w:before="0" w:after="0"/>
        <w:ind w:left="120"/>
        <w:jc w:val="center"/>
      </w:pPr>
      <w:r>
        <w:rPr>
          <w:rFonts w:ascii="Times New Roman" w:hAnsi="Times New Roman"/>
          <w:b w:val="false"/>
          <w:i w:val="false"/>
          <w:color w:val="000000"/>
          <w:sz w:val="22"/>
        </w:rPr>
        <w:t>“BEFORE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493—2.3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petition for rulemaking may be made to the State Public Defender, 6200 Park Avenue, Suite 100, Des Moines, Iowa 50321; by telephone at 515.218.2445; or by email at </w:t>
      </w:r>
      <w:hyperlink r:id="rId6">
        <w:r>
          <w:rPr>
            <w:rStyle w:val="Hyperlink"/>
            <w:rFonts w:ascii="Times New Roman" w:hAnsi="Times New Roman"/>
            <w:b w:val="false"/>
            <w:i w:val="false"/>
            <w:color w:val="000000"/>
            <w:sz w:val="22"/>
            <w:u w:val="single"/>
          </w:rPr>
          <w:t>spdadminoffice@spd.state.ia.us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p>
      <w:pPr>
        <w:spacing w:before="0" w:after="0"/>
        <w:ind w:left="120"/>
        <w:jc w:val="center"/>
      </w:pPr>
      <w:r>
        <w:rPr>
          <w:rFonts w:ascii="Times New Roman" w:hAnsi="Times New Roman"/>
          <w:b w:val="false"/>
          <w:i w:val="false"/>
          <w:color w:val="000000"/>
          <w:sz w:val="21"/>
        </w:rPr>
        <w:t>[Filed ARC 9501C</w:t>
      </w:r>
      <w:r>
        <w:rPr>
          <w:rFonts w:ascii="Times New Roman" w:hAnsi="Times New Roman"/>
          <w:b w:val="false"/>
          <w:i w:val="false"/>
          <w:color w:val="000000"/>
          <w:sz w:val="21"/>
        </w:rPr>
        <w:t xml:space="preserve"> (Notice ARC 9360C, IAB 6/25/25)</w:t>
      </w:r>
      <w:r>
        <w:rPr>
          <w:rFonts w:ascii="Times New Roman" w:hAnsi="Times New Roman"/>
          <w:b w:val="false"/>
          <w:i w:val="false"/>
          <w:color w:val="000000"/>
          <w:sz w:val="21"/>
        </w:rPr>
        <w:t>, IAB 8/20/25, effective 9/24/25]</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mailto:spdadminoffice@spd.state.ia.us" Type="http://schemas.openxmlformats.org/officeDocument/2006/relationships/hyperlink" Id="rId6"/>
    <Relationship TargetMode="External" Target="https://www.legis.iowa.gov/docs/ico/chapter/17A.7.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