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3/30/94, see 210—Chapter 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141—1.1</w:t>
      </w:r>
      <w:r>
        <w:rPr>
          <w:rFonts w:ascii="Times New Roman" w:hAnsi="Times New Roman"/>
          <w:b/>
          <w:i w:val="false"/>
          <w:color w:val="000000"/>
          <w:sz w:val="22"/>
        </w:rPr>
        <w:t xml:space="preserve">(2C) </w:t>
      </w:r>
      <w:r>
        <w:rPr>
          <w:rFonts w:ascii="Times New Roman" w:hAnsi="Times New Roman"/>
          <w:b/>
          <w:i w:val="false"/>
          <w:color w:val="000000"/>
          <w:sz w:val="22"/>
        </w:rPr>
        <w:t xml:space="preserve">Authority and function. </w:t>
      </w:r>
      <w:r>
        <w:rPr>
          <w:rFonts w:ascii="Times New Roman" w:hAnsi="Times New Roman"/>
          <w:b w:val="false"/>
          <w:i w:val="false"/>
          <w:color w:val="000000"/>
          <w:sz w:val="22"/>
        </w:rPr>
        <w:t xml:space="preserve">The office of ombudsman was established by the general assembly in 1972 and is charged with the responsibility to investigate complaints from any persons regarding administrative actions of Iowa state or local governmental agencies and to render objective opinions or recommendations on the complaints, in the interests of resolving complaints and improving administrative processes and procedures. In addition to the powers and duties specified in Iowa Code chapter </w:t>
      </w:r>
      <w:hyperlink r:id="rId5">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xml:space="preserve">, the office of ombudsman shall investigate complaints received pursuant to Iowa Code section </w:t>
      </w:r>
      <w:hyperlink r:id="rId6">
        <w:r>
          <w:rPr>
            <w:rStyle w:val="Hyperlink"/>
            <w:rFonts w:ascii="Times New Roman" w:hAnsi="Times New Roman"/>
            <w:b w:val="false"/>
            <w:i w:val="false"/>
            <w:color w:val="000000"/>
            <w:sz w:val="22"/>
          </w:rPr>
          <w:t>23A.4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p>
      <w:pPr>
        <w:spacing w:before="0" w:after="0"/>
        <w:ind w:left="120"/>
        <w:jc w:val="both"/>
      </w:pPr>
      <w:r>
        <w:rPr>
          <w:rFonts w:ascii="Times New Roman" w:hAnsi="Times New Roman"/>
          <w:b/>
          <w:i w:val="false"/>
          <w:color w:val="000000"/>
          <w:sz w:val="22"/>
        </w:rPr>
        <w:t>141—1.2</w:t>
      </w:r>
      <w:r>
        <w:rPr>
          <w:rFonts w:ascii="Times New Roman" w:hAnsi="Times New Roman"/>
          <w:b/>
          <w:i w:val="false"/>
          <w:color w:val="000000"/>
          <w:sz w:val="22"/>
        </w:rPr>
        <w:t xml:space="preserve">(2C) </w:t>
      </w:r>
      <w:r>
        <w:rPr>
          <w:rFonts w:ascii="Times New Roman" w:hAnsi="Times New Roman"/>
          <w:b/>
          <w:i w:val="false"/>
          <w:color w:val="000000"/>
          <w:sz w:val="22"/>
        </w:rPr>
        <w:t xml:space="preserve">Location and access. </w:t>
      </w:r>
      <w:r>
        <w:rPr>
          <w:rFonts w:ascii="Times New Roman" w:hAnsi="Times New Roman"/>
          <w:b w:val="false"/>
          <w:i w:val="false"/>
          <w:color w:val="000000"/>
          <w:sz w:val="22"/>
        </w:rPr>
        <w:t xml:space="preserve">The office of ombudsman is located at the Ola Babcock Miller Building, 1112 E. Grand Avenue, Des Moines, Iowa 50319. The office website is </w:t>
      </w:r>
      <w:hyperlink r:id="rId7">
        <w:r>
          <w:rPr>
            <w:rStyle w:val="Hyperlink"/>
            <w:rFonts w:ascii="Times New Roman" w:hAnsi="Times New Roman"/>
            <w:b w:val="false"/>
            <w:i w:val="false"/>
            <w:color w:val="000000"/>
            <w:sz w:val="22"/>
            <w:u w:val="single"/>
          </w:rPr>
          <w:t>www.legis.iowa.gov/Ombudsman</w:t>
        </w:r>
      </w:hyperlink>
      <w:r>
        <w:rPr>
          <w:rFonts w:ascii="Times New Roman" w:hAnsi="Times New Roman"/>
          <w:b w:val="false"/>
          <w:i w:val="false"/>
          <w:color w:val="000000"/>
          <w:sz w:val="22"/>
        </w:rPr>
        <w:t xml:space="preserve">. The office can be reached at the following numbers: telephone (515)281-3592, 1-888-426-6283 (1-888-IA-OMBUD), and TDD/TTY (515)242-5065, and fax (515)242-6007. The office can also be reached by electronic mail at </w:t>
      </w:r>
      <w:hyperlink r:id="rId8">
        <w:r>
          <w:rPr>
            <w:rStyle w:val="Hyperlink"/>
            <w:rFonts w:ascii="Times New Roman" w:hAnsi="Times New Roman"/>
            <w:b w:val="false"/>
            <w:i w:val="false"/>
            <w:color w:val="000000"/>
            <w:sz w:val="22"/>
            <w:u w:val="single"/>
          </w:rPr>
          <w:t>ombudsman@legis.iowa.gov</w:t>
        </w:r>
      </w:hyperlink>
      <w:r>
        <w:rPr>
          <w:rFonts w:ascii="Times New Roman" w:hAnsi="Times New Roman"/>
          <w:b w:val="false"/>
          <w:i w:val="false"/>
          <w:color w:val="000000"/>
          <w:sz w:val="22"/>
        </w:rPr>
        <w:t>.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designated state holidays.</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141—1.3</w:t>
      </w:r>
      <w:r>
        <w:rPr>
          <w:rFonts w:ascii="Times New Roman" w:hAnsi="Times New Roman"/>
          <w:b/>
          <w:i w:val="false"/>
          <w:color w:val="000000"/>
          <w:sz w:val="22"/>
        </w:rPr>
        <w:t xml:space="preserve">(2C) </w:t>
      </w:r>
      <w:r>
        <w:rPr>
          <w:rFonts w:ascii="Times New Roman" w:hAnsi="Times New Roman"/>
          <w:b/>
          <w:i w:val="false"/>
          <w:color w:val="000000"/>
          <w:sz w:val="22"/>
        </w:rPr>
        <w:t xml:space="preserve">Composition and duties of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The office of ombudsman is composed of the following staff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Ombudsman. </w:t>
      </w:r>
      <w:r>
        <w:rPr>
          <w:rFonts w:ascii="Times New Roman" w:hAnsi="Times New Roman"/>
          <w:b w:val="false"/>
          <w:i w:val="false"/>
          <w:color w:val="000000"/>
          <w:sz w:val="22"/>
        </w:rPr>
        <w:t xml:space="preserve">The ombudsman is appointed by the legislative council pursuant to Iowa Code section </w:t>
      </w:r>
      <w:hyperlink r:id="rId9">
        <w:r>
          <w:rPr>
            <w:rStyle w:val="Hyperlink"/>
            <w:rFonts w:ascii="Times New Roman" w:hAnsi="Times New Roman"/>
            <w:b w:val="false"/>
            <w:i w:val="false"/>
            <w:color w:val="000000"/>
            <w:sz w:val="22"/>
          </w:rPr>
          <w:t>2C.3</w:t>
        </w:r>
      </w:hyperlink>
      <w:r>
        <w:rPr>
          <w:rFonts w:ascii="Times New Roman" w:hAnsi="Times New Roman"/>
          <w:b w:val="false"/>
          <w:i w:val="false"/>
          <w:color w:val="000000"/>
          <w:sz w:val="22"/>
        </w:rPr>
        <w:t xml:space="preserve">. The ombudsman shall meet the qualifications specified in Iowa Code section </w:t>
      </w:r>
      <w:hyperlink r:id="rId10">
        <w:r>
          <w:rPr>
            <w:rStyle w:val="Hyperlink"/>
            <w:rFonts w:ascii="Times New Roman" w:hAnsi="Times New Roman"/>
            <w:b w:val="false"/>
            <w:i w:val="false"/>
            <w:color w:val="000000"/>
            <w:sz w:val="22"/>
          </w:rPr>
          <w:t>2C.4</w:t>
        </w:r>
      </w:hyperlink>
      <w:r>
        <w:rPr>
          <w:rFonts w:ascii="Times New Roman" w:hAnsi="Times New Roman"/>
          <w:b w:val="false"/>
          <w:i w:val="false"/>
          <w:color w:val="000000"/>
          <w:sz w:val="22"/>
        </w:rPr>
        <w:t xml:space="preserve"> and serve for the term of office provided in Iowa Code section </w:t>
      </w:r>
      <w:hyperlink r:id="rId11">
        <w:r>
          <w:rPr>
            <w:rStyle w:val="Hyperlink"/>
            <w:rFonts w:ascii="Times New Roman" w:hAnsi="Times New Roman"/>
            <w:b w:val="false"/>
            <w:i w:val="false"/>
            <w:color w:val="000000"/>
            <w:sz w:val="22"/>
          </w:rPr>
          <w:t>2C.5</w:t>
        </w:r>
      </w:hyperlink>
      <w:r>
        <w:rPr>
          <w:rFonts w:ascii="Times New Roman" w:hAnsi="Times New Roman"/>
          <w:b w:val="false"/>
          <w:i w:val="false"/>
          <w:color w:val="000000"/>
          <w:sz w:val="22"/>
        </w:rPr>
        <w:t>. The ombudsman employs and supervises all staff in the positions and at the salaries authorized by the legislative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Deputy ombudsman. </w:t>
      </w:r>
      <w:r>
        <w:rPr>
          <w:rFonts w:ascii="Times New Roman" w:hAnsi="Times New Roman"/>
          <w:b w:val="false"/>
          <w:i w:val="false"/>
          <w:color w:val="000000"/>
          <w:sz w:val="22"/>
        </w:rPr>
        <w:t>The ombudsman shall designate one of the members of the staff as the deputy ombudsman. The deputy ombudsman shall act as the ombudsman when the ombudsman is absent from the state or becomes disabled, or when the position of ombudsman is vacant, until the vacancy is filled by the legislative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Legal counsel. </w:t>
      </w:r>
      <w:r>
        <w:rPr>
          <w:rFonts w:ascii="Times New Roman" w:hAnsi="Times New Roman"/>
          <w:b w:val="false"/>
          <w:i w:val="false"/>
          <w:color w:val="000000"/>
          <w:sz w:val="22"/>
        </w:rPr>
        <w:t>The legal counsel shall provide legal advice, assistance, and representation to the ombudsman and members of the staff in matters pertaining to their authority and duties and shall perform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Assistant for corrections. </w:t>
      </w:r>
      <w:r>
        <w:rPr>
          <w:rFonts w:ascii="Times New Roman" w:hAnsi="Times New Roman"/>
          <w:b w:val="false"/>
          <w:i w:val="false"/>
          <w:color w:val="000000"/>
          <w:sz w:val="22"/>
        </w:rPr>
        <w:t>The assistant ombudsman for corrections is primarily responsible for investigating complaints relating to penal and correctional agencies, and performs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Assistants. </w:t>
      </w:r>
      <w:r>
        <w:rPr>
          <w:rFonts w:ascii="Times New Roman" w:hAnsi="Times New Roman"/>
          <w:b w:val="false"/>
          <w:i w:val="false"/>
          <w:color w:val="000000"/>
          <w:sz w:val="22"/>
        </w:rPr>
        <w:t>The assistant ombudsmen receive and investigate complaints and perform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support staff performs secretarial, clerical, and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or duties. </w:t>
      </w:r>
      <w:r>
        <w:rPr>
          <w:rFonts w:ascii="Times New Roman" w:hAnsi="Times New Roman"/>
          <w:b w:val="false"/>
          <w:i w:val="false"/>
          <w:color w:val="000000"/>
          <w:sz w:val="22"/>
        </w:rPr>
        <w:t>The ombudsman may delegate to any staff member any authority or duties of the ombudsman, except the duty of making formal recommendations to agencies or reports to the governor or the general assembly.</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2C.3(2)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2C.6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2C.9(6)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23A.4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217.3A(3)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12/15/75, Notice 10/20/75—published 12/29/75, effective 2/2/76]</w:t>
      </w:r>
    </w:p>
    <w:p>
      <w:pPr>
        <w:spacing w:before="0" w:after="0"/>
        <w:ind w:left="120"/>
        <w:jc w:val="center"/>
      </w:pPr>
      <w:r>
        <w:rPr>
          <w:rFonts w:ascii="Times New Roman" w:hAnsi="Times New Roman"/>
          <w:b w:val="false"/>
          <w:i w:val="false"/>
          <w:color w:val="000000"/>
          <w:sz w:val="21"/>
        </w:rPr>
        <w:t>[Filed 8/26/81, Notice 7/22/81—published 9/16/81, effective 10/21/81]</w:t>
      </w:r>
    </w:p>
    <w:p>
      <w:pPr>
        <w:spacing w:before="0" w:after="0"/>
        <w:ind w:left="120"/>
        <w:jc w:val="center"/>
      </w:pPr>
      <w:r>
        <w:rPr>
          <w:rFonts w:ascii="Times New Roman" w:hAnsi="Times New Roman"/>
          <w:b w:val="false"/>
          <w:i w:val="false"/>
          <w:color w:val="000000"/>
          <w:sz w:val="21"/>
        </w:rPr>
        <w:t>[Filed 8/1/84, Notice 6/20/84—published 8/29/84, effective 10/3/84]</w:t>
      </w:r>
    </w:p>
    <w:p>
      <w:pPr>
        <w:spacing w:before="0" w:after="0"/>
        <w:ind w:left="120"/>
        <w:jc w:val="center"/>
      </w:pPr>
      <w:r>
        <w:rPr>
          <w:rFonts w:ascii="Times New Roman" w:hAnsi="Times New Roman"/>
          <w:b w:val="false"/>
          <w:i w:val="false"/>
          <w:color w:val="000000"/>
          <w:sz w:val="21"/>
        </w:rPr>
        <w:t xml:space="preserve">[Adopted and published 3/30/94 pursuant to Iowa Code section </w:t>
      </w:r>
      <w:hyperlink r:id="rId17">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5/1/94]</w:t>
      </w:r>
    </w:p>
    <w:p>
      <w:pPr>
        <w:spacing w:before="0" w:after="0"/>
        <w:ind w:left="120"/>
        <w:jc w:val="center"/>
      </w:pPr>
      <w:r>
        <w:rPr>
          <w:rFonts w:ascii="Times New Roman" w:hAnsi="Times New Roman"/>
          <w:b w:val="false"/>
          <w:i w:val="false"/>
          <w:color w:val="000000"/>
          <w:sz w:val="21"/>
        </w:rPr>
        <w:t xml:space="preserve">[Adopted and published 10/26/16 pursuant to Iowa Code section </w:t>
      </w:r>
      <w:hyperlink r:id="rId18">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11/1/16]</w:t>
      </w:r>
    </w:p>
    <w:p>
      <w:pPr>
        <w:spacing w:before="0" w:after="0"/>
        <w:ind w:left="120"/>
        <w:jc w:val="center"/>
      </w:pPr>
      <w:r>
        <w:rPr>
          <w:rFonts w:ascii="Times New Roman" w:hAnsi="Times New Roman"/>
          <w:b w:val="false"/>
          <w:i w:val="false"/>
          <w:color w:val="000000"/>
          <w:sz w:val="21"/>
        </w:rPr>
        <w:t xml:space="preserve">[Adopted and published 6/2/21 pursuant to Iowa Code section </w:t>
      </w:r>
      <w:hyperlink r:id="rId19">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6/2/21]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C.pdf" Type="http://schemas.openxmlformats.org/officeDocument/2006/relationships/hyperlink" Id="rId5"/>
    <Relationship TargetMode="External" Target="https://www.legis.iowa.gov/docs/ico/chapter/23A.4.pdf" Type="http://schemas.openxmlformats.org/officeDocument/2006/relationships/hyperlink" Id="rId6"/>
    <Relationship TargetMode="External" Target="www.legis.iowa.gov/Ombudsman" Type="http://schemas.openxmlformats.org/officeDocument/2006/relationships/hyperlink" Id="rId7"/>
    <Relationship TargetMode="External" Target="mailto:ombudsman@legis.iowa.gov" Type="http://schemas.openxmlformats.org/officeDocument/2006/relationships/hyperlink" Id="rId8"/>
    <Relationship TargetMode="External" Target="https://www.legis.iowa.gov/docs/ico/chapter/2C.3.pdf" Type="http://schemas.openxmlformats.org/officeDocument/2006/relationships/hyperlink" Id="rId9"/>
    <Relationship TargetMode="External" Target="https://www.legis.iowa.gov/docs/ico/chapter/2C.4.pdf" Type="http://schemas.openxmlformats.org/officeDocument/2006/relationships/hyperlink" Id="rId10"/>
    <Relationship TargetMode="External" Target="https://www.legis.iowa.gov/docs/ico/chapter/2C.5.pdf" Type="http://schemas.openxmlformats.org/officeDocument/2006/relationships/hyperlink" Id="rId11"/>
    <Relationship TargetMode="External" Target="https://www.legis.iowa.gov/docs/ico/chapter/2C.3.pdf" Type="http://schemas.openxmlformats.org/officeDocument/2006/relationships/hyperlink" Id="rId12"/>
    <Relationship TargetMode="External" Target="https://www.legis.iowa.gov/docs/ico/chapter/2C.6.pdf" Type="http://schemas.openxmlformats.org/officeDocument/2006/relationships/hyperlink" Id="rId13"/>
    <Relationship TargetMode="External" Target="https://www.legis.iowa.gov/docs/ico/chapter/2C.9.pdf" Type="http://schemas.openxmlformats.org/officeDocument/2006/relationships/hyperlink" Id="rId14"/>
    <Relationship TargetMode="External" Target="https://www.legis.iowa.gov/docs/ico/chapter/23A.4.pdf" Type="http://schemas.openxmlformats.org/officeDocument/2006/relationships/hyperlink" Id="rId15"/>
    <Relationship TargetMode="External" Target="https://www.legis.iowa.gov/docs/ico/chapter/217.3A.pdf" Type="http://schemas.openxmlformats.org/officeDocument/2006/relationships/hyperlink" Id="rId16"/>
    <Relationship TargetMode="External" Target="https://www.legis.iowa.gov/docs/ico/chapter/2C.9.pdf" Type="http://schemas.openxmlformats.org/officeDocument/2006/relationships/hyperlink" Id="rId17"/>
    <Relationship TargetMode="External" Target="https://www.legis.iowa.gov/docs/ico/chapter/2C.9.pdf" Type="http://schemas.openxmlformats.org/officeDocument/2006/relationships/hyperlink" Id="rId18"/>
    <Relationship TargetMode="External" Target="https://www.legis.iowa.gov/docs/ico/chapter/2C.9.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