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EARLY HEARING DETECTION AND INTERVENTION (EHDI)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12/1/30</w:t>
      </w:r>
    </w:p>
    <w:p>
      <w:pPr>
        <w:spacing w:before="0" w:after="0"/>
        <w:ind w:left="120"/>
        <w:jc w:val="both"/>
      </w:pPr>
      <w:r>
        <w:rPr>
          <w:rFonts w:ascii="Times New Roman" w:hAnsi="Times New Roman"/>
          <w:b/>
          <w:i w:val="false"/>
          <w:color w:val="000000"/>
          <w:sz w:val="22"/>
        </w:rPr>
        <w:t>641—3.1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“Audiologist” </w:t>
      </w:r>
      <w:r>
        <w:rPr>
          <w:rFonts w:ascii="Times New Roman" w:hAnsi="Times New Roman"/>
          <w:b w:val="false"/>
          <w:i w:val="false"/>
          <w:color w:val="000000"/>
          <w:sz w:val="22"/>
        </w:rPr>
        <w:t xml:space="preserve">means a person licensed pursuant to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or certified by the Iowa board of educational examiners pursuant to </w:t>
      </w:r>
      <w:hyperlink r:id="rId6">
        <w:r>
          <w:rPr>
            <w:rStyle w:val="Hyperlink"/>
            <w:rFonts w:ascii="Times New Roman" w:hAnsi="Times New Roman"/>
            <w:b w:val="false"/>
            <w:i w:val="false"/>
            <w:color w:val="000000"/>
            <w:sz w:val="22"/>
          </w:rPr>
          <w:t>282—Chapter 14</w:t>
        </w:r>
      </w:hyperlink>
      <w:r>
        <w:rPr>
          <w:rFonts w:ascii="Times New Roman" w:hAnsi="Times New Roman"/>
          <w:b w:val="false"/>
          <w:i w:val="false"/>
          <w:color w:val="000000"/>
          <w:sz w:val="22"/>
        </w:rPr>
        <w:t xml:space="preserve"> or a person appropriately licensed in the state where the person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“Audiology assistant” </w:t>
      </w:r>
      <w:r>
        <w:rPr>
          <w:rFonts w:ascii="Times New Roman" w:hAnsi="Times New Roman"/>
          <w:b w:val="false"/>
          <w:i w:val="false"/>
          <w:color w:val="000000"/>
          <w:sz w:val="22"/>
        </w:rPr>
        <w:t xml:space="preserve">means a person who works under the supervision of an Iowa-licensed speech pathologist or audiologist, does not meet the requirements to be licensed as a speech pathologist or audiologist, and meets the minimum requirements set forth in </w:t>
      </w:r>
      <w:hyperlink r:id="rId7">
        <w:r>
          <w:rPr>
            <w:rStyle w:val="Hyperlink"/>
            <w:rFonts w:ascii="Times New Roman" w:hAnsi="Times New Roman"/>
            <w:b w:val="false"/>
            <w:i w:val="false"/>
            <w:color w:val="000000"/>
            <w:sz w:val="22"/>
          </w:rPr>
          <w:t>481—Chapter 781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“Audiometrist” </w:t>
      </w:r>
      <w:r>
        <w:rPr>
          <w:rFonts w:ascii="Times New Roman" w:hAnsi="Times New Roman"/>
          <w:b w:val="false"/>
          <w:i w:val="false"/>
          <w:color w:val="000000"/>
          <w:sz w:val="22"/>
        </w:rPr>
        <w:t>means a technician who has received special training in the use of pure-tone audiometry equipment. An audiometrist conducts the hearing tests selected and interpreted by an audiologist, who supervises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 center”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“Birthing hospital”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“Congenital cytomegalovirus”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“cCMV” </w:t>
      </w:r>
      <w:r>
        <w:rPr>
          <w:rFonts w:ascii="Times New Roman" w:hAnsi="Times New Roman"/>
          <w:b w:val="false"/>
          <w:i w:val="false"/>
          <w:color w:val="000000"/>
          <w:sz w:val="22"/>
        </w:rPr>
        <w:t>means an infection where cytomegalovirus is transmitted to the fetus in the prenatal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“Cytomegalovirus”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“CMV” </w:t>
      </w:r>
      <w:r>
        <w:rPr>
          <w:rFonts w:ascii="Times New Roman" w:hAnsi="Times New Roman"/>
          <w:b w:val="false"/>
          <w:i w:val="false"/>
          <w:color w:val="000000"/>
          <w:sz w:val="22"/>
        </w:rPr>
        <w:t>means a kind of herpes virus that usually produces very mild symptoms in an infected person but may cause severe neurological damage in a person with a weakened immune system and in a newborn.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audiologic assessment” </w:t>
      </w:r>
      <w:r>
        <w:rPr>
          <w:rFonts w:ascii="Times New Roman" w:hAnsi="Times New Roman"/>
          <w:b w:val="false"/>
          <w:i w:val="false"/>
          <w:color w:val="000000"/>
          <w:sz w:val="22"/>
        </w:rPr>
        <w:t>means physiological or behavioral procedures completed by an audiologist to evaluate and diagnose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means a release from a birthing hospital to the parent or legal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ACCESS” </w:t>
      </w:r>
      <w:r>
        <w:rPr>
          <w:rFonts w:ascii="Times New Roman" w:hAnsi="Times New Roman"/>
          <w:b w:val="false"/>
          <w:i w:val="false"/>
          <w:color w:val="000000"/>
          <w:sz w:val="22"/>
        </w:rPr>
        <w:t xml:space="preserve">means Iowa’s Individuals with Disabilities Education Act (IDEA), Part C, program for infants and toddlers. It is a statewide, comprehensive, interagency system of integrated early intervention services that supports eligible children and their families as defined in </w:t>
      </w:r>
      <w:hyperlink r:id="rId10">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 xml:space="preserve">means a person who is not the parent of a minor child, but who has legal authority to make decisions regarding life or program issues for the child. A guardian may be a court or a juvenile court. “Guardian” does not mean conservator as defined in Iowa Code section </w:t>
      </w:r>
      <w:hyperlink r:id="rId11">
        <w:r>
          <w:rPr>
            <w:rStyle w:val="Hyperlink"/>
            <w:rFonts w:ascii="Times New Roman" w:hAnsi="Times New Roman"/>
            <w:b w:val="false"/>
            <w:i w:val="false"/>
            <w:color w:val="000000"/>
            <w:sz w:val="22"/>
          </w:rPr>
          <w:t>633.3</w:t>
        </w:r>
      </w:hyperlink>
      <w:r>
        <w:rPr>
          <w:rFonts w:ascii="Times New Roman" w:hAnsi="Times New Roman"/>
          <w:b w:val="false"/>
          <w:i w:val="false"/>
          <w:color w:val="000000"/>
          <w:sz w:val="22"/>
        </w:rPr>
        <w:t>, although a person who is appointed to be a guardian may also be appointed to be a conservator.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means a licensed physician, nurse practitioner, physician assistant, certified midwife, registered nurse, licensed practical nurse, patient care technician, certified nursing assistant, licensed audiologist, audiology assistant, audiometrist, hearing aid specialist, speech-language pathologist or other licensed or certified professional for whom hearing screening is within the professional’s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loss” </w:t>
      </w:r>
      <w:r>
        <w:rPr>
          <w:rFonts w:ascii="Times New Roman" w:hAnsi="Times New Roman"/>
          <w:b w:val="false"/>
          <w:i w:val="false"/>
          <w:color w:val="000000"/>
          <w:sz w:val="22"/>
        </w:rPr>
        <w:t>means a permanent unilateral or bilateral hearing loss of greater than 30 dB hearing loss (HL)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screening” </w:t>
      </w:r>
      <w:r>
        <w:rPr>
          <w:rFonts w:ascii="Times New Roman" w:hAnsi="Times New Roman"/>
          <w:b w:val="false"/>
          <w:i w:val="false"/>
          <w:color w:val="000000"/>
          <w:sz w:val="22"/>
        </w:rPr>
        <w:t>means a physiological measurement of hearing of a newborn or infant with a “pass” or “refer” result. Screening is used to determine the newborn’s or infant’s need for further testing and must be performed bilaterally,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screening”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“newborn hearing screening” </w:t>
      </w:r>
      <w:r>
        <w:rPr>
          <w:rFonts w:ascii="Times New Roman" w:hAnsi="Times New Roman"/>
          <w:b w:val="false"/>
          <w:i w:val="false"/>
          <w:color w:val="000000"/>
          <w:sz w:val="22"/>
        </w:rPr>
        <w:t>means a screening performed in a birthing hospital, birth center or facility other than a birthing hospital within the first month of life. This is a physiological test to separate those newborns with normal hearing from those newborns who may have hearing thresholds of greater than 30 dB HL in either ear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“Normal hearing” </w:t>
      </w:r>
      <w:r>
        <w:rPr>
          <w:rFonts w:ascii="Times New Roman" w:hAnsi="Times New Roman"/>
          <w:b w:val="false"/>
          <w:i w:val="false"/>
          <w:color w:val="000000"/>
          <w:sz w:val="22"/>
        </w:rPr>
        <w:t>means hearing thresholds in both ears of 30 dB HL or less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guardian, but not the state if the child is a ward of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acting in the place of a parent, such as a grandparent or stepparent with whom a child lives, or a person who is legally responsible for the child’s welfare;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surrogate parent who has been assigned in accordance with </w:t>
      </w:r>
      <w:hyperlink r:id="rId12">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(34CFR303);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foster parent, if: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biological parent’s authority to make the decisions required of parents under state law has been terminated;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foster parent has an ongoing, long-term parental relationship with the child, is willing to make the decisions required of a parent, and has no interest that would conflict with the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 licensed physician, nurse practitioner, physician assistant or certified midwife who undertakes primary pediatric care responsibility for an infant or child to provide ongoing medical care and referrals to promote overall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 </w:t>
      </w:r>
      <w:r>
        <w:rPr>
          <w:rFonts w:ascii="Times New Roman" w:hAnsi="Times New Roman"/>
          <w:b w:val="false"/>
          <w:i w:val="false"/>
          <w:color w:val="000000"/>
          <w:sz w:val="22"/>
        </w:rPr>
        <w:t>means a document that guides decision making and provides the criteria to be used regarding screening, diagnosis, management, and treatment of children related to hearing health care. Early hearing detection and intervention protocols not otherwise specified in this chapter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licensed audiologist, otolaryngologist or hearing aid specialist who agrees to provide hearing aids or audiologic services to eligible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“Rescreen” </w:t>
      </w:r>
      <w:r>
        <w:rPr>
          <w:rFonts w:ascii="Times New Roman" w:hAnsi="Times New Roman"/>
          <w:b w:val="false"/>
          <w:i w:val="false"/>
          <w:color w:val="000000"/>
          <w:sz w:val="22"/>
        </w:rPr>
        <w:t>means a newborn hearing screening performed after two weeks of age on an infant who did not pass the initial screening.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w:t>
      </w:r>
      <w:r>
        <w:rPr>
          <w:rFonts w:ascii="Times New Roman" w:hAnsi="Times New Roman"/>
          <w:b/>
          <w:i w:val="false"/>
          <w:color w:val="000000"/>
          <w:sz w:val="22"/>
        </w:rPr>
        <w:t xml:space="preserve">(135) </w:t>
      </w:r>
      <w:r>
        <w:rPr>
          <w:rFonts w:ascii="Times New Roman" w:hAnsi="Times New Roman"/>
          <w:b/>
          <w:i w:val="false"/>
          <w:color w:val="000000"/>
          <w:sz w:val="22"/>
        </w:rPr>
        <w:t xml:space="preserve">Program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The EHDI coordinator assigned within the department provides administrative oversight, including follow-up activities, for the EHDI program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The EHDI advisory committee represents the interests of the people of Iowa and assists in the development of programming that ensures the availability and access to quality hearing health care for Iowa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The EHDI program has an association with the Iowa Title V maternal and child health programs to promote comprehensive services for infants and children with special health care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The EHDI program provides hearing screening surveillance and follow-up for infants and children under the age of three. Follow-up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with the parent or legal guardian of an infant who was not screened or does not pass the initial hearing screening, outpatient hearing screening or diagnostic audiologic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Contact with the infant’s primary care provider to ensure the infant receives appropriate follow-up no later than the recommended timeline as outlined in the Joint Committee on Infant Hearing position statement at </w:t>
      </w:r>
      <w:hyperlink r:id="rId14">
        <w:r>
          <w:rPr>
            <w:rStyle w:val="Hyperlink"/>
            <w:rFonts w:ascii="Times New Roman" w:hAnsi="Times New Roman"/>
            <w:b w:val="false"/>
            <w:i w:val="false"/>
            <w:color w:val="000000"/>
            <w:sz w:val="22"/>
            <w:u w:val="single"/>
          </w:rPr>
          <w:t>www.jcih.org</w:t>
        </w:r>
      </w:hyperlink>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 with the birthing hospital or health care professional for inquiries on missing results, data entry discrepancies and recommendations for additional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Referrals to family support or early intervention service providers for infants or toddlers diagnosed with a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Technical assistance to birthing facilities, primary care providers and health care professionals regarding best practices related to newborn hearing screening, diagnosis and follow-up best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w:t>
      </w:r>
      <w:r>
        <w:rPr>
          <w:rFonts w:ascii="Times New Roman" w:hAnsi="Times New Roman"/>
          <w:b/>
          <w:i w:val="false"/>
          <w:color w:val="000000"/>
          <w:sz w:val="22"/>
        </w:rPr>
        <w:t xml:space="preserve">(135) </w:t>
      </w:r>
      <w:r>
        <w:rPr>
          <w:rFonts w:ascii="Times New Roman" w:hAnsi="Times New Roman"/>
          <w:b/>
          <w:i w:val="false"/>
          <w:color w:val="000000"/>
          <w:sz w:val="22"/>
        </w:rPr>
        <w:t xml:space="preserve">Screening the hearing of all newborns. </w:t>
      </w:r>
      <w:r>
        <w:rPr>
          <w:rFonts w:ascii="Times New Roman" w:hAnsi="Times New Roman"/>
          <w:b w:val="false"/>
          <w:i w:val="false"/>
          <w:color w:val="000000"/>
          <w:sz w:val="22"/>
        </w:rPr>
        <w:t>All newborns and infants born in Iowa, except those born with a condition that is incompatible with life, shall be screened for hearing loss. The person required to perform the screening shall use at least one of the following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Automated or screening auditory brainstem response,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Evoked otoacoustic emissions.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required of birthing hospitals. </w:t>
      </w:r>
      <w:r>
        <w:rPr>
          <w:rFonts w:ascii="Times New Roman" w:hAnsi="Times New Roman"/>
          <w:b w:val="false"/>
          <w:i w:val="false"/>
          <w:color w:val="000000"/>
          <w:sz w:val="22"/>
        </w:rPr>
        <w:t>Each birthing hospital in Iowa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Each birthing hospital shall designate an employee of the hospital to be responsible for the newborn hearing screening program in that institution. If a birthing hospital contracts with a third party for newborn screening services, the hospital retains ultimate responsibility for screening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Prior to the discharge of the newborn, each birthing hospital shall provide hearing screening to every newborn delivered in the hospital, except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newborn is transferred for acute care prior to completion of the hearing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newborn is born with a condition that is incompatible with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If a newborn is transferred for acute care, the birthing hospital shall notify the receiving facility of the status of the hearing screening. The receiving facility shall then be responsible for completion of the newborn hearing screening prior to discharge of the newborn from the nursery.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Newborn hearing screening shall be performed by a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report newborn hearing screening results to the parent or guardian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birthing hospital shall report newborn hearing screening results to the department pursuant to </w:t>
      </w:r>
      <w:hyperlink r:id="rId15">
        <w:r>
          <w:rPr>
            <w:rStyle w:val="Hyperlink"/>
            <w:rFonts w:ascii="Times New Roman" w:hAnsi="Times New Roman"/>
            <w:b w:val="false"/>
            <w:i w:val="false"/>
            <w:color w:val="000000"/>
            <w:sz w:val="22"/>
          </w:rPr>
          <w:t>641—3.7</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report the results of the hearing screening to the primary care provider of the newborn or infant upon the newborn’s or infant’s discharge from the birthing hospital. If the newborn or infant was not tested prior to discharge, the birthing hospital shall report the status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641—3.5</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required of birth centers. </w:t>
      </w:r>
      <w:r>
        <w:rPr>
          <w:rFonts w:ascii="Times New Roman" w:hAnsi="Times New Roman"/>
          <w:b w:val="false"/>
          <w:i w:val="false"/>
          <w:color w:val="000000"/>
          <w:sz w:val="22"/>
        </w:rPr>
        <w:t>Each birth center in Iowa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Each birth center shall designate an employee of the birth center to be responsible for the newborn hearing screening program in that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Prior to discharge of the newborn, each birth center shall refer every newborn delivered in the birth center to a health care professional for a newborn hearing screening. Before discharge of the newborn, the birth center shall arrange an appointment for the newborn hearing screening no more than 15 days from the date of discharge and report the appointment time, date and location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to whom the newborn is referred for screening shall complete the screening within 30 days of the newborn’s discharge from the birth center, unless the parent fails to attend the appointment. If the parent fails to attend the appointment, the health care professional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screening results to the parent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professional who completes the newborn hearing screening shall report screening results to the department pursuant to </w:t>
      </w:r>
      <w:hyperlink r:id="rId16">
        <w:r>
          <w:rPr>
            <w:rStyle w:val="Hyperlink"/>
            <w:rFonts w:ascii="Times New Roman" w:hAnsi="Times New Roman"/>
            <w:b w:val="false"/>
            <w:i w:val="false"/>
            <w:color w:val="000000"/>
            <w:sz w:val="22"/>
          </w:rPr>
          <w:t>641—3.7</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the results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screening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641—3.6</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to ensure that children born in locations other than a birth center or birthing hospital receive a hearing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or other health care professional who undertakes primary pediatric care of a newborn delivered in a location other than a birthing hospital or birth center shall ensure a hearing screening is performed pursuant to Iowa Code section </w:t>
      </w:r>
      <w:hyperlink r:id="rId17">
        <w:r>
          <w:rPr>
            <w:rStyle w:val="Hyperlink"/>
            <w:rFonts w:ascii="Times New Roman" w:hAnsi="Times New Roman"/>
            <w:b w:val="false"/>
            <w:i w:val="false"/>
            <w:color w:val="000000"/>
            <w:sz w:val="22"/>
          </w:rPr>
          <w:t>135.131(5)</w:t>
        </w:r>
      </w:hyperlink>
      <w:r>
        <w:rPr>
          <w:rFonts w:ascii="Times New Roman" w:hAnsi="Times New Roman"/>
          <w:b w:val="false"/>
          <w:i w:val="false"/>
          <w:color w:val="000000"/>
          <w:sz w:val="22"/>
        </w:rPr>
        <w:t xml:space="preserve">. The health care professional shall arrange an appointment for the newborn hearing screening and report to the parent the appointment time, date, and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screening results to the parent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professional who completes the newborn hearing screening shall report screening results to the department pursuant to </w:t>
      </w:r>
      <w:hyperlink r:id="rId18">
        <w:r>
          <w:rPr>
            <w:rStyle w:val="Hyperlink"/>
            <w:rFonts w:ascii="Times New Roman" w:hAnsi="Times New Roman"/>
            <w:b w:val="false"/>
            <w:i w:val="false"/>
            <w:color w:val="000000"/>
            <w:sz w:val="22"/>
          </w:rPr>
          <w:t>641—3.7</w:t>
        </w:r>
      </w:hyperlink>
      <w:r>
        <w:rPr>
          <w:rFonts w:ascii="Times New Roman" w:hAnsi="Times New Roman"/>
          <w:b w:val="false"/>
          <w:i w:val="false"/>
          <w:color w:val="000000"/>
          <w:sz w:val="22"/>
        </w:rPr>
        <w:t>(135). If the parent fails to attend the appointment, the facility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the results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newborn hearing screening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hearing screening results and information to the department and child’s primary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 xml:space="preserve">Any birthing hospital, birth center, physician, audiologist or other health care professional required to report information pursuant to Iowa Code section </w:t>
      </w:r>
      <w:hyperlink r:id="rId19">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shall report all of the following information to the department relating to each newborn’s hearing screening within six working days of the birth of the newborn and within six working days of any hearing rescreen, utilizing the department’s designated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sex of the newborn.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if available, of the mother of the newborn. If the mother is not the person designated as legally responsible for the child’s care, the name, address, and telephone number of the parent, as defined in </w:t>
      </w:r>
      <w:hyperlink r:id="rId20">
        <w:r>
          <w:rPr>
            <w:rStyle w:val="Hyperlink"/>
            <w:rFonts w:ascii="Times New Roman" w:hAnsi="Times New Roman"/>
            <w:b w:val="false"/>
            <w:i w:val="false"/>
            <w:color w:val="000000"/>
            <w:sz w:val="22"/>
          </w:rPr>
          <w:t>641—3.1</w:t>
        </w:r>
      </w:hyperlink>
      <w:r>
        <w:rPr>
          <w:rFonts w:ascii="Times New Roman" w:hAnsi="Times New Roman"/>
          <w:b w:val="false"/>
          <w:i w:val="false"/>
          <w:color w:val="000000"/>
          <w:sz w:val="22"/>
        </w:rPr>
        <w:t>(135),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primary care provider for the newborn upon the newborn’s discharge from the birthing hospital or birth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the newborn hearing screening, either “pass,” “refer,” or “not screened,”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results of any rescreening, either “pass” or “refer,” and the diagnostic audiologic assessment procedures used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Known risk indicators for hearing loss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If the parent fails to attend the appointment, the facility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newborn hearing screening shall report the results of the hearing screening to the primary care provider of the infant or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w:t>
      </w:r>
      <w:r>
        <w:rPr>
          <w:rFonts w:ascii="Times New Roman" w:hAnsi="Times New Roman"/>
          <w:b/>
          <w:i w:val="false"/>
          <w:color w:val="000000"/>
          <w:sz w:val="22"/>
        </w:rPr>
        <w:t xml:space="preserve">(135) </w:t>
      </w:r>
      <w:r>
        <w:rPr>
          <w:rFonts w:ascii="Times New Roman" w:hAnsi="Times New Roman"/>
          <w:b/>
          <w:i w:val="false"/>
          <w:color w:val="000000"/>
          <w:sz w:val="22"/>
        </w:rPr>
        <w:t xml:space="preserve">Conducting and reporting screening results and diagnostic audiologic assessments to the department and child’s primary care provider. </w:t>
      </w:r>
      <w:r>
        <w:rPr>
          <w:rFonts w:ascii="Times New Roman" w:hAnsi="Times New Roman"/>
          <w:b w:val="false"/>
          <w:i w:val="false"/>
          <w:color w:val="000000"/>
          <w:sz w:val="22"/>
        </w:rPr>
        <w:t>Any health care professional conducting newborn hearing screens, rescreens, or diagnostic audiologic assessments shall report the results within six working days for any child under three years of age to the department utilizing the department’s designated reporting system. The health care professional shall conduct the diagnostic hearing assessment in accordance with the Pediatric Audiologic Diagnostic Protocol as amended to August 1, 2025, posted on the department’s website. Results of a hearing screen, rescreen or diagnostic audiologic assessment shall be reported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Reports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sex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if available, of the mother of the child. If the mother is not the person designated as legally responsible for the child’s care, the name, address, and telephone number of the parent, as defined in </w:t>
      </w:r>
      <w:hyperlink r:id="rId21">
        <w:r>
          <w:rPr>
            <w:rStyle w:val="Hyperlink"/>
            <w:rFonts w:ascii="Times New Roman" w:hAnsi="Times New Roman"/>
            <w:b w:val="false"/>
            <w:i w:val="false"/>
            <w:color w:val="000000"/>
            <w:sz w:val="22"/>
          </w:rPr>
          <w:t>641—3.1</w:t>
        </w:r>
      </w:hyperlink>
      <w:r>
        <w:rPr>
          <w:rFonts w:ascii="Times New Roman" w:hAnsi="Times New Roman"/>
          <w:b w:val="false"/>
          <w:i w:val="false"/>
          <w:color w:val="000000"/>
          <w:sz w:val="22"/>
        </w:rPr>
        <w:t>(135),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primary care provider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Known risk indicators for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the child is fit with a hearing aid(s) or a cochlear implant(s),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referral to early intervention,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referral to family support,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Results of the newborn hearing screening shall be reported as either “pass” or “refer”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val="false"/>
          <w:color w:val="000000"/>
          <w:sz w:val="22"/>
        </w:rPr>
        <w:t>Results of the hearing rescreen shall be reported as either “pass” or “refer”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val="false"/>
          <w:color w:val="000000"/>
          <w:sz w:val="22"/>
        </w:rPr>
        <w:t>If an assessment results in a diagnosis of normal hearing for both ears, this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val="false"/>
          <w:color w:val="000000"/>
          <w:sz w:val="22"/>
        </w:rPr>
        <w:t>Any diagnosis of hearing loss shall also be reported except for transient conductive hearing loss lasting for less than 90 days in the professional judgment of the practitioner. This exception will apply only if the child passed the initial hearing screening or rescreening or had a diagnostic assessment resulting in normal hearing for both 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w:t>
      </w:r>
      <w:r>
        <w:rPr>
          <w:rFonts w:ascii="Times New Roman" w:hAnsi="Times New Roman"/>
          <w:b w:val="false"/>
          <w:i w:val="false"/>
          <w:color w:val="000000"/>
          <w:sz w:val="22"/>
        </w:rPr>
        <w:t> </w:t>
      </w:r>
      <w:r>
        <w:rPr>
          <w:rFonts w:ascii="Times New Roman" w:hAnsi="Times New Roman"/>
          <w:b w:val="false"/>
          <w:i w:val="false"/>
          <w:color w:val="000000"/>
          <w:sz w:val="22"/>
        </w:rPr>
        <w:t>Diagnostic audiologic assessment results shall include a statement of the severity (mild, moderate, moderately severe, severe, profound, or undetermined) and type (sensorineural, conductive, mixed, or undetermined) of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w:t>
      </w:r>
      <w:r>
        <w:rPr>
          <w:rFonts w:ascii="Times New Roman" w:hAnsi="Times New Roman"/>
          <w:b w:val="false"/>
          <w:i w:val="false"/>
          <w:color w:val="000000"/>
          <w:sz w:val="22"/>
        </w:rPr>
        <w:t> </w:t>
      </w:r>
      <w:r>
        <w:rPr>
          <w:rFonts w:ascii="Times New Roman" w:hAnsi="Times New Roman"/>
          <w:b w:val="false"/>
          <w:i w:val="false"/>
          <w:color w:val="000000"/>
          <w:sz w:val="22"/>
        </w:rPr>
        <w:t>Any health care professional conducting newborn hearing screens, rescreens, or diagnostic audiologic assessments shall report the results to the primary care provider of the infant or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w:t>
      </w:r>
      <w:r>
        <w:rPr>
          <w:rFonts w:ascii="Times New Roman" w:hAnsi="Times New Roman"/>
          <w:b/>
          <w:i w:val="false"/>
          <w:color w:val="000000"/>
          <w:sz w:val="22"/>
        </w:rPr>
        <w:t xml:space="preserve">(135) </w:t>
      </w:r>
      <w:r>
        <w:rPr>
          <w:rFonts w:ascii="Times New Roman" w:hAnsi="Times New Roman"/>
          <w:b/>
          <w:i w:val="false"/>
          <w:color w:val="000000"/>
          <w:sz w:val="22"/>
        </w:rPr>
        <w:t xml:space="preserve">Congenital cytomegalovirus (cCMV) testing for newborns who do not pass the initial newborn hearing screening. </w:t>
      </w:r>
      <w:r>
        <w:rPr>
          <w:rFonts w:ascii="Times New Roman" w:hAnsi="Times New Roman"/>
          <w:b w:val="false"/>
          <w:i w:val="false"/>
          <w:color w:val="000000"/>
          <w:sz w:val="22"/>
        </w:rPr>
        <w:t xml:space="preserve">If the newborn hearing screen indicates potential hearing loss, as evidenced when a newborn does not pass the initial newborn hearing screening, the birthing hospital, birth center, physician, or other health care professional required to ensure that the hearing screening is performed shall follow the procedures related to cCMV testing outlined in Iowa Code section </w:t>
      </w:r>
      <w:hyperlink r:id="rId22">
        <w:r>
          <w:rPr>
            <w:rStyle w:val="Hyperlink"/>
            <w:rFonts w:ascii="Times New Roman" w:hAnsi="Times New Roman"/>
            <w:b w:val="false"/>
            <w:i w:val="false"/>
            <w:color w:val="000000"/>
            <w:sz w:val="22"/>
          </w:rPr>
          <w:t>135.131(9)</w:t>
        </w:r>
      </w:hyperlink>
      <w:r>
        <w:rPr>
          <w:rFonts w:ascii="Times New Roman" w:hAnsi="Times New Roman"/>
          <w:b w:val="false"/>
          <w:i w:val="false"/>
          <w:color w:val="000000"/>
          <w:sz w:val="22"/>
        </w:rPr>
        <w:t xml:space="preserve">. If a parent objects to the testing, the birthing hospital, birth center, physician, or other health care professional required to ensure that the hearing screening is performed shall follow the procedures in </w:t>
      </w:r>
      <w:hyperlink r:id="rId23">
        <w:r>
          <w:rPr>
            <w:rStyle w:val="Hyperlink"/>
            <w:rFonts w:ascii="Times New Roman" w:hAnsi="Times New Roman"/>
            <w:b w:val="false"/>
            <w:i w:val="false"/>
            <w:color w:val="000000"/>
            <w:sz w:val="22"/>
          </w:rPr>
          <w:t>641—3.11</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641—3.10</w:t>
      </w:r>
      <w:r>
        <w:rPr>
          <w:rFonts w:ascii="Times New Roman" w:hAnsi="Times New Roman"/>
          <w:b/>
          <w:i w:val="false"/>
          <w:color w:val="000000"/>
          <w:sz w:val="22"/>
        </w:rPr>
        <w:t xml:space="preserve">(135) </w:t>
      </w:r>
      <w:r>
        <w:rPr>
          <w:rFonts w:ascii="Times New Roman" w:hAnsi="Times New Roman"/>
          <w:b/>
          <w:i w:val="false"/>
          <w:color w:val="000000"/>
          <w:sz w:val="22"/>
        </w:rPr>
        <w:t xml:space="preserve">Information sharing and confidentiality. </w:t>
      </w:r>
      <w:r>
        <w:rPr>
          <w:rFonts w:ascii="Times New Roman" w:hAnsi="Times New Roman"/>
          <w:b w:val="false"/>
          <w:i w:val="false"/>
          <w:color w:val="000000"/>
          <w:sz w:val="22"/>
        </w:rPr>
        <w:t xml:space="preserve">Reports, records, and other information collected by or provided to the department relating to a child’s newborn hearing screening, rescreen, diagnostic audiologic assessment, and early intervention enrollment are confidential records pursuant to Iowa Code section </w:t>
      </w:r>
      <w:hyperlink r:id="rId2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department shall maintain the confidentiality of all information and records used in the review and analysis of newborn hearing screenings, rescreens, diagnostic audiologic assessments, and early intervention enrollment, including information which is confidential under Iowa Code chapter </w:t>
      </w:r>
      <w:hyperlink r:id="rId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No individual or organization providing information to the department in accordance with this rule shall be deemed to be or held liable for divulging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birth-to-three coordinator with the Early ACCESS program or an agency under contract with the department to administer the children with special health care needs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or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representative of a federal or state agency, to the extent that the information is necessary to perform a legally authorized function of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agency, or an entity bound by that state, to the extent that the information is necessary to perform newborn hearing screening follow-up. The state agency or the entity bound by that state shall be subject to confidentiality regulations that are the same as or more stringent than those in the state of Iowa. The state agency or the entity bound by that state shall not use the information obtained from the department to market services to patients or nonpatients or identify 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w:t>
      </w:r>
      <w:r>
        <w:rPr>
          <w:rFonts w:ascii="Times New Roman" w:hAnsi="Times New Roman"/>
          <w:b w:val="false"/>
          <w:i w:val="false"/>
          <w:color w:val="000000"/>
          <w:sz w:val="22"/>
        </w:rPr>
        <w:t> </w:t>
      </w:r>
      <w:r>
        <w:rPr>
          <w:rFonts w:ascii="Times New Roman" w:hAnsi="Times New Roman"/>
          <w:b w:val="false"/>
          <w:i w:val="false"/>
          <w:color w:val="000000"/>
          <w:sz w:val="22"/>
        </w:rPr>
        <w:t>Research purposes. All proposals for research using the department’s data to be conducted by persons other than program staff shall first be submitted to and accepted by the researchers’ institutional review board. The department will then review and approve programs before research can commence.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641—3.11</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 to accommodate parental objection. </w:t>
      </w:r>
      <w:r>
        <w:rPr>
          <w:rFonts w:ascii="Times New Roman" w:hAnsi="Times New Roman"/>
          <w:b w:val="false"/>
          <w:i w:val="false"/>
          <w:color w:val="000000"/>
          <w:sz w:val="22"/>
        </w:rPr>
        <w:t>These rules will not apply if the parent objects to the hearing screening, diagnostic audiologic assessment, or cCMV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the screening, the birthing hospital, birth center, physician, or other health care professional shall obtain a written refusal from the parent or guardian on the department newborn hearing screening or diagnostic audiologic assessment refusal form and shall maintain the original copy of the written refusal in the newborn’s, infant’s or child’s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val="false"/>
          <w:color w:val="000000"/>
          <w:sz w:val="22"/>
        </w:rPr>
        <w:t>The birthing hospital, birth center, physician, or other health care professional shall send a copy of the written newborn hearing screening or diagnostic audiologic assessment refusal form to the department within six days of the birth of the newborn.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a hearing rescreen or diagnostic audiologic assessment orally to a department EHDI staff member during follow-up, the staff member shall document the refusal in the department’s designated reporting system and mail to the parent or guardian the department newborn hearing screening or diagnostic audiologic assessment refusal form in an attempt to obtain a written refusal to be maintained in the newborn’s, infant’s or child’s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cCMV testing, the birthing hospital, birth center, physician, or other health care professional required to ensure cCMV testing shall obtain, on the department cCMV testing refusal form, a written refusal from the parent or guardian, shall maintain the original copy of the written refusal in the child’s medical record, and shall send a copy of the written refusal to the department within 21 days of the child’s birth.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641—3.12</w:t>
      </w:r>
      <w:r>
        <w:rPr>
          <w:rFonts w:ascii="Times New Roman" w:hAnsi="Times New Roman"/>
          <w:b/>
          <w:i w:val="false"/>
          <w:color w:val="000000"/>
          <w:sz w:val="22"/>
        </w:rPr>
        <w:t xml:space="preserve">(135) </w:t>
      </w:r>
      <w:r>
        <w:rPr>
          <w:rFonts w:ascii="Times New Roman" w:hAnsi="Times New Roman"/>
          <w:b/>
          <w:i w:val="false"/>
          <w:color w:val="000000"/>
          <w:sz w:val="22"/>
        </w:rPr>
        <w:t xml:space="preserve">Civil/criminal liability. </w:t>
      </w:r>
      <w:r>
        <w:rPr>
          <w:rFonts w:ascii="Times New Roman" w:hAnsi="Times New Roman"/>
          <w:b w:val="false"/>
          <w:i w:val="false"/>
          <w:color w:val="000000"/>
          <w:sz w:val="22"/>
        </w:rPr>
        <w:t>A person who acts in good faith in complying with these rules shall not be held civilly or criminally liable for reporting the information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11/17/03 after Notice 10/1/03—published 12/10/03, effective 1/1/04]</w:t>
      </w:r>
    </w:p>
    <w:p>
      <w:pPr>
        <w:spacing w:before="0" w:after="0"/>
        <w:ind w:left="120"/>
        <w:jc w:val="center"/>
      </w:pPr>
      <w:r>
        <w:rPr>
          <w:rFonts w:ascii="Times New Roman" w:hAnsi="Times New Roman"/>
          <w:b w:val="false"/>
          <w:i w:val="false"/>
          <w:color w:val="000000"/>
          <w:sz w:val="21"/>
        </w:rPr>
        <w:t>[Filed 9/18/06, Notice 7/19/06—published 10/11/06, effective 11/15/06]</w:t>
      </w:r>
    </w:p>
    <w:p>
      <w:pPr>
        <w:spacing w:before="0" w:after="0"/>
        <w:ind w:left="120"/>
        <w:jc w:val="center"/>
      </w:pPr>
      <w:r>
        <w:rPr>
          <w:rFonts w:ascii="Times New Roman" w:hAnsi="Times New Roman"/>
          <w:b w:val="false"/>
          <w:i w:val="false"/>
          <w:color w:val="000000"/>
          <w:sz w:val="21"/>
        </w:rPr>
        <w:t>[Filed ARC 8232B</w:t>
      </w:r>
      <w:r>
        <w:rPr>
          <w:rFonts w:ascii="Times New Roman" w:hAnsi="Times New Roman"/>
          <w:b w:val="false"/>
          <w:i w:val="false"/>
          <w:color w:val="000000"/>
          <w:sz w:val="21"/>
        </w:rPr>
        <w:t xml:space="preserve"> (Notice ARC 7967B,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2290C</w:t>
      </w:r>
      <w:r>
        <w:rPr>
          <w:rFonts w:ascii="Times New Roman" w:hAnsi="Times New Roman"/>
          <w:b w:val="false"/>
          <w:i w:val="false"/>
          <w:color w:val="000000"/>
          <w:sz w:val="21"/>
        </w:rPr>
        <w:t xml:space="preserve"> (Notice ARC 2082C, IAB 8/5/15)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3745C</w:t>
      </w:r>
      <w:r>
        <w:rPr>
          <w:rFonts w:ascii="Times New Roman" w:hAnsi="Times New Roman"/>
          <w:b w:val="false"/>
          <w:i w:val="false"/>
          <w:color w:val="000000"/>
          <w:sz w:val="21"/>
        </w:rPr>
        <w:t xml:space="preserve"> (Notice ARC 3519C,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9616C</w:t>
      </w:r>
      <w:r>
        <w:rPr>
          <w:rFonts w:ascii="Times New Roman" w:hAnsi="Times New Roman"/>
          <w:b w:val="false"/>
          <w:i w:val="false"/>
          <w:color w:val="000000"/>
          <w:sz w:val="21"/>
        </w:rPr>
        <w:t xml:space="preserve"> (Notice ARC 9489C, IAB 8/20/25)</w:t>
      </w:r>
      <w:r>
        <w:rPr>
          <w:rFonts w:ascii="Times New Roman" w:hAnsi="Times New Roman"/>
          <w:b w:val="false"/>
          <w:i w:val="false"/>
          <w:color w:val="000000"/>
          <w:sz w:val="21"/>
        </w:rPr>
        <w:t>, IAB 10/15/25, effective 12/1/25]</w:t>
      </w:r>
    </w:p>
    <w:sectPr>
      <w:footerReference r:id="rId27"/>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ac/chapter/282.14.pdf" Type="http://schemas.openxmlformats.org/officeDocument/2006/relationships/hyperlink" Id="rId6"/>
    <Relationship TargetMode="External" Target="https://www.legis.iowa.gov/docs/iac/chapter/481.781.pdf" Type="http://schemas.openxmlformats.org/officeDocument/2006/relationships/hyperlink" Id="rId7"/>
    <Relationship TargetMode="External" Target="https://www.legis.iowa.gov/docs/ico/chapter/10A.711.pdf" Type="http://schemas.openxmlformats.org/officeDocument/2006/relationships/hyperlink" Id="rId8"/>
    <Relationship TargetMode="External" Target="https://www.legis.iowa.gov/docs/ico/chapter/135.131.pdf" Type="http://schemas.openxmlformats.org/officeDocument/2006/relationships/hyperlink" Id="rId9"/>
    <Relationship TargetMode="External" Target="https://www.legis.iowa.gov/docs/iac/chapter/281.120.pdf" Type="http://schemas.openxmlformats.org/officeDocument/2006/relationships/hyperlink" Id="rId10"/>
    <Relationship TargetMode="External" Target="https://www.legis.iowa.gov/docs/ico/chapter/633.3.pdf" Type="http://schemas.openxmlformats.org/officeDocument/2006/relationships/hyperlink" Id="rId11"/>
    <Relationship TargetMode="External" Target="https://www.legis.iowa.gov/docs/iac/rule/281.120.422.pdf" Type="http://schemas.openxmlformats.org/officeDocument/2006/relationships/hyperlink" Id="rId12"/>
    <Relationship TargetMode="External" Target="https://www.legis.iowa.gov/docs/ico/chapter/148.pdf" Type="http://schemas.openxmlformats.org/officeDocument/2006/relationships/hyperlink" Id="rId13"/>
    <Relationship TargetMode="External" Target="http://www.jcih.org" Type="http://schemas.openxmlformats.org/officeDocument/2006/relationships/hyperlink" Id="rId14"/>
    <Relationship TargetMode="External" Target="https://www.legis.iowa.gov/docs/iac/rule/641.3.7.pdf" Type="http://schemas.openxmlformats.org/officeDocument/2006/relationships/hyperlink" Id="rId15"/>
    <Relationship TargetMode="External" Target="https://www.legis.iowa.gov/docs/iac/rule/641.3.7.pdf" Type="http://schemas.openxmlformats.org/officeDocument/2006/relationships/hyperlink" Id="rId16"/>
    <Relationship TargetMode="External" Target="https://www.legis.iowa.gov/docs/ico/chapter/135.131.pdf" Type="http://schemas.openxmlformats.org/officeDocument/2006/relationships/hyperlink" Id="rId17"/>
    <Relationship TargetMode="External" Target="https://www.legis.iowa.gov/docs/iac/rule/641.3.7.pdf" Type="http://schemas.openxmlformats.org/officeDocument/2006/relationships/hyperlink" Id="rId18"/>
    <Relationship TargetMode="External" Target="https://www.legis.iowa.gov/docs/ico/chapter/135.131.pdf" Type="http://schemas.openxmlformats.org/officeDocument/2006/relationships/hyperlink" Id="rId19"/>
    <Relationship TargetMode="External" Target="https://www.legis.iowa.gov/docs/iac/rule/641.3.1.pdf" Type="http://schemas.openxmlformats.org/officeDocument/2006/relationships/hyperlink" Id="rId20"/>
    <Relationship TargetMode="External" Target="https://www.legis.iowa.gov/docs/iac/rule/641.3.1.pdf" Type="http://schemas.openxmlformats.org/officeDocument/2006/relationships/hyperlink" Id="rId21"/>
    <Relationship TargetMode="External" Target="https://www.legis.iowa.gov/docs/ico/chapter/135.131.pdf" Type="http://schemas.openxmlformats.org/officeDocument/2006/relationships/hyperlink" Id="rId22"/>
    <Relationship TargetMode="External" Target="https://www.legis.iowa.gov/docs/iac/rule/641.3.11.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co/chapter/135.131.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