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218</w:t>
      </w:r>
    </w:p>
    <w:p>
      <w:pPr>
        <w:spacing w:before="0" w:after="0"/>
        <w:ind w:left="120"/>
        <w:jc w:val="center"/>
      </w:pPr>
      <w:r>
        <w:rPr>
          <w:rFonts w:ascii="Times New Roman" w:hAnsi="Times New Roman"/>
          <w:b w:val="false"/>
          <w:i w:val="false"/>
          <w:color w:val="000000"/>
          <w:sz w:val="21"/>
        </w:rPr>
        <w:t>EMPLOYEES EMPLOYED IN A BONA FIDE EXECUTIVE, ADMINISTRATIVE, OR PROFESSIONAL CAPACITY (INCLUDING ANY EMPLOYEE EMPLOYED IN THE CAPACITY OF ACADEMIC ADMINISTRATIVE PERSONNEL OR TEACHER IN ELEMENTARY OR SECONDARY SCHOOLS), OR IN THE CAPACITY OF OUTSIDE SALESPERSON</w:t>
      </w:r>
    </w:p>
    <w:p>
      <w:pPr>
        <w:spacing w:before="0" w:after="0"/>
        <w:ind w:left="120"/>
        <w:jc w:val="center"/>
      </w:pPr>
      <w:r>
        <w:rPr>
          <w:rFonts w:ascii="Times New Roman" w:hAnsi="Times New Roman"/>
          <w:b w:val="false"/>
          <w:i w:val="false"/>
          <w:color w:val="000000"/>
          <w:sz w:val="14"/>
        </w:rPr>
        <w:t>[Prior to 11/4/98, see 347—Ch 218]</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i w:val="false"/>
          <w:color w:val="000000"/>
          <w:sz w:val="22"/>
        </w:rPr>
        <w:t>ARC 8750C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1/8/25</w:t>
      </w:r>
      <w:r>
        <w:rPr>
          <w:rFonts w:ascii="Times New Roman" w:hAnsi="Times New Roman"/>
          <w:b w:val="false"/>
          <w:i w:val="false"/>
          <w:color w:val="000000"/>
          <w:sz w:val="22"/>
        </w:rPr>
        <w:t>,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