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VOTER REGISTRATION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5/21/97, see 345—1.3(96)]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5/14/25, see Workforce Development Board, State[877] Ch 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9631C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10/15/25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11/19/25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5/14/25, see Workforce Development Board, State[877] Ch 25]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9632C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10/15/25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11/19/25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6/10/92, see 345—6.5(96) and 6.8(96)]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5/21/97, see Job Service[345] Ch 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5/14/25, see Workforce Development Board, State[877] Ch 26]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9633C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10/15/25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11/19/25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FORMS AND INFORMATIONAL MATERIALS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Employment Security[370] Ch 10]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5/21/97, see Job Service[345] Ch 10]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5/14/25, see Workforce Development Board, State[877] Ch 28]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9634C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10/15/25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11/19/25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