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SECONDARY ROAD FUND DISTRIBUTION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